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CONTROL THEORY</w:t>
      </w:r>
    </w:p>
    <w:p>
      <w:pPr>
        <w:spacing w:after="500"/>
        <w:jc w:val="center"/>
      </w:pPr>
      <w:r>
        <w:rPr>
          <w:rFonts w:ascii="Georgia" w:cs="Georgia" w:eastAsia="Georgia" w:hAnsi="Georgia"/>
          <w:i/>
          <w:iCs/>
          <w:color w:val="5B9BD5"/>
          <w:sz w:val="20"/>
          <w:szCs w:val="20"/>
        </w:rPr>
        <w:t xml:space="preserve">Feedback, Stability, and the Art of Making Systems Behave</w:t>
      </w:r>
    </w:p>
    <w:p>
      <w:pPr>
        <w:spacing w:before="600"/>
        <w:jc w:val="center"/>
      </w:pPr>
      <w:r>
        <w:rPr>
          <w:rFonts w:ascii="Georgia" w:cs="Georgia" w:eastAsia="Georgia" w:hAnsi="Georgia"/>
          <w:color w:val="666666"/>
          <w:sz w:val="22"/>
          <w:szCs w:val="22"/>
        </w:rPr>
        <w:t xml:space="preserve">Book 45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500" w:id="4500"/>
      <w:r>
        <w:rPr>
          <w:rFonts w:ascii="Georgia" w:cs="Georgia" w:eastAsia="Georgia" w:hAnsi="Georgia"/>
          <w:b/>
          <w:bCs/>
          <w:sz w:val="32"/>
          <w:szCs w:val="32"/>
        </w:rPr>
        <w:t xml:space="preserve">Preface</w:t>
      </w:r>
      <w:bookmarkEnd w:id="4500"/>
    </w:p>
    <w:p>
      <w:pPr>
        <w:spacing w:after="200"/>
      </w:pPr>
      <w:r>
        <w:rPr>
          <w:rFonts w:ascii="Georgia" w:cs="Georgia" w:eastAsia="Georgia" w:hAnsi="Georgia"/>
          <w:i/>
          <w:iCs/>
          <w:sz w:val="22"/>
          <w:szCs w:val="22"/>
        </w:rPr>
        <w:t xml:space="preserve">(Or: How We Learned to Steer Dynamical Systems Toward Desired Behavior)</w:t>
      </w:r>
    </w:p>
    <w:p>
      <w:pPr>
        <w:spacing w:after="200" w:line="276"/>
      </w:pPr>
      <w:r>
        <w:rPr>
          <w:rFonts w:ascii="Georgia" w:cs="Georgia" w:eastAsia="Georgia" w:hAnsi="Georgia"/>
          <w:sz w:val="22"/>
          <w:szCs w:val="22"/>
        </w:rPr>
        <w:t xml:space="preserve">A dynamical system evolves according to differential (or difference) equations. Control theory asks how an external input can be chosen so that the evolution meets prescribed specifications: stability, tracking, disturbance rejection, optimality. The input may be an open-loop function of time or a closed-loop function of the measured state (feedback). Feedback is the central idea: it turns an uncertain or unstable plant into a reliable system by continuous correction.</w:t>
      </w:r>
    </w:p>
    <w:p>
      <w:pPr>
        <w:spacing w:after="200" w:line="276"/>
      </w:pPr>
      <w:r>
        <w:rPr>
          <w:rFonts w:ascii="Georgia" w:cs="Georgia" w:eastAsia="Georgia" w:hAnsi="Georgia"/>
          <w:sz w:val="22"/>
          <w:szCs w:val="22"/>
        </w:rPr>
        <w:t xml:space="preserve">The subject rests on the theory of ordinary differential equations, linear algebra, and complex analysis (for frequency-domain methods). Linear systems admit a complete and elegant theory — controllability, observability, pole placement, LQR, H∞ — that is both mathematically satisfying and practically powerful. Nonlinear systems require Lyapunov methods, geometric control, and more cautious claims.</w:t>
      </w:r>
    </w:p>
    <w:p>
      <w:pPr>
        <w:spacing w:after="200" w:line="276"/>
      </w:pPr>
      <w:r>
        <w:rPr>
          <w:rFonts w:ascii="Georgia" w:cs="Georgia" w:eastAsia="Georgia" w:hAnsi="Georgia"/>
          <w:sz w:val="22"/>
          <w:szCs w:val="22"/>
        </w:rPr>
        <w:t xml:space="preserve">This book develops the core: linear state-space models, controllability and observability, stability (Lyapunov and input-output), state feedback and observers, optimal control (LQR and the Pontryagin maximum principle), frequency-domain design, and a first look at nonlinear and robust control. The treatment keeps the mathematical structure primary while indicating the engineering motivation.</w:t>
      </w:r>
    </w:p>
    <w:p>
      <w:pPr>
        <w:spacing w:after="200" w:line="276"/>
      </w:pPr>
      <w:r>
        <w:rPr>
          <w:rFonts w:ascii="Georgia" w:cs="Georgia" w:eastAsia="Georgia" w:hAnsi="Georgia"/>
          <w:sz w:val="22"/>
          <w:szCs w:val="22"/>
        </w:rPr>
        <w:t xml:space="preserve">A small confession: control theory is the subject in which the gap between the linear theory one teaches and the nonlinear world one engineers is most openly acknowledged. The linear methods work astonishingly often; when they fail, the nonlinear theory is both harder and more local. Learning when to trust the linearization is part of the craft.</w:t>
      </w:r>
    </w:p>
    <w:p>
      <w:pPr>
        <w:spacing w:after="200" w:line="276"/>
      </w:pPr>
      <w:r>
        <w:rPr>
          <w:rFonts w:ascii="Georgia" w:cs="Georgia" w:eastAsia="Georgia" w:hAnsi="Georgia"/>
          <w:sz w:val="22"/>
          <w:szCs w:val="22"/>
        </w:rPr>
        <w:t xml:space="preserve">If differential equations taught us how systems evolve, control theory teaches us how to make them evolve as we wish.</w:t>
      </w:r>
    </w:p>
    <w:p>
      <w:pPr>
        <w:spacing w:after="200" w:line="276"/>
      </w:pPr>
      <w:r>
        <w:rPr>
          <w:rFonts w:ascii="Georgia" w:cs="Georgia" w:eastAsia="Georgia" w:hAnsi="Georgia"/>
          <w:sz w:val="22"/>
          <w:szCs w:val="22"/>
        </w:rPr>
        <w:t xml:space="preserve">Let’s close the loop.</w:t>
      </w:r>
    </w:p>
    <w:p>
      <w:r>
        <w:br w:type="page"/>
      </w:r>
    </w:p>
    <w:p>
      <w:pPr>
        <w:pStyle w:val="Heading1"/>
        <w:spacing w:after="240" w:before="360"/>
      </w:pPr>
      <w:bookmarkStart w:name="4501" w:id="4501"/>
      <w:r>
        <w:rPr>
          <w:rFonts w:ascii="Georgia" w:cs="Georgia" w:eastAsia="Georgia" w:hAnsi="Georgia"/>
          <w:b/>
          <w:bCs/>
          <w:sz w:val="32"/>
          <w:szCs w:val="32"/>
        </w:rPr>
        <w:t xml:space="preserve">Table of Contents</w:t>
      </w:r>
      <w:bookmarkEnd w:id="4501"/>
    </w:p>
    <w:p>
      <w:pPr>
        <w:spacing w:after="120"/>
      </w:pPr>
      <w:hyperlink w:history="1" w:anchor="4502">
        <w:r>
          <w:rPr>
            <w:rFonts w:ascii="Georgia" w:cs="Georgia" w:eastAsia="Georgia" w:hAnsi="Georgia"/>
            <w:color w:val="0563C1"/>
            <w:sz w:val="22"/>
            <w:szCs w:val="22"/>
            <w:u w:val="single"/>
          </w:rPr>
          <w:t xml:space="preserve">1. What Control Theory Actually Is</w:t>
        </w:r>
      </w:hyperlink>
    </w:p>
    <w:p>
      <w:pPr>
        <w:spacing w:after="120"/>
      </w:pPr>
      <w:hyperlink w:history="1" w:anchor="4503">
        <w:r>
          <w:rPr>
            <w:rFonts w:ascii="Georgia" w:cs="Georgia" w:eastAsia="Georgia" w:hAnsi="Georgia"/>
            <w:color w:val="0563C1"/>
            <w:sz w:val="22"/>
            <w:szCs w:val="22"/>
            <w:u w:val="single"/>
          </w:rPr>
          <w:t xml:space="preserve">2. Linear State-Space Models</w:t>
        </w:r>
      </w:hyperlink>
    </w:p>
    <w:p>
      <w:pPr>
        <w:spacing w:after="120"/>
      </w:pPr>
      <w:hyperlink w:history="1" w:anchor="4504">
        <w:r>
          <w:rPr>
            <w:rFonts w:ascii="Georgia" w:cs="Georgia" w:eastAsia="Georgia" w:hAnsi="Georgia"/>
            <w:color w:val="0563C1"/>
            <w:sz w:val="22"/>
            <w:szCs w:val="22"/>
            <w:u w:val="single"/>
          </w:rPr>
          <w:t xml:space="preserve">3. Controllability and Observability</w:t>
        </w:r>
      </w:hyperlink>
    </w:p>
    <w:p>
      <w:pPr>
        <w:spacing w:after="120"/>
      </w:pPr>
      <w:hyperlink w:history="1" w:anchor="4505">
        <w:r>
          <w:rPr>
            <w:rFonts w:ascii="Georgia" w:cs="Georgia" w:eastAsia="Georgia" w:hAnsi="Georgia"/>
            <w:color w:val="0563C1"/>
            <w:sz w:val="22"/>
            <w:szCs w:val="22"/>
            <w:u w:val="single"/>
          </w:rPr>
          <w:t xml:space="preserve">4. Stability: Lyapunov and Input-Output</w:t>
        </w:r>
      </w:hyperlink>
    </w:p>
    <w:p>
      <w:pPr>
        <w:spacing w:after="120"/>
      </w:pPr>
      <w:hyperlink w:history="1" w:anchor="4506">
        <w:r>
          <w:rPr>
            <w:rFonts w:ascii="Georgia" w:cs="Georgia" w:eastAsia="Georgia" w:hAnsi="Georgia"/>
            <w:color w:val="0563C1"/>
            <w:sz w:val="22"/>
            <w:szCs w:val="22"/>
            <w:u w:val="single"/>
          </w:rPr>
          <w:t xml:space="preserve">5. State Feedback, Pole Placement, and Observers</w:t>
        </w:r>
      </w:hyperlink>
    </w:p>
    <w:p>
      <w:pPr>
        <w:spacing w:after="120"/>
      </w:pPr>
      <w:hyperlink w:history="1" w:anchor="4507">
        <w:r>
          <w:rPr>
            <w:rFonts w:ascii="Georgia" w:cs="Georgia" w:eastAsia="Georgia" w:hAnsi="Georgia"/>
            <w:color w:val="0563C1"/>
            <w:sz w:val="22"/>
            <w:szCs w:val="22"/>
            <w:u w:val="single"/>
          </w:rPr>
          <w:t xml:space="preserve">6. Optimal Control: LQR and the Maximum Principle</w:t>
        </w:r>
      </w:hyperlink>
    </w:p>
    <w:p>
      <w:pPr>
        <w:spacing w:after="120"/>
      </w:pPr>
      <w:hyperlink w:history="1" w:anchor="4508">
        <w:r>
          <w:rPr>
            <w:rFonts w:ascii="Georgia" w:cs="Georgia" w:eastAsia="Georgia" w:hAnsi="Georgia"/>
            <w:color w:val="0563C1"/>
            <w:sz w:val="22"/>
            <w:szCs w:val="22"/>
            <w:u w:val="single"/>
          </w:rPr>
          <w:t xml:space="preserve">7. Frequency-Domain Methods</w:t>
        </w:r>
      </w:hyperlink>
    </w:p>
    <w:p>
      <w:pPr>
        <w:spacing w:after="120"/>
      </w:pPr>
      <w:hyperlink w:history="1" w:anchor="4509">
        <w:r>
          <w:rPr>
            <w:rFonts w:ascii="Georgia" w:cs="Georgia" w:eastAsia="Georgia" w:hAnsi="Georgia"/>
            <w:color w:val="0563C1"/>
            <w:sz w:val="22"/>
            <w:szCs w:val="22"/>
            <w:u w:val="single"/>
          </w:rPr>
          <w:t xml:space="preserve">8. Nonlinear and Robust Control</w:t>
        </w:r>
      </w:hyperlink>
    </w:p>
    <w:p>
      <w:pPr>
        <w:spacing w:after="120"/>
      </w:pPr>
      <w:hyperlink w:history="1" w:anchor="4510">
        <w:r>
          <w:rPr>
            <w:rFonts w:ascii="Georgia" w:cs="Georgia" w:eastAsia="Georgia" w:hAnsi="Georgia"/>
            <w:color w:val="0563C1"/>
            <w:sz w:val="22"/>
            <w:szCs w:val="22"/>
            <w:u w:val="single"/>
          </w:rPr>
          <w:t xml:space="preserve">9. Looking Ahead: From Classical Control to Hybrid, Networked, and Learning-Based Control</w:t>
        </w:r>
      </w:hyperlink>
    </w:p>
    <w:p>
      <w:r>
        <w:br w:type="page"/>
      </w:r>
    </w:p>
    <w:p>
      <w:pPr>
        <w:pStyle w:val="Heading1"/>
        <w:spacing w:after="240" w:before="360"/>
      </w:pPr>
      <w:bookmarkStart w:name="4502" w:id="4502"/>
      <w:r>
        <w:rPr>
          <w:rFonts w:ascii="Georgia" w:cs="Georgia" w:eastAsia="Georgia" w:hAnsi="Georgia"/>
          <w:b/>
          <w:bCs/>
          <w:sz w:val="32"/>
          <w:szCs w:val="32"/>
        </w:rPr>
        <w:t xml:space="preserve">Chapter 1  ·  What Control Theory Actually Is</w:t>
      </w:r>
      <w:bookmarkEnd w:id="4502"/>
    </w:p>
    <w:p>
      <w:pPr>
        <w:spacing w:after="200" w:line="276"/>
      </w:pPr>
      <w:hyperlink w:history="1" r:id="rIdygykig3sim3lqtynopkcb">
        <w:r>
          <w:rPr>
            <w:rFonts w:ascii="Georgia" w:cs="Georgia" w:eastAsia="Georgia" w:hAnsi="Georgia"/>
            <w:color w:val="0563C1"/>
            <w:sz w:val="22"/>
            <w:szCs w:val="22"/>
            <w:u w:val="single"/>
          </w:rPr>
          <w:t xml:space="preserve">Control theory</w:t>
        </w:r>
      </w:hyperlink>
      <w:r>
        <w:rPr>
          <w:rFonts w:ascii="Georgia" w:cs="Georgia" w:eastAsia="Georgia" w:hAnsi="Georgia"/>
          <w:sz w:val="22"/>
          <w:szCs w:val="22"/>
        </w:rPr>
        <w:t xml:space="preserve"> is the study of how to influence the behavior of dynamical systems by means of feedback or open-loop inputs. The goals are typically stability, performance (tracking, disturbance rejection), and robustness to uncertainty.</w:t>
      </w:r>
    </w:p>
    <w:p>
      <w:pPr>
        <w:spacing w:after="200" w:line="276"/>
      </w:pPr>
      <w:r>
        <w:rPr>
          <w:rFonts w:ascii="Georgia" w:cs="Georgia" w:eastAsia="Georgia" w:hAnsi="Georgia"/>
          <w:sz w:val="22"/>
          <w:szCs w:val="22"/>
        </w:rPr>
        <w:t xml:space="preserve">The field divides into linear and nonlinear theory, into time-domain (state-space) and frequency-domain methods, and into optimal, robust, adaptive, and geometric approaches. Applications range from aerospace and process control to robotics, power systems, and biological regulation.</w:t>
      </w:r>
    </w:p>
    <w:p>
      <w:pPr>
        <w:spacing w:after="200" w:line="276"/>
      </w:pPr>
      <w:r>
        <w:rPr>
          <w:rFonts w:ascii="Georgia" w:cs="Georgia" w:eastAsia="Georgia" w:hAnsi="Georgia"/>
          <w:sz w:val="22"/>
          <w:szCs w:val="22"/>
        </w:rPr>
        <w:t xml:space="preserve">The mathematical core is the analysis and design of feedback maps that turn an open-loop plant into a closed-loop system with desired properties.</w:t>
      </w:r>
    </w:p>
    <w:p>
      <w:r>
        <w:br w:type="page"/>
      </w:r>
    </w:p>
    <w:p>
      <w:pPr>
        <w:pStyle w:val="Heading1"/>
        <w:spacing w:after="240" w:before="360"/>
      </w:pPr>
      <w:bookmarkStart w:name="4503" w:id="4503"/>
      <w:r>
        <w:rPr>
          <w:rFonts w:ascii="Georgia" w:cs="Georgia" w:eastAsia="Georgia" w:hAnsi="Georgia"/>
          <w:b/>
          <w:bCs/>
          <w:sz w:val="32"/>
          <w:szCs w:val="32"/>
        </w:rPr>
        <w:t xml:space="preserve">Chapter 2  ·  Linear State-Space Models</w:t>
      </w:r>
      <w:bookmarkEnd w:id="4503"/>
    </w:p>
    <w:p>
      <w:pPr>
        <w:spacing w:after="200" w:line="276"/>
      </w:pPr>
      <w:r>
        <w:rPr>
          <w:rFonts w:ascii="Georgia" w:cs="Georgia" w:eastAsia="Georgia" w:hAnsi="Georgia"/>
          <w:sz w:val="22"/>
          <w:szCs w:val="22"/>
        </w:rPr>
        <w:t xml:space="preserve">A linear time-invariant system is described by ẋ = Ax + Bu, y = Cx + Du. The matrices A, B, C, D encode the internal dynamics, the actuation, the sensing, and the direct feedthrough. Solutions are given by the matrix exponential and the variation-of-constants formula.</w:t>
      </w:r>
    </w:p>
    <w:p>
      <w:pPr>
        <w:spacing w:after="200" w:line="276"/>
      </w:pPr>
      <w:r>
        <w:rPr>
          <w:rFonts w:ascii="Georgia" w:cs="Georgia" w:eastAsia="Georgia" w:hAnsi="Georgia"/>
          <w:sz w:val="22"/>
          <w:szCs w:val="22"/>
        </w:rPr>
        <w:t xml:space="preserve">Transfer functions and impulse responses provide input-output descriptions that hide the internal state. Realizations (state-space models that produce a given transfer function) are non-unique; minimal realizations are controllable and observable and have the smallest possible state dimension.</w:t>
      </w:r>
    </w:p>
    <w:p>
      <w:pPr>
        <w:spacing w:after="200" w:line="276"/>
      </w:pPr>
      <w:r>
        <w:rPr>
          <w:rFonts w:ascii="Georgia" w:cs="Georgia" w:eastAsia="Georgia" w:hAnsi="Georgia"/>
          <w:sz w:val="22"/>
          <w:szCs w:val="22"/>
        </w:rPr>
        <w:t xml:space="preserve">Linear models are the setting in which the most complete control theory exists and the starting point for the analysis of nonlinear systems via linearization.</w:t>
      </w:r>
    </w:p>
    <w:p>
      <w:r>
        <w:br w:type="page"/>
      </w:r>
    </w:p>
    <w:p>
      <w:pPr>
        <w:pStyle w:val="Heading1"/>
        <w:spacing w:after="240" w:before="360"/>
      </w:pPr>
      <w:bookmarkStart w:name="4504" w:id="4504"/>
      <w:r>
        <w:rPr>
          <w:rFonts w:ascii="Georgia" w:cs="Georgia" w:eastAsia="Georgia" w:hAnsi="Georgia"/>
          <w:b/>
          <w:bCs/>
          <w:sz w:val="32"/>
          <w:szCs w:val="32"/>
        </w:rPr>
        <w:t xml:space="preserve">Chapter 3  ·  Controllability and Observability</w:t>
      </w:r>
      <w:bookmarkEnd w:id="4504"/>
    </w:p>
    <w:p>
      <w:pPr>
        <w:spacing w:after="200" w:line="276"/>
      </w:pPr>
      <w:r>
        <w:rPr>
          <w:rFonts w:ascii="Georgia" w:cs="Georgia" w:eastAsia="Georgia" w:hAnsi="Georgia"/>
          <w:sz w:val="22"/>
          <w:szCs w:val="22"/>
        </w:rPr>
        <w:t xml:space="preserve">A system is controllable if any state can be driven to any other state in finite time by a suitable input. The controllability matrix [B AB … A^{n−1}B] has full rank if and only if the system is controllable. Dual to controllability is observability: the ability to reconstruct the state from the input and output histories. The observability matrix is the dual rank test.</w:t>
      </w:r>
    </w:p>
    <w:p>
      <w:pPr>
        <w:spacing w:after="200" w:line="276"/>
      </w:pPr>
      <w:r>
        <w:rPr>
          <w:rFonts w:ascii="Georgia" w:cs="Georgia" w:eastAsia="Georgia" w:hAnsi="Georgia"/>
          <w:sz w:val="22"/>
          <w:szCs w:val="22"/>
        </w:rPr>
        <w:t xml:space="preserve">Kalman’s decomposition separates a system into controllable and uncontrollable, observable and unobservable subsystems. Only the controllable and observable part affects the input-output map. Controllability and observability are the structural prerequisites for most design methods.</w:t>
      </w:r>
    </w:p>
    <w:p>
      <w:pPr>
        <w:spacing w:after="200" w:line="276"/>
      </w:pPr>
      <w:r>
        <w:rPr>
          <w:rFonts w:ascii="Georgia" w:cs="Georgia" w:eastAsia="Georgia" w:hAnsi="Georgia"/>
          <w:sz w:val="22"/>
          <w:szCs w:val="22"/>
        </w:rPr>
        <w:t xml:space="preserve">The same notions extend to time-varying and to nonlinear systems, where the tests become more analytic (Lie brackets, observability codistributions).</w:t>
      </w:r>
    </w:p>
    <w:p>
      <w:r>
        <w:br w:type="page"/>
      </w:r>
    </w:p>
    <w:p>
      <w:pPr>
        <w:pStyle w:val="Heading1"/>
        <w:spacing w:after="240" w:before="360"/>
      </w:pPr>
      <w:bookmarkStart w:name="4505" w:id="4505"/>
      <w:r>
        <w:rPr>
          <w:rFonts w:ascii="Georgia" w:cs="Georgia" w:eastAsia="Georgia" w:hAnsi="Georgia"/>
          <w:b/>
          <w:bCs/>
          <w:sz w:val="32"/>
          <w:szCs w:val="32"/>
        </w:rPr>
        <w:t xml:space="preserve">Chapter 4  ·  Stability: Lyapunov and Input-Output</w:t>
      </w:r>
      <w:bookmarkEnd w:id="4505"/>
    </w:p>
    <w:p>
      <w:pPr>
        <w:spacing w:after="200" w:line="276"/>
      </w:pPr>
      <w:r>
        <w:rPr>
          <w:rFonts w:ascii="Georgia" w:cs="Georgia" w:eastAsia="Georgia" w:hAnsi="Georgia"/>
          <w:sz w:val="22"/>
          <w:szCs w:val="22"/>
        </w:rPr>
        <w:t xml:space="preserve">Lyapunov stability concerns the behavior of trajectories near an equilibrium. A Lyapunov function — a positive-definite function whose derivative along trajectories is negative — certifies stability. For linear systems the Lyapunov equation AᵀP + PA = −Q decides stability and constructs a quadratic Lyapunov function.</w:t>
      </w:r>
    </w:p>
    <w:p>
      <w:pPr>
        <w:spacing w:after="200" w:line="276"/>
      </w:pPr>
      <w:r>
        <w:rPr>
          <w:rFonts w:ascii="Georgia" w:cs="Georgia" w:eastAsia="Georgia" w:hAnsi="Georgia"/>
          <w:sz w:val="22"/>
          <w:szCs w:val="22"/>
        </w:rPr>
        <w:t xml:space="preserve">Input-output stability (BIBO stability) requires that bounded inputs produce bounded outputs. For linear systems it is equivalent to the impulse response being absolutely integrable, or to all poles of the transfer function lying in the open left half-plane. The small-gain theorem and passivity theorems extend input-output ideas to interconnections and to nonlinear systems.</w:t>
      </w:r>
    </w:p>
    <w:p>
      <w:pPr>
        <w:spacing w:after="200" w:line="276"/>
      </w:pPr>
      <w:r>
        <w:rPr>
          <w:rFonts w:ascii="Georgia" w:cs="Georgia" w:eastAsia="Georgia" w:hAnsi="Georgia"/>
          <w:sz w:val="22"/>
          <w:szCs w:val="22"/>
        </w:rPr>
        <w:t xml:space="preserve">Stability is the first design requirement; performance and robustness come after.</w:t>
      </w:r>
    </w:p>
    <w:p>
      <w:r>
        <w:br w:type="page"/>
      </w:r>
    </w:p>
    <w:p>
      <w:pPr>
        <w:pStyle w:val="Heading1"/>
        <w:spacing w:after="240" w:before="360"/>
      </w:pPr>
      <w:bookmarkStart w:name="4506" w:id="4506"/>
      <w:r>
        <w:rPr>
          <w:rFonts w:ascii="Georgia" w:cs="Georgia" w:eastAsia="Georgia" w:hAnsi="Georgia"/>
          <w:b/>
          <w:bCs/>
          <w:sz w:val="32"/>
          <w:szCs w:val="32"/>
        </w:rPr>
        <w:t xml:space="preserve">Chapter 5  ·  State Feedback, Pole Placement, and Observers</w:t>
      </w:r>
      <w:bookmarkEnd w:id="4506"/>
    </w:p>
    <w:p>
      <w:pPr>
        <w:spacing w:after="200" w:line="276"/>
      </w:pPr>
      <w:r>
        <w:rPr>
          <w:rFonts w:ascii="Georgia" w:cs="Georgia" w:eastAsia="Georgia" w:hAnsi="Georgia"/>
          <w:sz w:val="22"/>
          <w:szCs w:val="22"/>
        </w:rPr>
        <w:t xml:space="preserve">If the system is controllable, state feedback u = −Kx can place the closed-loop poles at any desired locations (pole-placement theorem). Ackermann’s formula and place algorithms compute the gain. When the state is not measured, an observer (Luenberger observer, Kalman filter) reconstructs it from the output; the separation principle permits independent design of the feedback gain and the observer gain.</w:t>
      </w:r>
    </w:p>
    <w:p>
      <w:pPr>
        <w:spacing w:after="200" w:line="276"/>
      </w:pPr>
      <w:r>
        <w:rPr>
          <w:rFonts w:ascii="Georgia" w:cs="Georgia" w:eastAsia="Georgia" w:hAnsi="Georgia"/>
          <w:sz w:val="22"/>
          <w:szCs w:val="22"/>
        </w:rPr>
        <w:t xml:space="preserve">Output feedback is more constrained; static output feedback is not always sufficient for arbitrary pole placement, while dynamic output feedback recovers the full power of state feedback for controllable and observable systems.</w:t>
      </w:r>
    </w:p>
    <w:p>
      <w:pPr>
        <w:spacing w:after="200" w:line="276"/>
      </w:pPr>
      <w:r>
        <w:rPr>
          <w:rFonts w:ascii="Georgia" w:cs="Georgia" w:eastAsia="Georgia" w:hAnsi="Georgia"/>
          <w:sz w:val="22"/>
          <w:szCs w:val="22"/>
        </w:rPr>
        <w:t xml:space="preserve">State feedback and observers are the basic building blocks of modern linear control design.</w:t>
      </w:r>
    </w:p>
    <w:p>
      <w:r>
        <w:br w:type="page"/>
      </w:r>
    </w:p>
    <w:p>
      <w:pPr>
        <w:pStyle w:val="Heading1"/>
        <w:spacing w:after="240" w:before="360"/>
      </w:pPr>
      <w:bookmarkStart w:name="4507" w:id="4507"/>
      <w:r>
        <w:rPr>
          <w:rFonts w:ascii="Georgia" w:cs="Georgia" w:eastAsia="Georgia" w:hAnsi="Georgia"/>
          <w:b/>
          <w:bCs/>
          <w:sz w:val="32"/>
          <w:szCs w:val="32"/>
        </w:rPr>
        <w:t xml:space="preserve">Chapter 6  ·  Optimal Control: LQR and the Maximum Principle</w:t>
      </w:r>
      <w:bookmarkEnd w:id="4507"/>
    </w:p>
    <w:p>
      <w:pPr>
        <w:spacing w:after="200" w:line="276"/>
      </w:pPr>
      <w:r>
        <w:rPr>
          <w:rFonts w:ascii="Georgia" w:cs="Georgia" w:eastAsia="Georgia" w:hAnsi="Georgia"/>
          <w:sz w:val="22"/>
          <w:szCs w:val="22"/>
        </w:rPr>
        <w:t xml:space="preserve">The linear-quadratic regulator (</w:t>
      </w:r>
      <w:hyperlink w:history="1" r:id="rIdmy7icaz2dkaiksl5zr6nk">
        <w:r>
          <w:rPr>
            <w:rFonts w:ascii="Georgia" w:cs="Georgia" w:eastAsia="Georgia" w:hAnsi="Georgia"/>
            <w:color w:val="0563C1"/>
            <w:sz w:val="22"/>
            <w:szCs w:val="22"/>
            <w:u w:val="single"/>
          </w:rPr>
          <w:t xml:space="preserve">LQR</w:t>
        </w:r>
      </w:hyperlink>
      <w:r>
        <w:rPr>
          <w:rFonts w:ascii="Georgia" w:cs="Georgia" w:eastAsia="Georgia" w:hAnsi="Georgia"/>
          <w:sz w:val="22"/>
          <w:szCs w:val="22"/>
        </w:rPr>
        <w:t xml:space="preserve">) minimizes a quadratic cost in state and control for a linear system. The optimal feedback is linear and is obtained from the solution of an algebraic Riccati equation. Infinite-horizon and finite-horizon versions, and the dual Kalman filter, form the LQG (linear-quadratic-Gaussian) design methodology.</w:t>
      </w:r>
    </w:p>
    <w:p>
      <w:pPr>
        <w:spacing w:after="200" w:line="276"/>
      </w:pPr>
      <w:r>
        <w:rPr>
          <w:rFonts w:ascii="Georgia" w:cs="Georgia" w:eastAsia="Georgia" w:hAnsi="Georgia"/>
          <w:sz w:val="22"/>
          <w:szCs w:val="22"/>
        </w:rPr>
        <w:t xml:space="preserve">For nonlinear systems and general costs the Pontryagin maximum principle supplies necessary conditions: an optimal control maximizes a Hamiltonian formed from the state and an adjoint (costate) variable. The principle generalizes the Euler–Lagrange equations of the calculus of variations to problems with control constraints.</w:t>
      </w:r>
    </w:p>
    <w:p>
      <w:pPr>
        <w:spacing w:after="200" w:line="276"/>
      </w:pPr>
      <w:r>
        <w:rPr>
          <w:rFonts w:ascii="Georgia" w:cs="Georgia" w:eastAsia="Georgia" w:hAnsi="Georgia"/>
          <w:sz w:val="22"/>
          <w:szCs w:val="22"/>
        </w:rPr>
        <w:t xml:space="preserve">Optimal control supplies both a design method (LQR) and a set of necessary conditions (maximum principle) that characterize optimal trajectories.</w:t>
      </w:r>
    </w:p>
    <w:p>
      <w:r>
        <w:br w:type="page"/>
      </w:r>
    </w:p>
    <w:p>
      <w:pPr>
        <w:pStyle w:val="Heading1"/>
        <w:spacing w:after="240" w:before="360"/>
      </w:pPr>
      <w:bookmarkStart w:name="4508" w:id="4508"/>
      <w:r>
        <w:rPr>
          <w:rFonts w:ascii="Georgia" w:cs="Georgia" w:eastAsia="Georgia" w:hAnsi="Georgia"/>
          <w:b/>
          <w:bCs/>
          <w:sz w:val="32"/>
          <w:szCs w:val="32"/>
        </w:rPr>
        <w:t xml:space="preserve">Chapter 7  ·  Frequency-Domain Methods</w:t>
      </w:r>
      <w:bookmarkEnd w:id="4508"/>
    </w:p>
    <w:p>
      <w:pPr>
        <w:spacing w:after="200" w:line="276"/>
      </w:pPr>
      <w:r>
        <w:rPr>
          <w:rFonts w:ascii="Georgia" w:cs="Georgia" w:eastAsia="Georgia" w:hAnsi="Georgia"/>
          <w:sz w:val="22"/>
          <w:szCs w:val="22"/>
        </w:rPr>
        <w:t xml:space="preserve">Classical control design works with transfer functions, Bode plots, Nyquist plots, and root-locus diagrams. Stability margins (gain and phase margins) quantify robustness; loop-shaping techniques design compensators that achieve desired bandwidth and tracking while preserving margins.</w:t>
      </w:r>
    </w:p>
    <w:p>
      <w:pPr>
        <w:spacing w:after="200" w:line="276"/>
      </w:pPr>
      <w:r>
        <w:rPr>
          <w:rFonts w:ascii="Georgia" w:cs="Georgia" w:eastAsia="Georgia" w:hAnsi="Georgia"/>
          <w:sz w:val="22"/>
          <w:szCs w:val="22"/>
        </w:rPr>
        <w:t xml:space="preserve">The Nyquist criterion decides closed-loop stability from the open-loop frequency response. PID controllers remain the industrial standard; their tuning rules are classical frequency-domain heuristics. Modern frequency-domain methods (H∞ loop shaping, μ-synthesis) extend the classical ideas to multivariable systems and to structured uncertainty.</w:t>
      </w:r>
    </w:p>
    <w:p>
      <w:pPr>
        <w:spacing w:after="200" w:line="276"/>
      </w:pPr>
      <w:r>
        <w:rPr>
          <w:rFonts w:ascii="Georgia" w:cs="Georgia" w:eastAsia="Georgia" w:hAnsi="Georgia"/>
          <w:sz w:val="22"/>
          <w:szCs w:val="22"/>
        </w:rPr>
        <w:t xml:space="preserve">Frequency-domain methods remain the language of many practicing control engineers and the source of valuable intuition about bandwidth and robustness.</w:t>
      </w:r>
    </w:p>
    <w:p>
      <w:r>
        <w:br w:type="page"/>
      </w:r>
    </w:p>
    <w:p>
      <w:pPr>
        <w:pStyle w:val="Heading1"/>
        <w:spacing w:after="240" w:before="360"/>
      </w:pPr>
      <w:bookmarkStart w:name="4509" w:id="4509"/>
      <w:r>
        <w:rPr>
          <w:rFonts w:ascii="Georgia" w:cs="Georgia" w:eastAsia="Georgia" w:hAnsi="Georgia"/>
          <w:b/>
          <w:bCs/>
          <w:sz w:val="32"/>
          <w:szCs w:val="32"/>
        </w:rPr>
        <w:t xml:space="preserve">Chapter 8  ·  Nonlinear and Robust Control</w:t>
      </w:r>
      <w:bookmarkEnd w:id="4509"/>
    </w:p>
    <w:p>
      <w:pPr>
        <w:spacing w:after="200" w:line="276"/>
      </w:pPr>
      <w:r>
        <w:rPr>
          <w:rFonts w:ascii="Georgia" w:cs="Georgia" w:eastAsia="Georgia" w:hAnsi="Georgia"/>
          <w:sz w:val="22"/>
          <w:szCs w:val="22"/>
        </w:rPr>
        <w:t xml:space="preserve">Nonlinear control uses Lyapunov redesign, feedback linearization, sliding modes, and backstepping to stabilize nonlinear systems or to force them to track. Geometric control theory studies controllability and feedback equivalence via Lie brackets and differential geometry.</w:t>
      </w:r>
    </w:p>
    <w:p>
      <w:pPr>
        <w:spacing w:after="200" w:line="276"/>
      </w:pPr>
      <w:r>
        <w:rPr>
          <w:rFonts w:ascii="Georgia" w:cs="Georgia" w:eastAsia="Georgia" w:hAnsi="Georgia"/>
          <w:sz w:val="22"/>
          <w:szCs w:val="22"/>
        </w:rPr>
        <w:t xml:space="preserve">Robust control designs controllers that maintain stability and performance in the presence of model uncertainty. H∞ methods minimize the worst-case gain from disturbance to error; μ-synthesis accounts for structured uncertainty. Adaptive control adjusts parameters online when the uncertainty is parametric.</w:t>
      </w:r>
    </w:p>
    <w:p>
      <w:pPr>
        <w:spacing w:after="200" w:line="276"/>
      </w:pPr>
      <w:r>
        <w:rPr>
          <w:rFonts w:ascii="Georgia" w:cs="Georgia" w:eastAsia="Georgia" w:hAnsi="Georgia"/>
          <w:sz w:val="22"/>
          <w:szCs w:val="22"/>
        </w:rPr>
        <w:t xml:space="preserve">Nonlinear and robust methods extend the reach of control theory beyond the linear regime while retaining the same fundamental goals of stability and performance.</w:t>
      </w:r>
    </w:p>
    <w:p>
      <w:r>
        <w:br w:type="page"/>
      </w:r>
    </w:p>
    <w:p>
      <w:pPr>
        <w:pStyle w:val="Heading1"/>
        <w:spacing w:after="240" w:before="360"/>
      </w:pPr>
      <w:bookmarkStart w:name="4510" w:id="4510"/>
      <w:r>
        <w:rPr>
          <w:rFonts w:ascii="Georgia" w:cs="Georgia" w:eastAsia="Georgia" w:hAnsi="Georgia"/>
          <w:b/>
          <w:bCs/>
          <w:sz w:val="32"/>
          <w:szCs w:val="32"/>
        </w:rPr>
        <w:t xml:space="preserve">Chapter 9  ·  Looking Ahead: From Classical Control to Hybrid, Networked, and Learning-Based Control</w:t>
      </w:r>
      <w:bookmarkEnd w:id="4510"/>
    </w:p>
    <w:p>
      <w:pPr>
        <w:spacing w:after="200" w:line="276"/>
      </w:pPr>
      <w:r>
        <w:rPr>
          <w:rFonts w:ascii="Georgia" w:cs="Georgia" w:eastAsia="Georgia" w:hAnsi="Georgia"/>
          <w:sz w:val="22"/>
          <w:szCs w:val="22"/>
        </w:rPr>
        <w:t xml:space="preserve">We have now acquired the core of control theory: linear state-space models, controllability and observability, stability, state feedback and observers, optimal control, frequency-domain design, and the beginnings of nonlinear and robust control.</w:t>
      </w:r>
    </w:p>
    <w:p>
      <w:pPr>
        <w:spacing w:after="200" w:line="276"/>
      </w:pPr>
      <w:r>
        <w:rPr>
          <w:rFonts w:ascii="Georgia" w:cs="Georgia" w:eastAsia="Georgia" w:hAnsi="Georgia"/>
          <w:sz w:val="22"/>
          <w:szCs w:val="22"/>
        </w:rPr>
        <w:t xml:space="preserve">These tools open onto hybrid systems (continuous dynamics with discrete switches), networked control (delays, packet loss, multi-agent coordination), model-predictive control (online optimization with constraints), and learning-based control (data-driven models, reinforcement learning for continuous control). The same mathematical ideas reappear in robotics, in power-grid regulation, and in the analysis of biological feedback loops.</w:t>
      </w:r>
    </w:p>
    <w:p>
      <w:pPr>
        <w:spacing w:after="200" w:line="276"/>
      </w:pPr>
      <w:r>
        <w:rPr>
          <w:rFonts w:ascii="Georgia" w:cs="Georgia" w:eastAsia="Georgia" w:hAnsi="Georgia"/>
          <w:sz w:val="22"/>
          <w:szCs w:val="22"/>
        </w:rPr>
        <w:t xml:space="preserve">The deeper lesson is that feedback is a universal mechanism for turning uncertainty and instability into reliable behavior, and that the mathematics of feedback is both elegant and indispensable.</w:t>
      </w:r>
    </w:p>
    <w:p>
      <w:pPr>
        <w:spacing w:after="200" w:line="276"/>
      </w:pPr>
      <w:r>
        <w:rPr>
          <w:rFonts w:ascii="Georgia" w:cs="Georgia" w:eastAsia="Georgia" w:hAnsi="Georgia"/>
          <w:sz w:val="22"/>
          <w:szCs w:val="22"/>
        </w:rPr>
        <w:t xml:space="preserve">Control theory is the mathematics of steering dynamical systems.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close the loop.</w:t>
      </w:r>
    </w:p>
    <w:p>
      <w:pPr>
        <w:spacing w:after="200" w:line="276"/>
      </w:pPr>
      <w:r>
        <w:rPr>
          <w:rFonts w:ascii="Georgia" w:cs="Georgia" w:eastAsia="Georgia" w:hAnsi="Georgia"/>
          <w:sz w:val="22"/>
          <w:szCs w:val="22"/>
        </w:rPr>
        <w:t xml:space="preserve">End of Book 45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Control Theory  ·  Book 45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gykig3sim3lqtynopkcb" Type="http://schemas.openxmlformats.org/officeDocument/2006/relationships/hyperlink" Target="https://en.wikipedia.org/wiki/Control_theory" TargetMode="External"/><Relationship Id="rIdmy7icaz2dkaiksl5zr6nk" Type="http://schemas.openxmlformats.org/officeDocument/2006/relationships/hyperlink" Target="https://en.wikipedia.org/wiki/Linear%E2%80%93quadratic_regulator"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2026-08-22T06:15:20.218Z</dcterms:created>
  <dcterms:modified xsi:type="dcterms:W3CDTF">2026-08-22T06:15:20.218Z</dcterms:modified>
</cp:coreProperties>
</file>

<file path=docProps/custom.xml><?xml version="1.0" encoding="utf-8"?>
<Properties xmlns="http://schemas.openxmlformats.org/officeDocument/2006/custom-properties" xmlns:vt="http://schemas.openxmlformats.org/officeDocument/2006/docPropsVTypes"/>
</file>