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30</w:t>
      </w:r>
    </w:p>
    <w:p>
      <w:pPr>
        <w:pStyle w:val="Heading1"/>
        <w:ind w:left="0" w:right="0" w:firstLine="0"/>
        <w:jc w:val="center"/>
      </w:pPr>
      <w:r>
        <w:t>Neutrinos - The Particles That Refuse to Be Seen</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