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lessons at the back of the book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rsidR="00154479" w:rsidRDefault="00000000">
      <w:pPr>
        <w:pStyle w:val="ListParagraph"/>
        <w:ind w:left="720"/>
        <w:rPr>
          <w:color w:val="0070C0"/>
          <w:sz w:val="8"/>
          <w:szCs w:val="8"/>
          <w:u w:val="single"/>
        </w:rPr>
      </w:pPr>
      <w:hyperlink w:anchor="bm7" w:history="1">
        <w:r>
          <w:rPr>
            <w:color w:val="0070C0"/>
            <w:u w:val="single"/>
          </w:rPr>
          <w:t xml:space="preserve">A Word on Who Is Who</w:t>
        </w:r>
      </w:hyperlink>
    </w:p>
    <w:p w:rsidR="00154479" w:rsidRDefault="00000000">
      <w:pPr>
        <w:pStyle w:val="ListParagraph"/>
        <w:ind w:left="720"/>
        <w:rPr>
          <w:color w:val="0070C0"/>
          <w:sz w:val="8"/>
          <w:szCs w:val="8"/>
          <w:u w:val="single"/>
        </w:rPr>
      </w:pPr>
      <w:hyperlink w:anchor="_TocAll0001" w:history="1">
        <w:r>
          <w:rPr>
            <w:color w:val="0070C0"/>
            <w:u w:val="single"/>
          </w:rPr>
          <w:t xml:space="preserve">Also by Lothar J. Musiol</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rsidR="00C049FC" w:rsidRPr="00E272A9" w:rsidRDefault="00C049FC" w:rsidP="00216188">
      <w:pPr>
        <w:pStyle w:val="ListParagraph"/>
        <w:ind w:left="720"/>
        <w:rPr>
          <w:i/>
          <w:iCs/>
          <w:color w:val="0070C0"/>
          <w:u w:val="single"/>
        </w:rPr>
      </w:pPr>
      <w:hyperlink w:anchor="bm28" w:history="1">
        <w:r w:rsidRPr="00E272A9">
          <w:rPr>
            <w:i/>
            <w:iCs/>
            <w:color w:val="0070C0"/>
            <w:u w:val="single"/>
          </w:rPr>
          <w:t xml:space="preserve">About the Series</w:t>
        </w:r>
      </w:hyperlink>
    </w:p>
    <w:p w:rsidR="00C049FC" w:rsidRPr="00E272A9" w:rsidRDefault="00C049FC" w:rsidP="00216188">
      <w:pPr>
        <w:pStyle w:val="ListParagraph"/>
        <w:ind w:left="720"/>
        <w:rPr>
          <w:i/>
          <w:iCs/>
          <w:color w:val="0070C0"/>
          <w:u w:val="single"/>
        </w:rPr>
      </w:pPr>
      <w:hyperlink w:anchor="IfThisMadeYouCurious" w:history="1">
        <w:r w:rsidRPr="00E272A9">
          <w:rPr>
            <w:i/>
            <w:iCs/>
            <w:color w:val="0070C0"/>
            <w:u w:val="single"/>
          </w:rPr>
          <w:t xml:space="preserve">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Before You Go</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put one sentence in the green notebook.</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She reached for the notebook and recorded:</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wrote the sequence in the margin:</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He spoke slowly and carefully, making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The third came in last and quietly, and the room’s temperature dropped to meet him. He was a smallish man with a red beard going white, in a jumper. His Belfast accent marked his voice;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thirty-four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7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_d2"/>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pPr>
        <w:spacing w:before="0" w:after="100"/>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r>
        <w:rPr>
          <w:b/>
        </w:rPr>
        <w:t xml:space="preserve"> — </w:t>
      </w:r>
      <w:r w:rsidRPr="00573746">
        <w:rPr>
          <w:rFonts w:ascii="Amazon Ember" w:hAnsi="Amazon Ember"/>
          <w:b/>
          <w:bCs/>
          <w:sz w:val="20"/>
          <w:szCs w:val="20"/>
        </w:rPr>
        <w:t>In reality</w:t>
      </w:r>
      <w:r>
        <w:rPr>
          <w:b/>
        </w:rPr>
        <w:t xml:space="preserve"> — </w:t>
      </w: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p>
      <w:pPr>
        <w:spacing w:before="0" w:after="100"/>
      </w:pPr>
      <w:r w:rsidRPr="00573746">
        <w:rPr>
          <w:b/>
          <w:rFonts w:ascii="Amazon Ember" w:hAnsi="Amazon Ember"/>
          <w:sz w:val="20"/>
          <w:szCs w:val="20"/>
        </w:rPr>
        <w:t xml:space="preserve">Albrecht </w:t>
      </w:r>
      <w:r w:rsidR="00291F6B" w:rsidRPr="00573746">
        <w:rPr>
          <w:b/>
          <w:rFonts w:ascii="Amazon Ember" w:hAnsi="Amazon Ember"/>
          <w:sz w:val="20"/>
          <w:szCs w:val="20"/>
        </w:rPr>
        <w:t>Eilstein</w:t>
      </w:r>
      <w:r w:rsidRPr="00573746">
        <w:rPr>
          <w:b/>
          <w:rFonts w:ascii="Amazon Ember" w:hAnsi="Amazon Ember"/>
          <w:sz w:val="20"/>
          <w:szCs w:val="20"/>
        </w:rPr>
        <w:t xml:space="preserve"> — courteous, dishevelled, and a vampire who feeds on collapsed and discarded branches</w:t>
      </w:r>
      <w:r>
        <w:br/>
      </w:r>
      <w:r>
        <w:rPr>
          <w:i/>
        </w:rPr>
        <w:t xml:space="preserve">In reality: </w:t>
      </w:r>
      <w:r w:rsidRPr="00573746">
        <w:rPr>
          <w:rFonts w:ascii="Amazon Ember" w:hAnsi="Amazon Ember"/>
          <w:sz w:val="20"/>
          <w:szCs w:val="20"/>
        </w:rPr>
        <w:t>Albert Einstein</w:t>
      </w:r>
      <w:r>
        <w:br/>
      </w:r>
      <w:r>
        <w:rPr>
          <w:i/>
        </w:rPr>
        <w:t xml:space="preserve">What they explain here: </w:t>
      </w:r>
      <w:r w:rsidRPr="00573746">
        <w:rPr>
          <w:rFonts w:ascii="Amazon Ember" w:hAnsi="Amazon Ember"/>
          <w:sz w:val="20"/>
          <w:szCs w:val="20"/>
        </w:rPr>
        <w:t xml:space="preserve">The measurement problem; </w:t>
      </w:r>
      <w:r>
        <w:rPr/>
        <w:br/>
      </w:r>
      <w:r w:rsidRPr="00573746">
        <w:rPr>
          <w:rFonts w:ascii="Amazon Ember" w:hAnsi="Amazon Ember"/>
          <w:sz w:val="20"/>
          <w:szCs w:val="20"/>
        </w:rPr>
        <w:t xml:space="preserve">Wigner’s friend; </w:t>
      </w:r>
      <w:r>
        <w:rPr/>
        <w:br/>
      </w:r>
      <w:r w:rsidRPr="00573746">
        <w:rPr>
          <w:rFonts w:ascii="Amazon Ember" w:hAnsi="Amazon Ember"/>
          <w:sz w:val="20"/>
          <w:szCs w:val="20"/>
        </w:rPr>
        <w:t>why he will not accept the tidy answer</w:t>
      </w:r>
    </w:p>
    <w:p>
      <w:pPr>
        <w:spacing w:before="0" w:after="100"/>
      </w:pPr>
      <w:r w:rsidRPr="00573746">
        <w:rPr>
          <w:b/>
          <w:rFonts w:ascii="Amazon Ember" w:hAnsi="Amazon Ember"/>
          <w:sz w:val="20"/>
          <w:szCs w:val="20"/>
        </w:rPr>
        <w:t xml:space="preserve">The Duc de </w:t>
      </w:r>
      <w:r w:rsidR="00A02264" w:rsidRPr="00573746">
        <w:rPr>
          <w:b/>
          <w:rFonts w:ascii="Amazon Ember" w:hAnsi="Amazon Ember"/>
          <w:sz w:val="20"/>
          <w:szCs w:val="20"/>
        </w:rPr>
        <w:t>Broccoli</w:t>
      </w:r>
      <w:r w:rsidRPr="00573746">
        <w:rPr>
          <w:b/>
          <w:rFonts w:ascii="Amazon Ember" w:hAnsi="Amazon Ember"/>
          <w:sz w:val="20"/>
          <w:szCs w:val="20"/>
        </w:rPr>
        <w:t xml:space="preserve"> — explains himself very slowly indeed</w:t>
      </w:r>
      <w:r>
        <w:br/>
      </w:r>
      <w:r>
        <w:rPr>
          <w:i/>
        </w:rPr>
        <w:t xml:space="preserve">In reality: </w:t>
      </w:r>
      <w:r w:rsidRPr="00573746">
        <w:rPr>
          <w:rFonts w:ascii="Amazon Ember" w:hAnsi="Amazon Ember"/>
          <w:sz w:val="20"/>
          <w:szCs w:val="20"/>
        </w:rPr>
        <w:t>Louis de Broglie</w:t>
      </w:r>
      <w:r>
        <w:br/>
      </w:r>
      <w:r>
        <w:rPr>
          <w:i/>
        </w:rPr>
        <w:t xml:space="preserve">What they explain here: </w:t>
      </w:r>
      <w:r w:rsidRPr="00573746">
        <w:rPr>
          <w:rFonts w:ascii="Amazon Ember" w:hAnsi="Amazon Ember"/>
          <w:sz w:val="20"/>
          <w:szCs w:val="20"/>
        </w:rPr>
        <w:t xml:space="preserve">Matter waves; pilot-wave theory; </w:t>
      </w:r>
      <w:r>
        <w:rPr/>
        <w:br/>
      </w:r>
      <w:r w:rsidRPr="00573746">
        <w:rPr>
          <w:rFonts w:ascii="Amazon Ember" w:hAnsi="Amazon Ember"/>
          <w:sz w:val="20"/>
          <w:szCs w:val="20"/>
        </w:rPr>
        <w:t>determinism at the cost of locality</w:t>
      </w:r>
    </w:p>
    <w:p>
      <w:pPr>
        <w:spacing w:before="0" w:after="100"/>
      </w:pPr>
      <w:r w:rsidRPr="00573746">
        <w:rPr>
          <w:b/>
          <w:rFonts w:ascii="Amazon Ember" w:hAnsi="Amazon Ember"/>
          <w:sz w:val="20"/>
          <w:szCs w:val="20"/>
        </w:rPr>
        <w:t xml:space="preserve">Werner </w:t>
      </w:r>
      <w:r w:rsidR="00912166" w:rsidRPr="00573746">
        <w:rPr>
          <w:b/>
          <w:rFonts w:ascii="Amazon Ember" w:hAnsi="Amazon Ember"/>
          <w:sz w:val="20"/>
          <w:szCs w:val="20"/>
        </w:rPr>
        <w:t>Heisenburger</w:t>
      </w:r>
      <w:r w:rsidRPr="00573746">
        <w:rPr>
          <w:b/>
          <w:rFonts w:ascii="Amazon Ember" w:hAnsi="Amazon Ember"/>
          <w:sz w:val="20"/>
          <w:szCs w:val="20"/>
        </w:rPr>
        <w:t xml:space="preserve"> — declines to speculate about anything he cannot measure</w:t>
      </w:r>
      <w:r>
        <w:br/>
      </w:r>
      <w:r>
        <w:rPr>
          <w:i/>
        </w:rPr>
        <w:t xml:space="preserve">In reality: </w:t>
      </w:r>
      <w:r w:rsidRPr="00573746">
        <w:rPr>
          <w:rFonts w:ascii="Amazon Ember" w:hAnsi="Amazon Ember"/>
          <w:sz w:val="20"/>
          <w:szCs w:val="20"/>
        </w:rPr>
        <w:t>Werner Heisenberg</w:t>
      </w:r>
      <w:r>
        <w:br/>
      </w:r>
      <w:r>
        <w:rPr>
          <w:i/>
        </w:rPr>
        <w:t xml:space="preserve">What they explain here: </w:t>
      </w:r>
      <w:r w:rsidRPr="00573746">
        <w:rPr>
          <w:rFonts w:ascii="Amazon Ember" w:hAnsi="Amazon Ember"/>
          <w:sz w:val="20"/>
          <w:szCs w:val="20"/>
        </w:rPr>
        <w:t xml:space="preserve">Operationalism; </w:t>
      </w:r>
      <w:r>
        <w:rPr/>
        <w:br/>
      </w:r>
      <w:r w:rsidRPr="00573746">
        <w:rPr>
          <w:rFonts w:ascii="Amazon Ember" w:hAnsi="Amazon Ember"/>
          <w:sz w:val="20"/>
          <w:szCs w:val="20"/>
        </w:rPr>
        <w:t>the Copenhagen position</w:t>
      </w:r>
    </w:p>
    <w:p>
      <w:pPr>
        <w:spacing w:before="0" w:after="100"/>
      </w:pPr>
      <w:r w:rsidRPr="00573746">
        <w:rPr>
          <w:b/>
          <w:rFonts w:ascii="Amazon Ember" w:hAnsi="Amazon Ember"/>
          <w:sz w:val="20"/>
          <w:szCs w:val="20"/>
        </w:rPr>
        <w:t xml:space="preserve">Max </w:t>
      </w:r>
      <w:r w:rsidR="00E30BFE" w:rsidRPr="00573746">
        <w:rPr>
          <w:b/>
          <w:rFonts w:ascii="Amazon Ember" w:hAnsi="Amazon Ember"/>
          <w:sz w:val="20"/>
          <w:szCs w:val="20"/>
        </w:rPr>
        <w:t>Tengelman</w:t>
      </w:r>
      <w:r w:rsidRPr="00573746">
        <w:rPr>
          <w:b/>
          <w:rFonts w:ascii="Amazon Ember" w:hAnsi="Amazon Ember"/>
          <w:sz w:val="20"/>
          <w:szCs w:val="20"/>
        </w:rPr>
        <w:t xml:space="preserve"> — cheerfully believes in all of it, all at once </w:t>
      </w:r>
      <w:r>
        <w:br/>
      </w:r>
      <w:r>
        <w:rPr>
          <w:i/>
        </w:rPr>
        <w:t xml:space="preserve">In reality: </w:t>
      </w:r>
      <w:r w:rsidRPr="00573746">
        <w:rPr>
          <w:rFonts w:ascii="Amazon Ember" w:hAnsi="Amazon Ember"/>
          <w:sz w:val="20"/>
          <w:szCs w:val="20"/>
        </w:rPr>
        <w:t>a composite: Hugh Everett III’s many worlds and Max Tegmark’s mathematical universe</w:t>
      </w:r>
      <w:r>
        <w:br/>
      </w:r>
      <w:r>
        <w:rPr>
          <w:i/>
        </w:rPr>
        <w:t xml:space="preserve">What they explain here: </w:t>
      </w:r>
      <w:r w:rsidRPr="00573746">
        <w:rPr>
          <w:rFonts w:ascii="Amazon Ember" w:hAnsi="Amazon Ember"/>
          <w:sz w:val="20"/>
          <w:szCs w:val="20"/>
        </w:rPr>
        <w:t xml:space="preserve">Many worlds; </w:t>
      </w:r>
      <w:r>
        <w:rPr/>
        <w:br/>
      </w:r>
      <w:r w:rsidRPr="00573746">
        <w:rPr>
          <w:rFonts w:ascii="Amazon Ember" w:hAnsi="Amazon Ember"/>
          <w:sz w:val="20"/>
          <w:szCs w:val="20"/>
        </w:rPr>
        <w:t>the mathematical universe</w:t>
      </w:r>
    </w:p>
    <w:p>
      <w:pPr>
        <w:spacing w:before="0" w:after="100"/>
      </w:pPr>
      <w:r w:rsidRPr="00573746">
        <w:rPr>
          <w:b/>
          <w:rFonts w:ascii="Amazon Ember" w:hAnsi="Amazon Ember"/>
          <w:sz w:val="20"/>
          <w:szCs w:val="20"/>
        </w:rPr>
        <w:t xml:space="preserve">Jack </w:t>
      </w:r>
      <w:r w:rsidR="00912166" w:rsidRPr="00573746">
        <w:rPr>
          <w:b/>
          <w:rFonts w:ascii="Amazon Ember" w:hAnsi="Amazon Ember"/>
          <w:sz w:val="20"/>
          <w:szCs w:val="20"/>
        </w:rPr>
        <w:t>Bellboy</w:t>
      </w:r>
      <w:r w:rsidRPr="00573746">
        <w:rPr>
          <w:b/>
          <w:rFonts w:ascii="Amazon Ember" w:hAnsi="Amazon Ember"/>
          <w:sz w:val="20"/>
          <w:szCs w:val="20"/>
        </w:rPr>
        <w:t xml:space="preserve"> — deceased, of Belfast, and still the most dangerous man in the room</w:t>
      </w:r>
      <w:r>
        <w:br/>
      </w:r>
      <w:r>
        <w:rPr>
          <w:i/>
        </w:rPr>
        <w:t xml:space="preserve">In reality: </w:t>
      </w: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r>
        <w:br/>
      </w:r>
      <w:r>
        <w:rPr>
          <w:i/>
        </w:rPr>
        <w:t xml:space="preserve">What they explain here: </w:t>
      </w: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r>
        <w:rPr/>
        <w:br/>
      </w:r>
      <w:r w:rsidRPr="00573746">
        <w:rPr>
          <w:rFonts w:ascii="Amazon Ember" w:hAnsi="Amazon Ember"/>
          <w:sz w:val="20"/>
          <w:szCs w:val="20"/>
        </w:rPr>
        <w:t xml:space="preserve"> the end of local hidden variables</w:t>
      </w:r>
    </w:p>
    <w:p>
      <w:pPr>
        <w:spacing w:before="0" w:after="100"/>
      </w:pPr>
      <w:r w:rsidRPr="00573746">
        <w:rPr>
          <w:b/>
          <w:rFonts w:ascii="Amazon Ember" w:hAnsi="Amazon Ember"/>
          <w:sz w:val="20"/>
          <w:szCs w:val="20"/>
        </w:rPr>
        <w:t xml:space="preserve">Eduard von Wittenberg — </w:t>
      </w:r>
      <w:r w:rsidR="002639F1" w:rsidRPr="00573746">
        <w:rPr>
          <w:b/>
          <w:rFonts w:ascii="Amazon Ember" w:hAnsi="Amazon Ember"/>
          <w:sz w:val="20"/>
          <w:szCs w:val="20"/>
        </w:rPr>
        <w:t>11</w:t>
      </w:r>
      <w:r w:rsidRPr="00573746">
        <w:rPr>
          <w:b/>
          <w:rFonts w:ascii="Amazon Ember" w:hAnsi="Amazon Ember"/>
          <w:sz w:val="20"/>
          <w:szCs w:val="20"/>
        </w:rPr>
        <w:t xml:space="preserve"> dimensions and no experimental confirmation whatsoever</w:t>
      </w:r>
      <w:r>
        <w:br/>
      </w:r>
      <w:r>
        <w:rPr>
          <w:i/>
        </w:rPr>
        <w:t xml:space="preserve">In reality: </w:t>
      </w:r>
      <w:r w:rsidRPr="00573746">
        <w:rPr>
          <w:rFonts w:ascii="Amazon Ember" w:hAnsi="Amazon Ember"/>
          <w:sz w:val="20"/>
          <w:szCs w:val="20"/>
        </w:rPr>
        <w:t>Edward Witten</w:t>
      </w:r>
      <w:r>
        <w:br/>
      </w:r>
      <w:r>
        <w:rPr>
          <w:i/>
        </w:rPr>
        <w:t xml:space="preserve">What they explain here: </w:t>
      </w:r>
      <w:r w:rsidRPr="00573746">
        <w:rPr>
          <w:rFonts w:ascii="Amazon Ember" w:hAnsi="Amazon Ember"/>
          <w:sz w:val="20"/>
          <w:szCs w:val="20"/>
        </w:rPr>
        <w:t xml:space="preserve">String theory; </w:t>
      </w:r>
      <w:r>
        <w:rPr/>
        <w:br/>
      </w:r>
      <w:r w:rsidRPr="00573746">
        <w:rPr>
          <w:rFonts w:ascii="Amazon Ember" w:hAnsi="Amazon Ember"/>
          <w:sz w:val="20"/>
          <w:szCs w:val="20"/>
        </w:rPr>
        <w:t xml:space="preserve">M-theory; </w:t>
      </w:r>
      <w:r>
        <w:rPr/>
        <w:br/>
      </w:r>
      <w:r w:rsidRPr="00573746">
        <w:rPr>
          <w:rFonts w:ascii="Amazon Ember" w:hAnsi="Amazon Ember"/>
          <w:sz w:val="20"/>
          <w:szCs w:val="20"/>
        </w:rPr>
        <w:t>black-hole entropy; holography</w:t>
      </w:r>
    </w:p>
    <w:p>
      <w:pPr>
        <w:spacing w:before="0" w:after="100"/>
      </w:pPr>
      <w:r w:rsidRPr="00573746">
        <w:rPr>
          <w:b/>
          <w:rFonts w:ascii="Amazon Ember" w:hAnsi="Amazon Ember"/>
          <w:sz w:val="20"/>
          <w:szCs w:val="20"/>
        </w:rPr>
        <w:t>Erich Schrottfinger — has views about how his cat has been reported</w:t>
      </w:r>
      <w:r>
        <w:br/>
      </w:r>
      <w:r>
        <w:rPr>
          <w:i/>
        </w:rPr>
        <w:t xml:space="preserve">In reality: </w:t>
      </w:r>
      <w:r w:rsidRPr="00573746">
        <w:rPr>
          <w:rFonts w:ascii="Amazon Ember" w:hAnsi="Amazon Ember"/>
          <w:sz w:val="20"/>
          <w:szCs w:val="20"/>
        </w:rPr>
        <w:t>Erwin Schrödinger</w:t>
      </w:r>
      <w:r>
        <w:br/>
      </w:r>
      <w:r>
        <w:rPr>
          <w:i/>
        </w:rPr>
        <w:t xml:space="preserve">What they explain here: </w:t>
      </w:r>
      <w:r w:rsidRPr="00573746">
        <w:rPr>
          <w:rFonts w:ascii="Amazon Ember" w:hAnsi="Amazon Ember"/>
          <w:sz w:val="20"/>
          <w:szCs w:val="20"/>
        </w:rPr>
        <w:t xml:space="preserve">What living things actually do; </w:t>
      </w:r>
      <w:r>
        <w:rPr/>
        <w:br/>
      </w:r>
      <w:r w:rsidRPr="00573746">
        <w:rPr>
          <w:rFonts w:ascii="Amazon Ember" w:hAnsi="Amazon Ember"/>
          <w:sz w:val="20"/>
          <w:szCs w:val="20"/>
        </w:rPr>
        <w:t>the long future</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The apparatus couples physically to the system; depending on what is measured and in which state, it can alter the system or suppress interference. Repeated measurement is therefore not a neutral audit: the instrument may change the evidence.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Hawking's semiclassical calculation predicts that black holes radiate and can evaporate; smaller holes evaporate faster. This is a robust theoretical prediction, not an observed process for astrophysical black holes. The Ministry treats the prediction as law, not a fault, and cannot appeal it.</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hyperlink w:anchor="glQuantumErrorCorrection">
        <w:r>
          <w:t xml:space="preserve">Quantum error correction</w:t>
        </w:r>
      </w:hyperlink>
      <w:r>
        <w:t xml:space="preserve"> can protect information by encoding it across many physical parts. It can recover the state from limited noise, but only below a threshold.</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shows that local hidden-variable theories obey correlation bounds that quantum mechanics can violate.</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Bell-test experiments have repeatedly observed violations; tests reported in 2015 closed the major locality and detection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These tests rule out local hidden-variable explanations under their assumptions. They do not rule out all hidden-variable theories: pilot-wave theory reproduces quantum predictions by being nonlocal.</w:t>
      </w:r>
      <w:hyperlink w:anchor="glHidden">
        <w:r>
          <w:t/>
        </w:r>
      </w:hyperlink>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 xml:space="preserve">The entropy of a black hole is proportional to the area of its horizon, not its volume. This area law motivates the </w:t>
      </w:r>
      <w:hyperlink w:anchor="glHolographicPrinciple">
        <w:r>
          <w:t xml:space="preserve">holographic principle</w:t>
        </w:r>
      </w:hyperlink>
      <w:r>
        <w:t xml:space="preserve"> and related bounds and dualities: in certain theories, a region can be described by information on a lower-dimensional boundary. Whether evaporation preserves information remains a major theoretical problem.</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in their standard forms they reproduce the same quantum predictions, and experiments have not selected among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 xml:space="preserve">The </w:t>
      </w:r>
      <w:hyperlink w:anchor="glSecond">
        <w:r>
          <w:t xml:space="preserve">second law</w:t>
        </w:r>
      </w:hyperlink>
      <w:r>
        <w:t xml:space="preserve"> says total entropy in an isolated system cannot decrease. A subsystem may become more ordered if greater entropy is produced in its surroundings or carried across its boundary.</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w:t>
      </w:r>
    </w:p>
    <w:p w14:paraId="0F9F8D3E" w14:textId="77777777" w:rsidR="00EE19D9" w:rsidRDefault="00000000">
      <w:r>
        <w:t xml:space="preserve">if you cannot explain it simply, you do not understand it yet, and pretending otherwise is the beginning of every disaster in this novel.</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w:t>
      </w:r>
    </w:p>
    <w:p w14:paraId="7AC09D9A" w14:textId="77777777" w:rsidR="00EE19D9" w:rsidRDefault="00000000">
      <w:r>
        <w:t xml:space="preserve">(Lecture 14 in two hours).</w:t>
      </w:r>
    </w:p>
    <w:p w14:paraId="4A6B234B" w14:textId="77777777" w:rsidR="00EE19D9" w:rsidRDefault="00000000">
      <w:r>
        <w:t xml:space="preserve">Each follows a chapter of the novel; Chapter 14 has two, and Chapter 15 has none of its own.</w:t>
      </w:r>
    </w:p>
    <w:p w14:paraId="0B35C1F3" w14:textId="77777777" w:rsidR="00EE19D9" w:rsidRDefault="00000000">
      <w:r>
        <w:t xml:space="preserve">Take them after the novel, cold, and in order. Nothing in the story sends you here, and nothing here is needed for the story.</w:t>
      </w:r>
    </w:p>
    <w:p w14:paraId="285E489E" w14:textId="77777777" w:rsidR="00EE19D9" w:rsidRDefault="00000000">
      <w:r>
        <w:t xml:space="preserve">Skip the equations if you must; never skip the picture.</w:t>
      </w:r>
    </w:p>
    <w:p w14:paraId="441497DC" w14:textId="77777777" w:rsidR="00EE19D9" w:rsidRDefault="00000000">
      <w:r>
        <w:t xml:space="preserve">At the end of each lecture, stop and explain the idea out loud as if Mrs Chain were sitting in that chair. If she looks unconvinced, go back.</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r>
    </w:p>
    <w:p w14:paraId="4F65E824" w14:textId="77777777" w:rsidR="00EE19D9" w:rsidRDefault="00000000">
      <w:r>
        <w:t xml:space="preserve">Evaporating holes; entanglement; why you cannot copy a secret;</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lessons have also been rebuilt as interactive demonstrations, viewable on </w:t>
      </w:r>
      <w:hyperlink r:id="rId6" w:history="1">
        <w:r>
          <w:rPr>
            <w:rStyle w:val="Hyperlink"/>
          </w:rPr>
          <w:t>the Lolly Wren companion site</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lesson’s Going-deeper block, the companion page for that lesson is the one whose number matches the lesson. Lesson 1’s superposition toy is not a plot device. It is the thing Lolly wrote in pencil and then covered with her hand.</w:t>
      </w:r>
    </w:p>
    <w:p w14:paraId="5AFDA3BA" w14:textId="77777777" w:rsidR="00154479" w:rsidRDefault="00000000">
      <w:r>
        <w:t xml:space="preserve">Lesson 1: </w:t>
      </w:r>
      <w:hyperlink r:id="rId124" w:history="1">
        <w:r>
          <w:rPr>
            <w:rStyle w:val="Hyperlink"/>
          </w:rPr>
          <w:t>Two Slits, One Question</w:t>
        </w:r>
      </w:hyperlink>
      <w:r>
        <w:t xml:space="preserve"> — a two-path superposition you can refuse to collapse. Lesson 2: </w:t>
      </w:r>
      <w:hyperlink r:id="rId125" w:history="1">
        <w:r>
          <w:rPr>
            <w:rStyle w:val="Hyperlink"/>
          </w:rPr>
          <w:t>Through a Polarizer</w:t>
        </w:r>
      </w:hyperlink>
      <w:r>
        <w:t xml:space="preserve"> — polarisers as a measurement basis. Lesson 4: </w:t>
      </w:r>
      <w:hyperlink r:id="rId126" w:history="1">
        <w:r>
          <w:rPr>
            <w:rStyle w:val="Hyperlink"/>
          </w:rPr>
          <w:t>A Watched Pot</w:t>
        </w:r>
      </w:hyperlink>
      <w:r>
        <w:t xml:space="preserve"> — a Zeno slider that makes Venn look less hypothetical. Lesson 13: </w:t>
      </w:r>
      <w:hyperlink r:id="rId127" w:history="1">
        <w:r>
          <w:rPr>
            <w:rStyle w:val="Hyperlink"/>
          </w:rPr>
          <w:t>Beat the Classical Limit</w:t>
        </w:r>
      </w:hyperlink>
      <w:r>
        <w:t xml:space="preserve"> — a CHSH scoreboard that will not let you beat 2√2. If a demo is down, the lesson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Explain how </w:t>
      </w:r>
      <w:hyperlink w:anchor="glMeasurement" w:history="1">
        <w:r>
          <w:rPr>
            <w:rStyle w:val="Hyperlink"/>
          </w:rPr>
          <w:t>measurement</w:t>
        </w:r>
      </w:hyperlink>
      <w:r>
        <w:t xml:space="preserve"> is a physical interaction, and how some measurements can suppress coherence or change a system.</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t>The usual tale says that a pair of virtual particles appears at the horizon, one falls in and one escapes. This is a heuristic, not a literal account, and it can obscure the energy bookkeeping. The clearer framework is quantum field theory in curved spacetime: what counts as an empty vacuum or a particle can depend on the observer. Comparing the field in the distant past and future around a black hole yields radiation for a distant observer; no horizon factory is required. A separate calculation, often called the tunnelling method, derives Hawking radiation by modelling emission across the horizon. It reproduces the Hawking temperature at leading order, but it is not a literal account of a particle crossing an ordinary potential barrier and does not replace the field-theory explanation.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a one-solar-mass black hole, the Hawking formula gives roughly 60 nanokelvin, far below the cosmic microwave background at about 2.7 kelvin. It would absorb more background energy than it emits, so it would not currently lose mass overall. Hawking radiation from an astrophysical black hole has not been directly detected. In the semiclassical treatment, the lifetime of an isolated, non-rotating, uncharged black hole scales as the cube of its mass. This prediction raises the information problem: quantum evolution normally preserves distinctions between initial states, while exactly thermal final radiation appears not to. Many physicists expect information to be preserved, but the complete mechanism requires quantum gravity and remains unsettled.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t>A representative estimate illustrates how rapidly decoherence can occur. For a one-gr</w:t>
      </w:r>
      <w:hyperlink w:anchor="glMeasurementProblem" w:history="1"/>
      <w:r>
        <w:t>am object in a superposition of positions a centimetre apart at room temperature, some models give a decoherence time below a fraction of a second. Other environmental effects can make it many orders of magnitude shorter. The precise value depends on the assumptions; the larger point is why we do not see coins, moons or filing cabinets in sustained superpositions.</w:t>
      </w:r>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Interactions with the environment suppress interference between many superpositions and can favour robust pointer states. Quantum Darwinism studies how information about those states may be recorded redundantly in the environment. The photocopying metaphor is useful, but the environment does not literally select states because they copy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w:t>
      </w:r>
    </w:p>
    <w:p w14:paraId="40BB4EB3" w14:textId="77777777" w:rsidR="00D62891" w:rsidRPr="000103B4" w:rsidRDefault="00BE6621" w:rsidP="000103B4">
      <w:pPr>
        <w:pStyle w:val="ListParagraph"/>
        <w:numPr>
          <w:ilvl w:val="0"/>
          <w:numId w:val="32"/>
        </w:numPr>
        <w:rPr>
          <w:bCs/>
        </w:rPr>
      </w:pPr>
      <w:r w:rsidRPr="000103B4">
        <w:rPr>
          <w:bCs/>
        </w:rPr>
        <w:t xml:space="preserve">pilot waves;</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t>A closer look (skip freely): the Everett (</w:t>
      </w:r>
      <w:hyperlink w:anchor="glMany" w:history="1">
        <w:r>
          <w:rPr>
            <w:rStyle w:val="Hyperlink"/>
          </w:rPr>
          <w:t>many-worlds</w:t>
        </w:r>
      </w:hyperlink>
      <w:r>
        <w:t xml:space="preserve">) interpretation. One way to address the measurement problem is to say that nothing special happens at measurement. On Everett's 1957 proposal, later called many-worlds, the smooth quantum law never breaks down. When Wigner's friend measures YES or NO, both outcomes occur in branches of the universal wavefunction. Decoherence suppresses interference between branches as they become physically distinct: a </w:t>
      </w:r>
      <w:hyperlink w:anchor="glDecoherence" w:history="1">
        <w:r>
          <w:rPr>
            <w:rStyle w:val="Hyperlink"/>
          </w:rPr>
          <w:t>decohered</w:t>
        </w:r>
      </w:hyperlink>
      <w:r>
        <w:t xml:space="preserve"> friend, a decohered notebook, a decohered observer. There is no collapse to explain and no boundary to locate; measurement-like interactions produce branching descriptions. Every outcome with non-zero amplitude is realised somewhere. That is not obviously a comfort. The theory does not, by itself, tell us which losses are worth grieving. Readers who continue to Chapter 13 will meet that tension argued out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t>A black hole's information capacity follows the area of its horizon, not its volume. That area law motivates the holographic principle: in certain theories, a region's full description may be encoded on a lower-dimensional boundary. This idea turns evaporation from a simple ending into a possible,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an isolated system, entropy cannot fall overall. Local order can increase only if greater disorder is produced or exported elsewhere. That is why Asset 4C could never be storage, and why cutting the coupling does not cancel the bill;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For an isolated system, total entropy does not decrease. Local order requires greater entropy production or export elsewhere.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Explain Schrödinger’s </w:t>
      </w:r>
      <w:hyperlink w:anchor="glNegentropy" w:history="1">
        <w:r>
          <w:rPr>
            <w:rStyle w:val="Hyperlink"/>
          </w:rPr>
          <w:t>negentropy</w:t>
        </w:r>
      </w:hyperlink>
      <w:r>
        <w:t xml:space="preserve"> as a way to describe how living systems maintain local order by taking in energy and exporting entropy, without escaping the </w:t>
      </w:r>
      <w:hyperlink w:anchor="glSecond" w:history="1">
        <w:r>
          <w:rPr>
            <w:rStyle w:val="Hyperlink"/>
          </w:rPr>
          <w:t>second law</w:t>
        </w:r>
      </w:hyperlink>
      <w:r>
        <w:t>.</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t xml:space="preserve"> In </w:t>
      </w:r>
      <w:hyperlink w:anchor="frSchrodingerWhatIsLife" w:history="1">
        <w:r>
          <w:rPr>
            <w:rStyle w:val="Hyperlink"/>
          </w:rPr>
          <w:t xml:space="preserve">What Is Life?</w:t>
        </w:r>
      </w:hyperlink>
      <w:r>
        <w:t xml:space="preserv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575413"/>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575413"/>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lesson.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Lesson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Lesson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Lesson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Lessons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Lesson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t>Hawking Radiation — Thermal radiation predicted from quantum fields around a black hole; as it emits energy, its mass falls. That loss accelerates as the hole shrinks and its temperature rises.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18 Dec. 2025.</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July 2021.</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5 Dec. 2013.</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26 Sept. 2012.</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1 June 2016.</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t>Schrödinger Equation — The rule governing how an isolated quantum state changes between measurements: smoothly, predictably and reversibly. The mathematical rule is clear; what counts as a measurement is not.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16 Sept. 2014.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 xml:space="preserve">Al-Khalili, Jim. </w:t>
      </w:r>
      <w:hyperlink r:id="rId128" w:history="1">
        <w:r>
          <w:rPr>
            <w:rStyle w:val="Hyperlink"/>
          </w:rPr>
          <w:t xml:space="preserve">Quantum: A Guide for the Perplexed</w:t>
        </w:r>
      </w:hyperlink>
      <w:r>
        <w:t xml:space="preserve">.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Friendly without being false. A spare on-ramp if </w:t>
      </w:r>
      <w:hyperlink w:anchor="frGribbinSchrodingersCat" w:history="1">
        <w:r>
          <w:rPr>
            <w:rStyle w:val="Hyperlink"/>
            <w:i/>
          </w:rPr>
          <w:t xml:space="preserve">Gribbin</w:t>
        </w:r>
      </w:hyperlink>
      <w:r>
        <w:rPr>
          <w:i/>
        </w:rPr>
        <w:t xml:space="preserve">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r>
        <w:rPr>
          <w:b/>
        </w:rPr>
        <w:t xml:space="preserve">Barbour, Julian. </w:t>
      </w:r>
      <w:hyperlink r:id="rId129" w:history="1">
        <w:r>
          <w:rPr>
            <w:rStyle w:val="Hyperlink"/>
            <w:b/>
          </w:rPr>
          <w:t xml:space="preserve">The End of Time: The Next Revolution in Physics</w:t>
        </w:r>
      </w:hyperlink>
      <w:r>
        <w:rPr>
          <w:b/>
        </w:rPr>
        <w:t xml:space="preserve">.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Pr>
          <w:i/>
          <w:iCs/>
        </w:rPr>
        <w:t xml:space="preserve">Time as a change in the configuration of the world. A challenging read. Watch: </w:t>
      </w:r>
      <w:hyperlink r:id="rId85" w:history="1">
        <w:r>
          <w:rPr>
            <w:rStyle w:val="Hyperlink"/>
            <w:i/>
            <w:iCs/>
          </w:rPr>
          <w:t xml:space="preserve">Barbour on the same idea, at the Institute of Art and Ideas</w:t>
        </w:r>
      </w:hyperlink>
      <w:r>
        <w:rPr>
          <w:i/>
          <w:iCs/>
        </w:rPr>
        <w:t xml:space="preserve">.</w:t>
      </w:r>
    </w:p>
    <w:p w14:paraId="6EFDC9D5" w14:textId="77777777" w:rsidR="00154479" w:rsidRDefault="00000000">
      <w:pPr>
        <w:spacing w:line="240" w:lineRule="auto"/>
      </w:pPr>
      <w:r>
        <w:t xml:space="preserve">Becker, Adam. </w:t>
      </w:r>
      <w:hyperlink r:id="rId130" w:history="1">
        <w:r>
          <w:rPr>
            <w:rStyle w:val="Hyperlink"/>
          </w:rPr>
          <w:t xml:space="preserve">What Is Real?</w:t>
        </w:r>
      </w:hyperlink>
      <w:r>
        <w:t xml:space="preserve">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 xml:space="preserve">Bekenstein, Jacob D. “</w:t>
      </w:r>
      <w:hyperlink r:id="rId131" w:history="1">
        <w:r>
          <w:rPr>
            <w:rStyle w:val="Hyperlink"/>
          </w:rPr>
          <w:t xml:space="preserve">Black Holes and Entropy</w:t>
        </w:r>
      </w:hyperlink>
      <w:r>
        <w:t xml:space="preserve">.”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 xml:space="preserve">Bell, J. S. </w:t>
      </w:r>
      <w:hyperlink r:id="rId132" w:history="1">
        <w:r>
          <w:rPr>
            <w:rStyle w:val="Hyperlink"/>
          </w:rPr>
          <w:t xml:space="preserve">Speakable and Unspeakable in Quantum Mechanics</w:t>
        </w:r>
      </w:hyperlink>
      <w:r>
        <w:t xml:space="preserve">.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 xml:space="preserve">Bohm, David. “A Suggested Interpretation of the Quantum Theory in Terms of ‘Hidden’ Variables, </w:t>
      </w:r>
      <w:hyperlink r:id="rId133" w:history="1">
        <w:r>
          <w:rPr>
            <w:rStyle w:val="Hyperlink"/>
          </w:rPr>
          <w:t xml:space="preserve">I</w:t>
        </w:r>
      </w:hyperlink>
      <w:r>
        <w:t xml:space="preserve"> &amp; </w:t>
      </w:r>
      <w:hyperlink r:id="rId134" w:history="1">
        <w:r>
          <w:rPr>
            <w:rStyle w:val="Hyperlink"/>
          </w:rPr>
          <w:t xml:space="preserve">II</w:t>
        </w:r>
      </w:hyperlink>
      <w:r>
        <w:t xml:space="preserve">.”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pPr>
        <w:spacing w:line="240" w:lineRule="auto"/>
      </w:pPr>
      <w:bookmarkStart w:id="329" w:name="frCarrollSomethingDeeplyHidden"/>
      <w:r>
        <w:rPr>
          <w:b/>
        </w:rPr>
        <w:t xml:space="preserve">Carroll, Sean. </w:t>
      </w:r>
      <w:hyperlink r:id="rId135" w:history="1">
        <w:r>
          <w:rPr>
            <w:rStyle w:val="Hyperlink"/>
            <w:b/>
          </w:rPr>
          <w:t xml:space="preserve">Something Deeply Hidden: Quantum Worlds and the Emergence of Spacetime</w:t>
        </w:r>
      </w:hyperlink>
      <w:r>
        <w:rPr>
          <w:b/>
        </w:rPr>
        <w:t xml:space="preserve">. Dutton, 2019.</w:t>
      </w:r>
      <w:bookmarkEnd w:id="329"/>
    </w:p>
    <w:p w14:paraId="6E29525C" w14:textId="69A683A1" w:rsidR="00C5591F" w:rsidRPr="00C83A14" w:rsidRDefault="00C5591F" w:rsidP="00B74629">
      <w:pPr>
        <w:spacing w:after="240" w:line="240" w:lineRule="auto"/>
        <w:rPr>
          <w:i/>
          <w:iCs/>
        </w:rPr>
      </w:pPr>
      <w:r>
        <w:rPr>
          <w:i/>
          <w:iCs/>
        </w:rPr>
        <w:t xml:space="preserve">The many-worlds refusal to collapse anything at all. Written so the argument can be followed. Watch: </w:t>
      </w:r>
      <w:hyperlink r:id="rId86" w:history="1">
        <w:r>
          <w:rPr>
            <w:rStyle w:val="Hyperlink"/>
            <w:i/>
            <w:iCs/>
          </w:rPr>
          <w:t xml:space="preserve">Carroll’s book talk at Harvard</w:t>
        </w:r>
      </w:hyperlink>
      <w:r>
        <w:rPr>
          <w:i/>
          <w:iCs/>
        </w:rPr>
        <w:t xml:space="preserve">.</w:t>
      </w:r>
    </w:p>
    <w:p w14:paraId="42498995" w14:textId="77777777" w:rsidR="00C5591F" w:rsidRDefault="00C5591F" w:rsidP="00B74629">
      <w:pPr>
        <w:spacing w:line="240" w:lineRule="auto"/>
      </w:pPr>
      <w:r>
        <w:t xml:space="preserve">Feynman, Richard P. </w:t>
      </w:r>
      <w:hyperlink r:id="rId136" w:history="1">
        <w:r>
          <w:rPr>
            <w:rStyle w:val="Hyperlink"/>
          </w:rPr>
          <w:t xml:space="preserve">The Character of Physical Law</w:t>
        </w:r>
      </w:hyperlink>
      <w:r>
        <w:t xml:space="preserve">.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r>
        <w:t xml:space="preserve">Feynman, Richard P. </w:t>
      </w:r>
      <w:hyperlink r:id="rId137" w:history="1">
        <w:r>
          <w:rPr>
            <w:rStyle w:val="Hyperlink"/>
          </w:rPr>
          <w:t xml:space="preserve">QED: The Strange Theory of Light and Matter</w:t>
        </w:r>
      </w:hyperlink>
      <w:r>
        <w:t xml:space="preserve">.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r>
        <w:rPr>
          <w:b/>
        </w:rPr>
        <w:t xml:space="preserve">Gamow, George. </w:t>
      </w:r>
      <w:hyperlink r:id="rId138" w:history="1">
        <w:r>
          <w:rPr>
            <w:rStyle w:val="Hyperlink"/>
            <w:b/>
          </w:rPr>
          <w:t xml:space="preserve">Mr Tompkins in Wonderland</w:t>
        </w:r>
      </w:hyperlink>
      <w:r>
        <w:rPr>
          <w:b/>
        </w:rPr>
        <w:t xml:space="preserve">. Cambridge University Press, 1940.</w:t>
      </w:r>
    </w:p>
    <w:p w14:paraId="619543DA" w14:textId="77777777" w:rsidR="00375C80" w:rsidRDefault="00BE6621" w:rsidP="00B74629">
      <w:pPr>
        <w:spacing w:after="240" w:line="240" w:lineRule="auto"/>
        <w:rPr>
          <w:rFonts w:ascii="Times New Roman" w:hAnsi="Times New Roman"/>
          <w:i/>
          <w:iCs/>
        </w:rPr>
      </w:pPr>
      <w:r>
        <w:rPr>
          <w:i/>
          <w:iCs/>
        </w:rPr>
        <w:t xml:space="preserve">A physicist shrinks the speed of light and Planck’s constant down to walking pace, so tunnelling through a wall looks as ordinary as it apparently is. The oldest trick in this list, and still the friendliest. Watch: </w:t>
      </w:r>
      <w:hyperlink r:id="rId89" w:history="1">
        <w:r>
          <w:rPr>
            <w:rStyle w:val="Hyperlink"/>
            <w:i/>
            <w:iCs/>
          </w:rPr>
          <w:t xml:space="preserve">an old educational film of Mr Tompkins</w:t>
        </w:r>
      </w:hyperlink>
      <w:r>
        <w:rPr>
          <w:i/>
          <w:iCs/>
        </w:rPr>
        <w:t xml:space="preserve">.</w:t>
      </w:r>
    </w:p>
    <w:p w14:paraId="144AFDED" w14:textId="77777777" w:rsidR="00EE19D9" w:rsidRDefault="00000000">
      <w:r>
        <w:rPr>
          <w:b/>
        </w:rPr>
        <w:t xml:space="preserve">Gell-Mann, Murray. </w:t>
      </w:r>
      <w:hyperlink r:id="rId139" w:history="1">
        <w:r>
          <w:rPr>
            <w:rStyle w:val="Hyperlink"/>
            <w:b/>
          </w:rPr>
          <w:t xml:space="preserve">The Quark and the Jaguar: Adventures in the Simple and the Complex</w:t>
        </w:r>
      </w:hyperlink>
      <w:r>
        <w:rPr>
          <w:b/>
        </w:rPr>
        <w:t xml:space="preserve">. W. H. Freeman, 1994.</w:t>
      </w:r>
    </w:p>
    <w:p w14:paraId="1BFC34F5" w14:textId="77777777" w:rsidR="00EE19D9" w:rsidRDefault="00000000" w:rsidP="008404F9">
      <w:pPr>
        <w:spacing w:line="240" w:lineRule="auto"/>
        <w:rPr>
          <w:i/>
        </w:rPr>
      </w:pPr>
      <w:r>
        <w:rPr>
          <w:i/>
        </w:rPr>
        <w:t xml:space="preserve">The man who named the quark, writing about complexity, emergence, and why simple rules produce a complicated universe. He mentions Joyce. Watch: </w:t>
      </w:r>
      <w:hyperlink r:id="rId90" w:history="1">
        <w:r>
          <w:rPr>
            <w:rStyle w:val="Hyperlink"/>
            <w:i/>
          </w:rPr>
          <w:t xml:space="preserve">Gell-Mann on simplicity and complexity</w:t>
        </w:r>
      </w:hyperlink>
      <w:r>
        <w:rPr>
          <w:i/>
        </w:rPr>
        <w:t xml:space="preserve">.</w:t>
      </w:r>
    </w:p>
    <w:p w14:paraId="65B9DADE" w14:textId="77777777" w:rsidR="00151467" w:rsidRDefault="00151467"/>
    <w:p w14:paraId="27E6C915" w14:textId="77777777" w:rsidR="00C5591F" w:rsidRDefault="00C5591F" w:rsidP="00B74629">
      <w:pPr>
        <w:spacing w:line="240" w:lineRule="auto"/>
      </w:pPr>
      <w:r>
        <w:rPr>
          <w:b/>
        </w:rPr>
        <w:t xml:space="preserve">Greene, Brian. </w:t>
      </w:r>
      <w:hyperlink r:id="rId140" w:history="1">
        <w:r>
          <w:rPr>
            <w:rStyle w:val="Hyperlink"/>
            <w:b/>
          </w:rPr>
          <w:t xml:space="preserve">The Elegant Universe: Superstrings, Hidden Dimensions, and the Quest for the Ultimate Theory</w:t>
        </w:r>
      </w:hyperlink>
      <w:r>
        <w:rPr>
          <w:b/>
        </w:rPr>
        <w:t xml:space="preserve">. W. W. Norton, 1999.</w:t>
      </w:r>
    </w:p>
    <w:p w14:paraId="5BBCF22F" w14:textId="77777777" w:rsidR="00C5591F" w:rsidRDefault="00C5591F" w:rsidP="00B74629">
      <w:pPr>
        <w:spacing w:after="240" w:line="240" w:lineRule="auto"/>
        <w:rPr>
          <w:rFonts w:ascii="Times New Roman" w:hAnsi="Times New Roman"/>
          <w:i/>
          <w:iCs/>
        </w:rPr>
      </w:pPr>
      <w:r>
        <w:rPr>
          <w:i/>
          <w:iCs/>
        </w:rPr>
        <w:t xml:space="preserve">A nod to strings and extra dimensions in a form you can actually finish. Watch: </w:t>
      </w:r>
      <w:hyperlink r:id="rId91" w:history="1">
        <w:r>
          <w:rPr>
            <w:rStyle w:val="Hyperlink"/>
            <w:i/>
            <w:iCs/>
          </w:rPr>
          <w:t xml:space="preserve">Greene’s TED talk on string theory</w:t>
        </w:r>
      </w:hyperlink>
      <w:r>
        <w:rPr>
          <w:i/>
          <w:iCs/>
        </w:rPr>
        <w:t xml:space="preserve">.</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bookmarkStart w:id="433" w:name="frGribbinSchrodingersCat"/>
      <w:r>
        <w:rPr>
          <w:b/>
          <w:bCs/>
          <w:lang w:val="en-US" w:eastAsia="en-US"/>
        </w:rPr>
        <w:t xml:space="preserve">Gribbin, John. </w:t>
      </w:r>
      <w:hyperlink r:id="rId141" w:history="1">
        <w:r>
          <w:rPr>
            <w:rStyle w:val="Hyperlink"/>
            <w:b/>
            <w:bCs/>
            <w:lang w:val="en-US" w:eastAsia="en-US"/>
          </w:rPr>
          <w:t xml:space="preserve">In Search of Schrödinger’s Cat: Quantum Physics and Reality</w:t>
        </w:r>
      </w:hyperlink>
      <w:r>
        <w:rPr>
          <w:b/>
          <w:bCs/>
          <w:lang w:val="en-US" w:eastAsia="en-US"/>
        </w:rPr>
        <w:t xml:space="preserve">. Bantam Books, 1984.</w:t>
      </w:r>
      <w:bookmarkEnd w:id="433"/>
    </w:p>
    <w:p w14:paraId="71AC68F3" w14:textId="3EB04C4F" w:rsidR="008F6C9C" w:rsidRPr="00880226" w:rsidRDefault="00DF28AE" w:rsidP="00B74629">
      <w:pPr>
        <w:spacing w:after="240" w:line="240" w:lineRule="auto"/>
        <w:rPr>
          <w:i/>
          <w:iCs/>
        </w:rPr>
      </w:pPr>
      <w:r>
        <w:rPr>
          <w:i/>
          <w:iCs/>
          <w:lang w:val="en-US" w:eastAsia="en-US"/>
        </w:rPr>
        <w:t xml:space="preserve">The book that made the cat a celebrity outside physics departments — minimal maths, plenty of explanation. It tidies the live-dead cat into one answer. This book does not. Watch: </w:t>
      </w:r>
      <w:hyperlink r:id="rId92" w:history="1">
        <w:r>
          <w:rPr>
            <w:rStyle w:val="Hyperlink"/>
            <w:i/>
            <w:iCs/>
            <w:lang w:val="en-US" w:eastAsia="en-US"/>
          </w:rPr>
          <w:t xml:space="preserve">Gribbin at the Royal Institution</w:t>
        </w:r>
      </w:hyperlink>
      <w:r>
        <w:rPr>
          <w:i/>
          <w:iCs/>
          <w:lang w:val="en-US" w:eastAsia="en-US"/>
        </w:rPr>
        <w:t xml:space="preserve">.</w:t>
      </w:r>
    </w:p>
    <w:p w14:paraId="7AA3E0D1" w14:textId="77777777" w:rsidR="00C5591F" w:rsidRDefault="00C5591F" w:rsidP="00B74629">
      <w:pPr>
        <w:spacing w:line="240" w:lineRule="auto"/>
        <w:rPr>
          <w:rFonts w:ascii="Times New Roman" w:hAnsi="Times New Roman"/>
        </w:rPr>
      </w:pPr>
      <w:r>
        <w:rPr>
          <w:b/>
        </w:rPr>
        <w:t xml:space="preserve">Griffiths, David J., and Darrell F. Schroeter. </w:t>
      </w:r>
      <w:hyperlink r:id="rId142" w:history="1">
        <w:r>
          <w:rPr>
            <w:rStyle w:val="Hyperlink"/>
            <w:b/>
          </w:rPr>
          <w:t xml:space="preserve">Introduction to Quantum Mechanics</w:t>
        </w:r>
      </w:hyperlink>
      <w:r>
        <w:rPr>
          <w:b/>
        </w:rPr>
        <w:t xml:space="preserve">.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Pr>
          <w:i/>
          <w:iCs/>
          <w:lang w:val="en-US" w:eastAsia="en-US"/>
        </w:rPr>
        <w:t xml:space="preserve">A clear and widely used undergraduate introduction to quantum mechanics, for a reader who wants the mathematics after the lectures. It is difficult. Watch: </w:t>
      </w:r>
      <w:hyperlink r:id="rId93" w:history="1">
        <w:r>
          <w:rPr>
            <w:rStyle w:val="Hyperlink"/>
            <w:i/>
            <w:iCs/>
            <w:lang w:val="en-US" w:eastAsia="en-US"/>
          </w:rPr>
          <w:t xml:space="preserve">Griffiths lecturing at IIT Bombay</w:t>
        </w:r>
      </w:hyperlink>
      <w:r>
        <w:rPr>
          <w:i/>
          <w:iCs/>
          <w:lang w:val="en-US" w:eastAsia="en-US"/>
        </w:rPr>
        <w:t xml:space="preserve">.</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r>
        <w:t xml:space="preserve">Hawking, Stephen W. </w:t>
      </w:r>
      <w:hyperlink r:id="rId143" w:history="1">
        <w:r>
          <w:rPr>
            <w:rStyle w:val="Hyperlink"/>
          </w:rPr>
          <w:t xml:space="preserve">A Brief History of Time</w:t>
        </w:r>
      </w:hyperlink>
      <w:r>
        <w:t xml:space="preserve">. Bantam Books, 1988.</w:t>
      </w:r>
    </w:p>
    <w:p w14:paraId="0902BCC4" w14:textId="346103C1" w:rsidR="00C5591F" w:rsidRPr="00880226" w:rsidRDefault="00C5591F" w:rsidP="00B74629">
      <w:pPr>
        <w:spacing w:after="240" w:line="240" w:lineRule="auto"/>
        <w:rPr>
          <w:i/>
          <w:iCs/>
        </w:rPr>
      </w:pPr>
      <w:r>
        <w:rPr>
          <w:i/>
          <w:iCs/>
        </w:rPr>
        <w:t xml:space="preserve">Black holes radiate. Entropy follows the area of the horizon, not the volume inside. Watch: </w:t>
      </w:r>
      <w:hyperlink r:id="rId94" w:history="1">
        <w:r>
          <w:rPr>
            <w:rStyle w:val="Hyperlink"/>
            <w:i/>
            <w:iCs/>
          </w:rPr>
          <w:t xml:space="preserve">Hawking’s Reith Lecture on black holes, from BBC Radio 4</w:t>
        </w:r>
      </w:hyperlink>
      <w:r>
        <w:rPr>
          <w:i/>
          <w:iCs/>
        </w:rPr>
        <w:t xml:space="preserve">.</w:t>
      </w:r>
    </w:p>
    <w:p w14:paraId="358855E6" w14:textId="77777777" w:rsidR="00EE19D9" w:rsidRDefault="00000000">
      <w:r>
        <w:rPr>
          <w:b/>
        </w:rPr>
        <w:t xml:space="preserve">Hawking, Stephen, ed. </w:t>
      </w:r>
      <w:hyperlink r:id="rId144" w:history="1">
        <w:r>
          <w:rPr>
            <w:rStyle w:val="Hyperlink"/>
            <w:b/>
          </w:rPr>
          <w:t xml:space="preserve">The Dreams That Stuff Is Made Of: The Most Astounding Papers of Quantum Physics—and How They Shook the Scientific World</w:t>
        </w:r>
      </w:hyperlink>
      <w:r>
        <w:rPr>
          <w:b/>
        </w:rPr>
        <w:t xml:space="preserve">.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r>
        <w:rPr>
          <w:b/>
        </w:rPr>
        <w:t xml:space="preserve">Heisenberg, Werner. </w:t>
      </w:r>
      <w:hyperlink r:id="rId145" w:history="1">
        <w:r>
          <w:rPr>
            <w:rStyle w:val="Hyperlink"/>
            <w:b/>
          </w:rPr>
          <w:t xml:space="preserve">Physics and Philosophy: The Revolution in Modern Science</w:t>
        </w:r>
      </w:hyperlink>
      <w:r>
        <w:rPr>
          <w:b/>
        </w:rPr>
        <w:t xml:space="preserv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r>
        <w:rPr>
          <w:b/>
        </w:rPr>
        <w:t xml:space="preserve">McFadden, Johnjoe, and Jim Al-Khalili. </w:t>
      </w:r>
      <w:hyperlink r:id="rId146" w:history="1">
        <w:r>
          <w:rPr>
            <w:rStyle w:val="Hyperlink"/>
            <w:b/>
          </w:rPr>
          <w:t xml:space="preserve">Life on the Edge: The Coming of Age of Quantum Biology</w:t>
        </w:r>
      </w:hyperlink>
      <w:r>
        <w:rPr>
          <w:b/>
        </w:rPr>
        <w:t xml:space="preserve">. Crown, 2015.</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Pr>
          <w:i/>
          <w:iCs/>
          <w:lang w:val="en-US" w:eastAsia="en-US"/>
        </w:rPr>
        <w:t xml:space="preserve">Whether a living cell can use a quantum effect, written for a reader who is not a biologist. Watch: </w:t>
      </w:r>
      <w:hyperlink r:id="rId97" w:history="1">
        <w:r>
          <w:rPr>
            <w:rStyle w:val="Hyperlink"/>
            <w:i/>
            <w:iCs/>
            <w:lang w:val="en-US" w:eastAsia="en-US"/>
          </w:rPr>
          <w:t xml:space="preserve">Al-Khalili’s talk on quantum biology at Oxford</w:t>
        </w:r>
      </w:hyperlink>
      <w:r>
        <w:rPr>
          <w:i/>
          <w:iCs/>
          <w:lang w:val="en-US" w:eastAsia="en-US"/>
        </w:rPr>
        <w:t xml:space="preserve">.</w:t>
      </w:r>
    </w:p>
    <w:p w14:paraId="0A278244" w14:textId="77777777" w:rsidR="00154479" w:rsidRDefault="00000000">
      <w:pPr>
        <w:spacing w:line="240" w:lineRule="auto"/>
      </w:pPr>
      <w:r>
        <w:t xml:space="preserve">Nielsen, Michael A., and Isaac L. Chuang. </w:t>
      </w:r>
      <w:hyperlink r:id="rId147" w:history="1">
        <w:r>
          <w:rPr>
            <w:rStyle w:val="Hyperlink"/>
          </w:rPr>
          <w:t xml:space="preserve">Quantum Computation and Quantum Information</w:t>
        </w:r>
      </w:hyperlink>
      <w:r>
        <w:t xml:space="preserve">.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The standard door into no-cloning, syndromes, and thresholds. The grown-up cousin of </w:t>
      </w:r>
      <w:hyperlink w:anchor="Lecture08NoCloning" w:history="1">
        <w:r>
          <w:rPr>
            <w:rStyle w:val="Hyperlink"/>
            <w:i/>
          </w:rPr>
          <w:t xml:space="preserve">Lesson 8</w:t>
        </w:r>
      </w:hyperlink>
      <w:r>
        <w:rPr>
          <w:i/>
        </w:rPr>
        <w:t xml:space="preserve"> and </w:t>
      </w:r>
      <w:hyperlink w:anchor="Lecture15ErrorCorrection" w:history="1">
        <w:r>
          <w:rPr>
            <w:rStyle w:val="Hyperlink"/>
            <w:i/>
          </w:rPr>
          <w:t xml:space="preserve">Lesson 15</w:t>
        </w:r>
      </w:hyperlink>
      <w:r>
        <w:rPr>
          <w:i/>
        </w:rPr>
        <w:t xml:space="preserve">.</w:t>
      </w:r>
    </w:p>
    <w:p w14:paraId="7924C8ED" w14:textId="77777777" w:rsidR="00154479" w:rsidRDefault="00000000">
      <w:pPr>
        <w:spacing w:line="240" w:lineRule="auto"/>
      </w:pPr>
      <w:r>
        <w:t xml:space="preserve">Penrose, Roger. </w:t>
      </w:r>
      <w:hyperlink r:id="rId148" w:history="1">
        <w:r>
          <w:rPr>
            <w:rStyle w:val="Hyperlink"/>
          </w:rPr>
          <w:t xml:space="preserve">The Emperor’s New Mind</w:t>
        </w:r>
      </w:hyperlink>
      <w:r>
        <w:t xml:space="preserve">.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 xml:space="preserve">Preskill, John. </w:t>
      </w:r>
      <w:hyperlink r:id="rId149" w:history="1">
        <w:r>
          <w:rPr>
            <w:rStyle w:val="Hyperlink"/>
          </w:rPr>
          <w:t xml:space="preserve">Lecture notes on Quantum Computation</w:t>
        </w:r>
      </w:hyperlink>
      <w:r>
        <w:t xml:space="preserve">. Caltech, various years. Freely available online.</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pPr>
        <w:spacing w:line="240" w:lineRule="auto"/>
      </w:pPr>
      <w:bookmarkStart w:id="330" w:name="frRovelliHelgoland"/>
      <w:r>
        <w:rPr>
          <w:b/>
        </w:rPr>
        <w:t xml:space="preserve">Rovelli, Carlo. </w:t>
      </w:r>
      <w:hyperlink r:id="rId150" w:history="1">
        <w:r>
          <w:rPr>
            <w:rStyle w:val="Hyperlink"/>
            <w:b/>
          </w:rPr>
          <w:t xml:space="preserve">Helgoland: Making Sense of the Quantum Revolution</w:t>
        </w:r>
      </w:hyperlink>
      <w:r>
        <w:rPr>
          <w:b/>
        </w:rPr>
        <w:t xml:space="preserve">. Riverhead Books, 2021.</w:t>
      </w:r>
      <w:bookmarkEnd w:id="330"/>
    </w:p>
    <w:p w14:paraId="0941E28B" w14:textId="39740CD1" w:rsidR="00C5591F" w:rsidRPr="00B74629" w:rsidRDefault="00BE6621" w:rsidP="00B74629">
      <w:pPr>
        <w:spacing w:after="240" w:line="240" w:lineRule="auto"/>
        <w:rPr>
          <w:rFonts w:ascii="Times New Roman" w:hAnsi="Times New Roman"/>
          <w:i/>
          <w:iCs/>
        </w:rPr>
      </w:pPr>
      <w:r>
        <w:rPr>
          <w:i/>
          <w:iCs/>
        </w:rPr>
        <w:t xml:space="preserve">Wigner’s friend taken seriously: what counts as a measurement depends on who you ask, and the book makes peace with that instead of panicking about it. Watch: </w:t>
      </w:r>
      <w:hyperlink r:id="rId98" w:history="1">
        <w:r>
          <w:rPr>
            <w:rStyle w:val="Hyperlink"/>
            <w:i/>
            <w:iCs/>
          </w:rPr>
          <w:t xml:space="preserve">Rovelli’s talk at Google</w:t>
        </w:r>
      </w:hyperlink>
      <w:r>
        <w:rPr>
          <w:i/>
          <w:iCs/>
        </w:rPr>
        <w:t xml:space="preserve">.</w:t>
      </w:r>
    </w:p>
    <w:p w14:paraId="190AE014" w14:textId="77777777" w:rsidR="00C5591F" w:rsidRDefault="00C5591F" w:rsidP="00B74629">
      <w:pPr>
        <w:spacing w:line="240" w:lineRule="auto"/>
        <w:rPr>
          <w:rFonts w:ascii="Times New Roman" w:hAnsi="Times New Roman"/>
        </w:rPr>
      </w:pPr>
      <w:bookmarkStart w:id="434" w:name="frSchrodingerWhatIsLife"/>
      <w:r>
        <w:rPr>
          <w:b/>
        </w:rPr>
        <w:t xml:space="preserve">Schrödinger, Erwin. </w:t>
      </w:r>
      <w:hyperlink r:id="rId151" w:history="1">
        <w:r>
          <w:rPr>
            <w:rStyle w:val="Hyperlink"/>
            <w:b/>
          </w:rPr>
          <w:t xml:space="preserve">What Is Life? The Physical Aspect of the Living Cell</w:t>
        </w:r>
      </w:hyperlink>
      <w:r>
        <w:rPr>
          <w:b/>
        </w:rPr>
        <w:t xml:space="preserve">. Cambridge University Press, 1944.</w:t>
      </w:r>
      <w:bookmarkEnd w:id="434"/>
    </w:p>
    <w:p w14:paraId="21843837" w14:textId="08DB766A" w:rsidR="00C049FC" w:rsidRDefault="00C5591F" w:rsidP="00B74629">
      <w:pPr>
        <w:spacing w:line="240" w:lineRule="auto"/>
        <w:rPr>
          <w:i/>
          <w:iCs/>
        </w:rPr>
      </w:pPr>
      <w:r>
        <w:rPr>
          <w:i/>
          <w:iCs/>
        </w:rPr>
        <w:t xml:space="preserve">How a living cell stays so orderly in a world that runs towards disorder. Schrödinger’s answers were hereditary information stored in an “aperiodic crystal” and life’s ability to feed from its environment. Watch: </w:t>
      </w:r>
      <w:hyperlink r:id="rId99" w:history="1">
        <w:r>
          <w:rPr>
            <w:rStyle w:val="Hyperlink"/>
            <w:i/>
            <w:iCs/>
          </w:rPr>
          <w:t xml:space="preserve">a lecture on the book’s legacy from the Dublin Institute for Advanced Studies</w:t>
        </w:r>
      </w:hyperlink>
      <w:r>
        <w:rPr>
          <w:i/>
          <w:iCs/>
        </w:rPr>
        <w:t xml:space="preserve">.</w:t>
      </w:r>
    </w:p>
    <w:p w14:paraId="391F53AB" w14:textId="77777777" w:rsidR="00154479" w:rsidRDefault="00000000">
      <w:pPr>
        <w:spacing w:line="240" w:lineRule="auto"/>
      </w:pPr>
      <w:r>
        <w:t xml:space="preserve">Susskind, Leonard. </w:t>
      </w:r>
      <w:hyperlink r:id="rId152" w:history="1">
        <w:r>
          <w:rPr>
            <w:rStyle w:val="Hyperlink"/>
          </w:rPr>
          <w:t xml:space="preserve">The Black Hole War</w:t>
        </w:r>
      </w:hyperlink>
      <w:r>
        <w:t xml:space="preserve">.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Holography as an argument people actually had. Pair with </w:t>
      </w:r>
      <w:hyperlink w:anchor="Lecture14bHolography" w:history="1">
        <w:r>
          <w:rPr>
            <w:rStyle w:val="Hyperlink"/>
            <w:i/>
          </w:rPr>
          <w:t xml:space="preserve">Lesson 14b</w:t>
        </w:r>
      </w:hyperlink>
      <w:r>
        <w:rPr>
          <w:i/>
        </w:rPr>
        <w:t xml:space="preserve">.</w:t>
      </w:r>
    </w:p>
    <w:p w14:paraId="11D353A4" w14:textId="77777777" w:rsidR="00154479" w:rsidRDefault="00000000">
      <w:pPr>
        <w:spacing w:line="240" w:lineRule="auto"/>
      </w:pPr>
      <w:r>
        <w:t xml:space="preserve">Wallace, David. </w:t>
      </w:r>
      <w:hyperlink r:id="rId153" w:history="1">
        <w:r>
          <w:rPr>
            <w:rStyle w:val="Hyperlink"/>
          </w:rPr>
          <w:t xml:space="preserve">The Emergent Multiverse</w:t>
        </w:r>
      </w:hyperlink>
      <w:r>
        <w:t xml:space="preserv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r>
        <w:rPr>
          <w:b/>
        </w:rPr>
        <w:t xml:space="preserve">Wheeler, John Archibald, with Kenneth Ford. </w:t>
      </w:r>
      <w:hyperlink r:id="rId154" w:history="1">
        <w:r>
          <w:rPr>
            <w:rStyle w:val="Hyperlink"/>
            <w:b/>
          </w:rPr>
          <w:t xml:space="preserve">Geons, Black Holes, and Quantum Foam: A Life in Physics</w:t>
        </w:r>
      </w:hyperlink>
      <w:r>
        <w:rPr>
          <w:b/>
        </w:rPr>
        <w:t xml:space="preserve">. W. W. Norton &amp; Company, 1998.</w:t>
      </w:r>
    </w:p>
    <w:p w14:paraId="1854D09E" w14:textId="77777777" w:rsidR="00C5591F" w:rsidRDefault="00C5591F" w:rsidP="00B74629">
      <w:pPr>
        <w:spacing w:line="240" w:lineRule="auto"/>
        <w:rPr>
          <w:i/>
          <w:iCs/>
          <w:lang w:val="en-US" w:eastAsia="en-US"/>
        </w:rPr>
      </w:pPr>
      <w:r>
        <w:rPr>
          <w:i/>
          <w:iCs/>
          <w:lang w:val="en-US" w:eastAsia="en-US"/>
        </w:rPr>
        <w:t xml:space="preserve">Wheeler’s own memoir, told as a life rather than a lecture — black holes, wormholes, and where ‘it from bit’ actually came from. The friendliest way in. Watch: </w:t>
      </w:r>
      <w:hyperlink r:id="rId100" w:history="1">
        <w:r>
          <w:rPr>
            <w:rStyle w:val="Hyperlink"/>
            <w:i/>
            <w:iCs/>
            <w:lang w:val="en-US" w:eastAsia="en-US"/>
          </w:rPr>
          <w:t xml:space="preserve">Wheeler on naming the black hole</w:t>
        </w:r>
      </w:hyperlink>
      <w:r>
        <w:rPr>
          <w:i/>
          <w:iCs/>
          <w:lang w:val="en-US" w:eastAsia="en-US"/>
        </w:rPr>
        <w:t xml:space="preserve">.</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r>
        <w:t xml:space="preserve">Zurek, Wojciech H. “</w:t>
      </w:r>
      <w:hyperlink r:id="rId155" w:history="1">
        <w:r>
          <w:rPr>
            <w:rStyle w:val="Hyperlink"/>
          </w:rPr>
          <w:t xml:space="preserve">Quantum Darwinism</w:t>
        </w:r>
      </w:hyperlink>
      <w:r>
        <w:t xml:space="preserve">.” Nature Physics, vol. 5, 2009, pp. 181–188. </w:t>
      </w:r>
      <w:hyperlink r:id="rId156" w:history="1">
        <w:r>
          <w:rPr>
            <w:rStyle w:val="Hyperlink"/>
          </w:rPr>
          <w:t xml:space="preserve">Free preprint on arXiv</w:t>
        </w:r>
      </w:hyperlink>
      <w:r>
        <w:t xml:space="preserve">.</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w:t>
      </w:r>
      <w:r w:rsidRPr="00D816B4">
        <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bookmarkStart w:id="432" w:name="_TocAll0001"/>
      <w:bookmarkEnd w:id="432"/>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Gravity, Actually: Einstein’s Relativity in Plain Words: Falling, Time, Black Holes, and the Waves We Finally Heard</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Derailed Mystery in Provence,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pPr>
        <w:pageBreakBefore/>
      </w:pPr>
      <w:r>
        <w:rPr>
          <w:i/>
          <w:iCs/>
        </w:rPr>
        <w:t xml:space="preserve">If you enjoyed the story, a few words on Amazon would mean a great deal. It’s how other readers find their way here, and I read every one.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w:t>
      </w:r>
    </w:p>
    <w:p w14:paraId="1DD6E4B9" w14:textId="79E35A48" w:rsidR="00933B9A" w:rsidRDefault="00933B9A">
      <w:pPr>
        <w:rPr>
          <w:sz w:val="26"/>
          <w:szCs w:val="26"/>
        </w:rPr>
      </w:pPr>
      <w:r>
        <w:rPr>
          <w:i/>
          <w:sz w:val="26"/>
          <w:szCs w:val="26"/>
        </w:rPr>
        <w:t xml:space="preserve">And if you want the same territory covered at considerably greater length and with far less bureaucracy, Kenneth Ford’s </w:t>
      </w:r>
      <w:hyperlink r:id="rId157" w:history="1">
        <w:r>
          <w:rPr>
            <w:rStyle w:val="Hyperlink"/>
            <w:i/>
            <w:sz w:val="26"/>
            <w:szCs w:val="26"/>
          </w:rPr>
          <w:t xml:space="preserve">The Quantum World</w:t>
        </w:r>
      </w:hyperlink>
      <w:r>
        <w:rPr>
          <w:i/>
          <w:sz w:val="26"/>
          <w:szCs w:val="26"/>
        </w:rPr>
        <w:t xml:space="preserve"> goes much further into most of the questions this book only had time to dramatise.</w:t>
      </w:r>
    </w:p>
    <w:p w14:paraId="2FCDCD2F" w14:textId="77777777" w:rsidR="006944F0" w:rsidRPr="006944F0" w:rsidRDefault="006944F0">
      <w:pPr>
        <w:rPr>
          <w:b/>
          <w:bCs/>
          <w:color w:val="0070C0"/>
          <w:sz w:val="8"/>
          <w:szCs w:val="8"/>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Before You Go</w:t>
      </w:r>
      <w:bookmarkEnd w:id="328"/>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8" Type="http://schemas.openxmlformats.org/officeDocument/2006/relationships/hyperlink" Target="https://www.youtube.com/watch?v=Be3HlA_9968"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jpg"/><Relationship Id="rId90" Type="http://schemas.openxmlformats.org/officeDocument/2006/relationships/hyperlink" Target="https://www.youtube.com/watch?v=jKFZSzJMqpg"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91" Type="http://schemas.openxmlformats.org/officeDocument/2006/relationships/hyperlink" Target="https://www.youtube.com/watch?v=YtdE662eY_M"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4" Type="http://schemas.openxmlformats.org/officeDocument/2006/relationships/hyperlink" Target="https://www.youtube.com/watch?v=p-MNSLsjjdo"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 Id="rId128" Type="http://schemas.openxmlformats.org/officeDocument/2006/relationships/hyperlink" Target="https://openlibrary.org/isbn/9780297843054" TargetMode="External"/><Relationship Id="rId129" Type="http://schemas.openxmlformats.org/officeDocument/2006/relationships/hyperlink" Target="https://openlibrary.org/works/OL8003307W" TargetMode="External"/><Relationship Id="rId130" Type="http://schemas.openxmlformats.org/officeDocument/2006/relationships/hyperlink" Target="https://openlibrary.org/works/OL20580450W" TargetMode="External"/><Relationship Id="rId131" Type="http://schemas.openxmlformats.org/officeDocument/2006/relationships/hyperlink" Target="https://doi.org/10.1103/PhysRevD.7.2333" TargetMode="External"/><Relationship Id="rId132" Type="http://schemas.openxmlformats.org/officeDocument/2006/relationships/hyperlink" Target="https://openlibrary.org/works/OL2936940W" TargetMode="External"/><Relationship Id="rId133" Type="http://schemas.openxmlformats.org/officeDocument/2006/relationships/hyperlink" Target="https://doi.org/10.1103/PhysRev.85.166" TargetMode="External"/><Relationship Id="rId134" Type="http://schemas.openxmlformats.org/officeDocument/2006/relationships/hyperlink" Target="https://doi.org/10.1103/PhysRev.85.180" TargetMode="External"/><Relationship Id="rId135" Type="http://schemas.openxmlformats.org/officeDocument/2006/relationships/hyperlink" Target="https://openlibrary.org/works/OL20128006W" TargetMode="External"/><Relationship Id="rId136" Type="http://schemas.openxmlformats.org/officeDocument/2006/relationships/hyperlink" Target="https://openlibrary.org/works/OL271750W" TargetMode="External"/><Relationship Id="rId137" Type="http://schemas.openxmlformats.org/officeDocument/2006/relationships/hyperlink" Target="https://openlibrary.org/works/OL271752W" TargetMode="External"/><Relationship Id="rId138" Type="http://schemas.openxmlformats.org/officeDocument/2006/relationships/hyperlink" Target="https://openlibrary.org/works/OL1136285W" TargetMode="External"/><Relationship Id="rId139" Type="http://schemas.openxmlformats.org/officeDocument/2006/relationships/hyperlink" Target="https://openlibrary.org/works/OL3454689W" TargetMode="External"/><Relationship Id="rId140" Type="http://schemas.openxmlformats.org/officeDocument/2006/relationships/hyperlink" Target="https://openlibrary.org/works/OL7920347W" TargetMode="External"/><Relationship Id="rId141" Type="http://schemas.openxmlformats.org/officeDocument/2006/relationships/hyperlink" Target="https://openlibrary.org/works/OL7918929W" TargetMode="External"/><Relationship Id="rId142" Type="http://schemas.openxmlformats.org/officeDocument/2006/relationships/hyperlink" Target="https://openlibrary.org/works/OL34317637W" TargetMode="External"/><Relationship Id="rId143" Type="http://schemas.openxmlformats.org/officeDocument/2006/relationships/hyperlink" Target="https://openlibrary.org/works/OL1892617W" TargetMode="External"/><Relationship Id="rId144" Type="http://schemas.openxmlformats.org/officeDocument/2006/relationships/hyperlink" Target="https://openlibrary.org/works/OL16546694W" TargetMode="External"/><Relationship Id="rId145" Type="http://schemas.openxmlformats.org/officeDocument/2006/relationships/hyperlink" Target="https://openlibrary.org/works/OL326412W" TargetMode="External"/><Relationship Id="rId146" Type="http://schemas.openxmlformats.org/officeDocument/2006/relationships/hyperlink" Target="https://openlibrary.org/works/OL19665622W" TargetMode="External"/><Relationship Id="rId147" Type="http://schemas.openxmlformats.org/officeDocument/2006/relationships/hyperlink" Target="https://openlibrary.org/works/OL13301633W" TargetMode="External"/><Relationship Id="rId148" Type="http://schemas.openxmlformats.org/officeDocument/2006/relationships/hyperlink" Target="https://openlibrary.org/works/OL34018124W" TargetMode="External"/><Relationship Id="rId149" Type="http://schemas.openxmlformats.org/officeDocument/2006/relationships/hyperlink" Target="https://www.preskill.caltech.edu/ph219/" TargetMode="External"/><Relationship Id="rId150" Type="http://schemas.openxmlformats.org/officeDocument/2006/relationships/hyperlink" Target="https://openlibrary.org/works/OL24513723W" TargetMode="External"/><Relationship Id="rId151" Type="http://schemas.openxmlformats.org/officeDocument/2006/relationships/hyperlink" Target="https://openlibrary.org/works/OL1210514W" TargetMode="External"/><Relationship Id="rId152" Type="http://schemas.openxmlformats.org/officeDocument/2006/relationships/hyperlink" Target="https://openlibrary.org/works/OL5827350W" TargetMode="External"/><Relationship Id="rId153" Type="http://schemas.openxmlformats.org/officeDocument/2006/relationships/hyperlink" Target="https://openlibrary.org/works/OL17525007W" TargetMode="External"/><Relationship Id="rId154" Type="http://schemas.openxmlformats.org/officeDocument/2006/relationships/hyperlink" Target="https://openlibrary.org/works/OL2738201W" TargetMode="External"/><Relationship Id="rId155" Type="http://schemas.openxmlformats.org/officeDocument/2006/relationships/hyperlink" Target="https://doi.org/10.1038/nphys1202" TargetMode="External"/><Relationship Id="rId156" Type="http://schemas.openxmlformats.org/officeDocument/2006/relationships/hyperlink" Target="https://arxiv.org/abs/0903.5082" TargetMode="External"/><Relationship Id="rId157" Type="http://schemas.openxmlformats.org/officeDocument/2006/relationships/hyperlink" Target="https://openlibrary.org/works/OL8063137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