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bookmarkEnd w:id="2756"/>
      <w:r>
        <w:t xml:space="preserve">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bookmarkEnd w:id="3417"/>
      <w:r>
        <w:t xml:space="preserve">"It is. So is the Underground. And it's raining."</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was cold, a strip-light flickered out of time with the others, and it smelled, faintly and wrongly, of hot brake dust and cold stone at once.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bookmarkEnd w:id="5657"/>
      <w:r>
        <w:t xml:space="preserve">Derek indicated a bench. A newspaper lay there. He picked it up. The headline read:</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bookmarkEnd w:id="5802"/>
      <w:r>
        <w:t xml:space="preserve">Sherlock did not reply.</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a Klein bottle - the glass novelty object with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