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6" w:id="1"/>
      <w:r>
        <w:rPr>
          <w:rFonts w:ascii="Amazon Ember" w:cs="Amazon Ember" w:eastAsia="Amazon Ember" w:hAnsi="Amazon Ember"/>
          <w:b/>
          <w:bCs/>
          <w:color w:val="1F4E79"/>
          <w:sz w:val="32"/>
          <w:szCs w:val="32"/>
        </w:rPr>
        <w:t xml:space="preserve">1843 to 2007: The Digital Leap — Computers, Networks, and a Connected World</w:t>
      </w:r>
      <w:bookmarkEnd w:id="1"/>
    </w:p>
    <w:p>
      <w:pPr>
        <w:spacing w:after="200"/>
      </w:pPr>
      <w:r>
        <w:t xml:space="preserve">The idea is older than the machine. In 1843 Ada Lovelace, the daughter of the poet Lord Byron, published what is often called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built on the work of Polish cryptologists, who had broken early Enigma messages in the 1930s, to design the electromechanical Bombes that read Germany’s Enigma traffic.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Gordon Moore’s 1965 observation that the number of components on a chip was doubling every year, revised in 1975 to every two years, held, with adjustments, for decades. It was a compounding rate of improvement with no real precedent among the physical technologies covered earlier.</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the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history,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Human attention became a resource harvested, sold, and optimized for in ways no earlier technology had ever managed to monetize directly.</w:t>
      </w:r>
    </w:p>
    <w:p>
      <w:pPr>
        <w:spacing w:after="200"/>
      </w:pPr>
      <w:r>
        <w:rPr>
          <w:i/>
          <w:iCs/>
        </w:rPr>
        <w:t xml:space="preserve">One of the era’s most quoted corporate mottos was, for several years, “move fast and break things.” The things broken were not specified in advance. Critics have since argued that they included privacy, attention spans, and the conduct of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100"/>
      </w:pPr>
      <w:r>
        <w:rPr>
          <w:b/>
          <w:bCs/>
        </w:rPr>
        <w:t xml:space="preserve">Dolphin verdict:</w:t>
      </w:r>
    </w:p>
    <w:p>
      <w:pPr>
        <w:spacing w:after="200"/>
      </w:pPr>
      <w:r>
        <w:rPr>
          <w:i/>
          <w:iCs/>
        </w:rPr>
        <w:t xml:space="preserve">No technology recorded here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2026-10-12T19:06:45.018Z</dcterms:created>
  <dcterms:modified xsi:type="dcterms:W3CDTF">2026-10-12T19:06:45.018Z</dcterms:modified>
</cp:coreProperties>
</file>

<file path=docProps/custom.xml><?xml version="1.0" encoding="utf-8"?>
<Properties xmlns="http://schemas.openxmlformats.org/officeDocument/2006/custom-properties" xmlns:vt="http://schemas.openxmlformats.org/officeDocument/2006/docPropsVTypes"/>
</file>