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14:paraId="217E5168" w14:textId="77777777" w:rsidR="001502C0" w:rsidRPr="00E62F06" w:rsidRDefault="00000000" w:rsidP="00422868">
      <w:pPr>
        <w:ind w:left="288"/>
        <w:rPr>
          <w:rFonts w:ascii="Georgia" w:hAnsi="Georgia"/>
          <w:color w:val="2B2B2B"/>
          <w:sz w:val="26"/>
        </w:rPr>
      </w:pPr>
      <w:r>
        <w:rPr>
          <w:rFonts w:ascii="Georgia" w:hAnsi="Georgia"/>
          <w:color w:val="2B2B2B"/>
          <w:sz w:val="26"/>
        </w:rPr>
        <w:t>I. The Best Man Speech</w:t>
      </w:r>
    </w:p>
    <w:p w14:paraId="0605D50E" w14:textId="77777777" w:rsidR="001502C0" w:rsidRPr="00E62F06" w:rsidRDefault="00000000" w:rsidP="00422868">
      <w:pPr>
        <w:ind w:left="288"/>
        <w:rPr>
          <w:rFonts w:ascii="Georgia" w:hAnsi="Georgia"/>
          <w:color w:val="2B2B2B"/>
          <w:sz w:val="26"/>
        </w:rPr>
      </w:pPr>
      <w:r>
        <w:rPr>
          <w:rFonts w:ascii="Georgia" w:hAnsi="Georgia"/>
          <w:color w:val="2B2B2B"/>
          <w:sz w:val="26"/>
        </w:rPr>
        <w:t>II. The Inside Desk</w:t>
      </w:r>
    </w:p>
    <w:p w14:paraId="28CB3E7F" w14:textId="77777777" w:rsidR="001502C0" w:rsidRPr="00E62F06" w:rsidRDefault="00000000" w:rsidP="00422868">
      <w:pPr>
        <w:ind w:left="288"/>
        <w:rPr>
          <w:rFonts w:ascii="Georgia" w:hAnsi="Georgia"/>
          <w:color w:val="2B2B2B"/>
          <w:sz w:val="26"/>
        </w:rPr>
      </w:pPr>
      <w:r>
        <w:rPr>
          <w:rFonts w:ascii="Georgia" w:hAnsi="Georgia"/>
          <w:color w:val="2B2B2B"/>
          <w:sz w:val="26"/>
        </w:rPr>
        <w:t>III. Content Moderation</w:t>
      </w:r>
    </w:p>
    <w:p w14:paraId="182961C2" w14:textId="77777777" w:rsidR="001502C0" w:rsidRPr="00E62F06" w:rsidRDefault="00000000" w:rsidP="00422868">
      <w:pPr>
        <w:ind w:left="288"/>
        <w:rPr>
          <w:rFonts w:ascii="Georgia" w:hAnsi="Georgia"/>
          <w:color w:val="2B2B2B"/>
          <w:sz w:val="26"/>
        </w:rPr>
      </w:pPr>
      <w:r>
        <w:rPr>
          <w:rFonts w:ascii="Georgia" w:hAnsi="Georgia"/>
          <w:color w:val="2B2B2B"/>
          <w:sz w:val="26"/>
        </w:rPr>
        <w:t>IV. Sparklers</w:t>
      </w:r>
    </w:p>
    <w:p w14:paraId="06981E3B" w14:textId="77777777" w:rsidR="001502C0" w:rsidRPr="00E62F06" w:rsidRDefault="00000000" w:rsidP="00422868">
      <w:pPr>
        <w:ind w:left="288"/>
        <w:rPr>
          <w:rFonts w:ascii="Georgia" w:hAnsi="Georgia"/>
          <w:color w:val="2B2B2B"/>
          <w:sz w:val="26"/>
        </w:rPr>
      </w:pPr>
      <w:r>
        <w:rPr>
          <w:rFonts w:ascii="Georgia" w:hAnsi="Georgia"/>
          <w:color w:val="2B2B2B"/>
          <w:sz w:val="26"/>
        </w:rPr>
        <w:t>V. Steve</w:t>
      </w:r>
    </w:p>
    <w:p w14:paraId="14CC6D3E" w14:textId="77777777" w:rsidR="001502C0" w:rsidRPr="00E62F06" w:rsidRDefault="00000000" w:rsidP="00422868">
      <w:pPr>
        <w:ind w:left="288"/>
        <w:rPr>
          <w:rFonts w:ascii="Georgia" w:hAnsi="Georgia"/>
          <w:color w:val="2B2B2B"/>
          <w:sz w:val="26"/>
        </w:rPr>
      </w:pPr>
      <w:r>
        <w:rPr>
          <w:rFonts w:ascii="Georgia" w:hAnsi="Georgia"/>
          <w:color w:val="2B2B2B"/>
          <w:sz w:val="26"/>
        </w:rPr>
        <w:t>VI. The Drawer</w:t>
      </w:r>
    </w:p>
    <w:p w14:paraId="018792A8" w14:textId="77777777" w:rsidR="001502C0" w:rsidRPr="00E62F06" w:rsidRDefault="00000000" w:rsidP="00422868">
      <w:pPr>
        <w:ind w:left="288"/>
        <w:rPr>
          <w:rFonts w:ascii="Georgia" w:hAnsi="Georgia"/>
          <w:color w:val="2B2B2B"/>
          <w:sz w:val="26"/>
        </w:rPr>
      </w:pPr>
      <w:r>
        <w:rPr>
          <w:rFonts w:ascii="Georgia" w:hAnsi="Georgia"/>
          <w:color w:val="2B2B2B"/>
          <w:sz w:val="26"/>
        </w:rPr>
        <w:t>VII. Two Missing Uploads</w:t>
      </w:r>
    </w:p>
    <w:p w14:paraId="4911F42C" w14:textId="77777777" w:rsidR="001502C0" w:rsidRPr="00E62F06" w:rsidRDefault="00000000" w:rsidP="00422868">
      <w:pPr>
        <w:ind w:left="288"/>
        <w:rPr>
          <w:rFonts w:ascii="Georgia" w:hAnsi="Georgia"/>
          <w:color w:val="2B2B2B"/>
          <w:sz w:val="26"/>
        </w:rPr>
      </w:pPr>
      <w:r>
        <w:rPr>
          <w:rFonts w:ascii="Georgia" w:hAnsi="Georgia"/>
          <w:color w:val="2B2B2B"/>
          <w:sz w:val="26"/>
        </w:rPr>
        <w:t>VIII. Brussels, Badly Lit</w:t>
      </w:r>
    </w:p>
    <w:p w14:paraId="50D11E37" w14:textId="77777777" w:rsidR="001502C0" w:rsidRPr="00E62F06" w:rsidRDefault="00000000" w:rsidP="00422868">
      <w:pPr>
        <w:ind w:left="288"/>
        <w:rPr>
          <w:rFonts w:ascii="Georgia" w:hAnsi="Georgia"/>
          <w:color w:val="2B2B2B"/>
          <w:sz w:val="26"/>
        </w:rPr>
      </w:pPr>
      <w:r>
        <w:rPr>
          <w:rFonts w:ascii="Georgia" w:hAnsi="Georgia"/>
          <w:color w:val="2B2B2B"/>
          <w:sz w:val="26"/>
        </w:rPr>
        <w:t>IX. Nondisclosure</w:t>
      </w:r>
    </w:p>
    <w:p w14:paraId="01810E4F" w14:textId="77777777" w:rsidR="001502C0" w:rsidRPr="00E62F06" w:rsidRDefault="00000000" w:rsidP="00422868">
      <w:pPr>
        <w:ind w:left="288"/>
        <w:rPr>
          <w:rFonts w:ascii="Georgia" w:hAnsi="Georgia"/>
          <w:color w:val="2B2B2B"/>
          <w:sz w:val="26"/>
        </w:rPr>
      </w:pPr>
      <w:r>
        <w:rPr>
          <w:rFonts w:ascii="Georgia" w:hAnsi="Georgia"/>
          <w:color w:val="2B2B2B"/>
          <w:sz w:val="26"/>
        </w:rPr>
        <w:t>X. The Company That Owns the Sky</w:t>
      </w:r>
    </w:p>
    <w:p w14:paraId="4F0E9682" w14:textId="77777777" w:rsidR="001502C0" w:rsidRPr="00E62F06" w:rsidRDefault="00000000" w:rsidP="00422868">
      <w:pPr>
        <w:ind w:left="288"/>
        <w:rPr>
          <w:rFonts w:ascii="Georgia" w:hAnsi="Georgia"/>
          <w:color w:val="2B2B2B"/>
          <w:sz w:val="26"/>
        </w:rPr>
      </w:pPr>
      <w:r>
        <w:rPr>
          <w:rFonts w:ascii="Georgia" w:hAnsi="Georgia"/>
          <w:color w:val="2B2B2B"/>
          <w:sz w:val="26"/>
        </w:rPr>
        <w:t>XI. Ball Memorial</w:t>
      </w:r>
    </w:p>
    <w:p w14:paraId="7DB0E0B3" w14:textId="77777777" w:rsidR="001502C0" w:rsidRPr="00E62F06" w:rsidRDefault="00000000" w:rsidP="00422868">
      <w:pPr>
        <w:ind w:left="288"/>
        <w:rPr>
          <w:rFonts w:ascii="Georgia" w:hAnsi="Georgia"/>
          <w:color w:val="2B2B2B"/>
          <w:sz w:val="26"/>
        </w:rPr>
      </w:pPr>
      <w:r>
        <w:rPr>
          <w:rFonts w:ascii="Georgia" w:hAnsi="Georgia"/>
          <w:color w:val="2B2B2B"/>
          <w:sz w:val="26"/>
        </w:rPr>
        <w:t>XII. What Jesse Found in the Desert</w:t>
      </w:r>
    </w:p>
    <w:p w14:paraId="05A938C7" w14:textId="77777777" w:rsidR="001502C0" w:rsidRPr="00E62F06" w:rsidRDefault="00000000" w:rsidP="00422868">
      <w:pPr>
        <w:ind w:left="288"/>
        <w:rPr>
          <w:rFonts w:ascii="Georgia" w:hAnsi="Georgia"/>
          <w:color w:val="2B2B2B"/>
          <w:sz w:val="26"/>
        </w:rPr>
      </w:pPr>
      <w:r>
        <w:rPr>
          <w:rFonts w:ascii="Georgia" w:hAnsi="Georgia"/>
          <w:color w:val="2B2B2B"/>
          <w:sz w:val="26"/>
        </w:rPr>
        <w:t>XIII. Aboard</w:t>
      </w:r>
    </w:p>
    <w:p w14:paraId="47F3E69C" w14:textId="77777777" w:rsidR="001502C0" w:rsidRPr="00E62F06" w:rsidRDefault="00000000" w:rsidP="00422868">
      <w:pPr>
        <w:ind w:left="288"/>
        <w:rPr>
          <w:rFonts w:ascii="Georgia" w:hAnsi="Georgia"/>
          <w:color w:val="2B2B2B"/>
          <w:sz w:val="26"/>
        </w:rPr>
      </w:pPr>
      <w:r>
        <w:rPr>
          <w:rFonts w:ascii="Georgia" w:hAnsi="Georgia"/>
          <w:color w:val="2B2B2B"/>
          <w:sz w:val="26"/>
        </w:rPr>
        <w:t>XIV. The Priority</w:t>
      </w:r>
    </w:p>
    <w:p w14:paraId="72E2D0FA" w14:textId="77777777" w:rsidR="001502C0" w:rsidRPr="00E62F06" w:rsidRDefault="00000000" w:rsidP="00422868">
      <w:pPr>
        <w:ind w:left="288"/>
        <w:rPr>
          <w:rFonts w:ascii="Georgia" w:hAnsi="Georgia"/>
          <w:color w:val="2B2B2B"/>
          <w:sz w:val="26"/>
        </w:rPr>
      </w:pPr>
      <w:r>
        <w:rPr>
          <w:rFonts w:ascii="Georgia" w:hAnsi="Georgia"/>
          <w:color w:val="2B2B2B"/>
          <w:sz w:val="26"/>
        </w:rPr>
        <w:t>XV. Triggered, Not Activated</w:t>
      </w:r>
    </w:p>
    <w:p w14:paraId="0277ECA7" w14:textId="77777777" w:rsidR="001502C0" w:rsidRPr="00E62F06" w:rsidRDefault="00000000" w:rsidP="00422868">
      <w:pPr>
        <w:ind w:left="288"/>
        <w:rPr>
          <w:rFonts w:ascii="Georgia" w:hAnsi="Georgia"/>
          <w:color w:val="2B2B2B"/>
          <w:sz w:val="26"/>
        </w:rPr>
      </w:pPr>
      <w:r>
        <w:rPr>
          <w:rFonts w:ascii="Georgia" w:hAnsi="Georgia"/>
          <w:color w:val="2B2B2B"/>
          <w:sz w:val="26"/>
        </w:rPr>
        <w:t>XVI. The Pretzel Corridor</w:t>
      </w:r>
    </w:p>
    <w:p w14:paraId="4DBE7073" w14:textId="77777777" w:rsidR="001502C0" w:rsidRPr="00E62F06" w:rsidRDefault="00000000" w:rsidP="00422868">
      <w:pPr>
        <w:ind w:left="288"/>
        <w:rPr>
          <w:rFonts w:ascii="Georgia" w:hAnsi="Georgia"/>
          <w:color w:val="2B2B2B"/>
          <w:sz w:val="26"/>
        </w:rPr>
      </w:pPr>
      <w:r>
        <w:rPr>
          <w:rFonts w:ascii="Georgia" w:hAnsi="Georgia"/>
          <w:color w:val="2B2B2B"/>
          <w:sz w:val="26"/>
        </w:rPr>
        <w:t>XVII. Zaragoza</w:t>
      </w:r>
    </w:p>
    <w:p w14:paraId="1DECC4F2" w14:textId="77777777" w:rsidR="001502C0" w:rsidRPr="00E62F06" w:rsidRDefault="00000000" w:rsidP="00422868">
      <w:pPr>
        <w:ind w:left="288"/>
        <w:rPr>
          <w:rFonts w:ascii="Georgia" w:hAnsi="Georgia"/>
          <w:color w:val="2B2B2B"/>
          <w:sz w:val="26"/>
        </w:rPr>
      </w:pPr>
      <w:r>
        <w:rPr>
          <w:rFonts w:ascii="Georgia" w:hAnsi="Georgia"/>
          <w:color w:val="2B2B2B"/>
          <w:sz w:val="26"/>
        </w:rPr>
        <w:t>XVIII. Two Signatures</w:t>
      </w:r>
    </w:p>
    <w:p w14:paraId="1F4C483D" w14:textId="77777777" w:rsidR="001502C0" w:rsidRPr="00E62F06" w:rsidRDefault="00000000" w:rsidP="00422868">
      <w:pPr>
        <w:ind w:left="288"/>
        <w:rPr>
          <w:rFonts w:ascii="Georgia" w:hAnsi="Georgia"/>
          <w:color w:val="2B2B2B"/>
          <w:sz w:val="26"/>
        </w:rPr>
      </w:pPr>
      <w:r>
        <w:rPr>
          <w:rFonts w:ascii="Georgia" w:hAnsi="Georgia"/>
          <w:color w:val="2B2B2B"/>
          <w:sz w:val="26"/>
        </w:rPr>
        <w:t>XIX. The Bowl</w:t>
      </w:r>
    </w:p>
    <w:p w14:paraId="4C7C1B36" w14:textId="77777777" w:rsidR="001502C0" w:rsidRPr="00E62F06" w:rsidRDefault="00000000" w:rsidP="00422868">
      <w:pPr>
        <w:ind w:left="288"/>
        <w:rPr>
          <w:rFonts w:ascii="Georgia" w:hAnsi="Georgia"/>
          <w:color w:val="2B2B2B"/>
          <w:sz w:val="26"/>
        </w:rPr>
      </w:pPr>
      <w:r>
        <w:rPr>
          <w:rFonts w:ascii="Georgia" w:hAnsi="Georgia"/>
          <w:color w:val="2B2B2B"/>
          <w:sz w:val="26"/>
        </w:rPr>
        <w:t>XX. Eighty-Four Seconds</w:t>
      </w:r>
    </w:p>
    <w:p w14:paraId="502CB24B" w14:textId="77777777" w:rsidR="001502C0" w:rsidRPr="00E62F06" w:rsidRDefault="00000000" w:rsidP="00422868">
      <w:pPr>
        <w:ind w:left="288"/>
        <w:rPr>
          <w:rFonts w:ascii="Georgia" w:hAnsi="Georgia"/>
          <w:color w:val="2B2B2B"/>
          <w:sz w:val="26"/>
        </w:rPr>
      </w:pPr>
      <w:r>
        <w:rPr>
          <w:rFonts w:ascii="Georgia" w:hAnsi="Georgia"/>
          <w:color w:val="2B2B2B"/>
          <w:sz w:val="26"/>
        </w:rPr>
        <w:t>XXI. Twenty Meters</w:t>
      </w:r>
    </w:p>
    <w:p w14:paraId="5DC0D29E" w14:textId="77777777" w:rsidR="001502C0" w:rsidRPr="00E62F06" w:rsidRDefault="00000000" w:rsidP="00422868">
      <w:pPr>
        <w:ind w:left="288"/>
        <w:rPr>
          <w:rFonts w:ascii="Georgia" w:hAnsi="Georgia"/>
          <w:color w:val="2B2B2B"/>
          <w:sz w:val="26"/>
        </w:rPr>
      </w:pPr>
      <w:r>
        <w:rPr>
          <w:rFonts w:ascii="Georgia" w:hAnsi="Georgia"/>
          <w:color w:val="2B2B2B"/>
          <w:sz w:val="26"/>
        </w:rPr>
        <w:t>XXII. Third Contact</w:t>
      </w:r>
    </w:p>
    <w:p w14:paraId="495CDC67" w14:textId="77777777" w:rsidR="001502C0" w:rsidRPr="00E62F06" w:rsidRDefault="00000000" w:rsidP="00422868">
      <w:pPr>
        <w:ind w:left="288"/>
        <w:rPr>
          <w:rFonts w:ascii="Georgia" w:hAnsi="Georgia"/>
          <w:color w:val="2B2B2B"/>
          <w:sz w:val="26"/>
        </w:rPr>
      </w:pPr>
      <w:r>
        <w:rPr>
          <w:rFonts w:ascii="Georgia" w:hAnsi="Georgia"/>
          <w:color w:val="2B2B2B"/>
          <w:sz w:val="26"/>
        </w:rPr>
        <w:t>XXIII. Logistics</w:t>
      </w:r>
    </w:p>
    <w:p w14:paraId="0A802F91" w14:textId="77777777" w:rsidR="00774C56" w:rsidRPr="00E62F06" w:rsidRDefault="00774C56" w:rsidP="00422868">
      <w:pPr>
        <w:ind w:left="288"/>
        <w:rPr>
          <w:rFonts w:ascii="Georgia" w:hAnsi="Georgia"/>
          <w:color w:val="2B2B2B"/>
          <w:sz w:val="26"/>
        </w:rPr>
      </w:pPr>
      <w:r>
        <w:rPr>
          <w:rFonts w:ascii="Georgia" w:hAnsi="Georgia"/>
          <w:color w:val="2B2B2B"/>
          <w:sz w:val="26"/>
        </w:rPr>
        <w:t>A Note to the Reader</w:t>
      </w:r>
    </w:p>
    <w:p w14:paraId="72AD8079" w14:textId="77777777" w:rsidR="00774C56" w:rsidRPr="00E62F06" w:rsidRDefault="00774C56" w:rsidP="00422868">
      <w:pPr>
        <w:ind w:left="288"/>
        <w:rPr>
          <w:rFonts w:ascii="Georgia" w:hAnsi="Georgia"/>
          <w:color w:val="2B2B2B"/>
          <w:sz w:val="26"/>
        </w:rPr>
      </w:pPr>
      <w:r>
        <w:rPr>
          <w:rFonts w:ascii="Georgia" w:hAnsi="Georgia"/>
          <w:color w:val="2B2B2B"/>
          <w:sz w:val="26"/>
        </w:rPr>
        <w:t>A Note on the Cousins</w:t>
      </w:r>
    </w:p>
    <w:p w14:paraId="0526A802" w14:textId="77777777" w:rsidR="00774C56" w:rsidRPr="00E62F06" w:rsidRDefault="00774C56" w:rsidP="00422868">
      <w:pPr>
        <w:ind w:left="288"/>
        <w:rPr>
          <w:rFonts w:ascii="Georgia" w:hAnsi="Georgia"/>
          <w:color w:val="2B2B2B"/>
          <w:sz w:val="26"/>
        </w:rPr>
      </w:pPr>
      <w:r>
        <w:rPr>
          <w:rFonts w:ascii="Georgia" w:hAnsi="Georgia"/>
          <w:color w:val="2B2B2B"/>
          <w:sz w:val="26"/>
        </w:rPr>
        <w:t>Glossary</w:t>
      </w:r>
    </w:p>
    <w:p w14:paraId="3708068E" w14:textId="77777777" w:rsidR="00774C56" w:rsidRPr="00E62F06" w:rsidRDefault="00774C56" w:rsidP="00422868">
      <w:pPr>
        <w:ind w:left="288"/>
        <w:rPr>
          <w:rFonts w:ascii="Georgia" w:hAnsi="Georgia"/>
          <w:color w:val="2B2B2B"/>
          <w:sz w:val="26"/>
        </w:rPr>
      </w:pPr>
      <w:r>
        <w:rPr>
          <w:rFonts w:ascii="Georgia" w:hAnsi="Georgia"/>
          <w:color w:val="2B2B2B"/>
          <w:sz w:val="26"/>
        </w:rPr>
        <w:t>Appendix: The Science This Book Didn’t Make Up</w:t>
      </w:r>
    </w:p>
    <w:p w14:paraId="49F04768" w14:textId="77777777" w:rsidR="00774C56" w:rsidRPr="00E62F06" w:rsidRDefault="00774C56" w:rsidP="00422868">
      <w:pPr>
        <w:ind w:left="288"/>
        <w:rPr>
          <w:rFonts w:ascii="Georgia" w:hAnsi="Georgia"/>
          <w:color w:val="2B2B2B"/>
          <w:sz w:val="26"/>
        </w:rPr>
      </w:pPr>
      <w:r>
        <w:rPr>
          <w:rFonts w:ascii="Georgia" w:hAnsi="Georgia"/>
          <w:color w:val="2B2B2B"/>
          <w:sz w:val="26"/>
        </w:rPr>
        <w:t>Bibliography</w:t>
      </w:r>
    </w:p>
    <w:p w14:paraId="21F0481C" w14:textId="77777777" w:rsidR="00774C56" w:rsidRPr="00E62F06" w:rsidRDefault="00774C56" w:rsidP="00422868">
      <w:pPr>
        <w:ind w:left="288"/>
        <w:rPr>
          <w:rFonts w:ascii="Georgia" w:hAnsi="Georgia"/>
          <w:color w:val="2B2B2B"/>
          <w:sz w:val="26"/>
        </w:rPr>
      </w:pPr>
      <w:r>
        <w:rPr>
          <w:rFonts w:ascii="Georgia" w:hAnsi="Georgia"/>
          <w:color w:val="2B2B2B"/>
          <w:sz w:val="26"/>
        </w:rPr>
        <w:t>Also by Lothar J. Musiol</w:t>
      </w:r>
    </w:p>
    <w:p w14:paraId="5241A39B" w14:textId="6D1B8880" w:rsidR="005C0D80" w:rsidRPr="00422868" w:rsidRDefault="00774C56" w:rsidP="00422868">
      <w:pPr>
        <w:ind w:left="288"/>
        <w:rPr>
          <w:rFonts w:ascii="Georgia" w:hAnsi="Georgia"/>
          <w:color w:val="2B2B2B"/>
          <w:sz w:val="26"/>
        </w:rPr>
      </w:pPr>
      <w:r>
        <w:rPr>
          <w:rFonts w:ascii="Georgia" w:hAnsi="Georgia"/>
          <w:color w:val="2B2B2B"/>
          <w:sz w:val="26"/>
        </w:rPr>
        <w:t>About the Author</w:t>
      </w:r>
      <w:r>
        <w:rPr>
          <w:rFonts w:ascii="Georgia" w:eastAsia="Amazon Ember" w:hAnsi="Georgia" w:cs="Amazon Ember"/>
          <w:b/>
          <w:bCs/>
          <w:color w:val="3B6EA5"/>
          <w:szCs w:val="30"/>
        </w:rPr>
        <w:br w:type="page"/>
      </w:r>
    </w:p>
    <w:p w14:paraId="3B2E5E08"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p>
    <w:p w14:paraId="6D0F3FF9" w14:textId="77777777" w:rsidR="001502C0" w:rsidRPr="008E717F" w:rsidRDefault="00000000" w:rsidP="00243CD0">
      <w:pPr>
        <w:pStyle w:val="Heading2"/>
        <w:spacing w:before="600" w:after="0" w:line="400" w:lineRule="auto"/>
        <w:rPr>
          <w:rFonts w:ascii="Georgia" w:hAnsi="Georgia"/>
          <w:color w:val="3B6EA5"/>
          <w:sz w:val="28"/>
        </w:rPr>
      </w:pPr>
      <w:r>
        <w:rPr>
          <w:sz w:val="28"/>
        </w:rPr>
        <w:t>Brussels, Badly Lit</w:t>
      </w:r>
    </w:p>
    <w:p w14:paraId="7D162233" w14:textId="77777777" w:rsidR="00B851C7" w:rsidRPr="00243CD0" w:rsidRDefault="00000000" w:rsidP="00243CD0">
      <w:pPr>
        <w:pStyle w:val="Heading2"/>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pStyle w:val="Heading2"/>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pStyle w:val="Heading2"/>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pStyle w:val="Heading2"/>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pStyle w:val="Heading2"/>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pStyle w:val="Heading2"/>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r>
        <w:rPr>
          <w:rFonts w:ascii="Georgia" w:hAnsi="Georgia"/>
          <w:color w:val="2B2B2B"/>
          <w:sz w:val="26"/>
          <w:szCs w:val="20"/>
        </w:rPr>
        <w:br w:type="page"/>
      </w: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handling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Aboard</w:t>
      </w:r>
    </w:p>
    <w:p w14:paraId="1DB8E03B" w14:textId="77777777" w:rsidR="00B851C7" w:rsidRPr="008C2372" w:rsidRDefault="00000000" w:rsidP="008C2372">
      <w:pPr>
        <w:pStyle w:val="Heading2"/>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pStyle w:val="Heading2"/>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pStyle w:val="Heading2"/>
        <w:spacing w:before="600" w:after="0"/>
        <w:jc w:val="left"/>
        <w:rPr>
          <w:rFonts w:ascii="Georgia" w:hAnsi="Georgia"/>
          <w:b w:val="0"/>
          <w:bCs/>
          <w:color w:val="auto"/>
          <w:sz w:val="26"/>
        </w:rPr>
      </w:pPr>
      <w:r>
        <w:rPr>
          <w:rFonts w:ascii="Georgia" w:hAnsi="Georgia"/>
          <w:b w:val="0"/>
          <w:bCs/>
          <w:color w:val="auto"/>
          <w:sz w:val="26"/>
        </w:rPr>
        <w:t xml:space="preserve">Once in the Solar System, distance remained distance. Earth to the Jupiter Trojans is not a phone call. In August the Boat sat about sixty degrees ahead of Jupiter, and the long way around the geometry put it a little under five astronomical units from Zaragoza: forty minutes, one way, on a good day, and closer to an hour when the angle soured. A question asked in the bowl could not be argued on the Boat before the sun came back. The tender existed to hide that fact from anyone who needed a human reaction time. It hung in </w:t>
        <w:lastRenderedPageBreak/>
        <w:t>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pStyle w:val="Heading2"/>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r>
        <w:rPr>
          <w:rFonts w:ascii="Georgia" w:hAnsi="Georgia"/>
          <w:color w:val="2B2B2B"/>
          <w:sz w:val="26"/>
          <w:szCs w:val="20"/>
        </w:rPr>
        <w:br w:type="page"/>
      </w: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 a while longer.</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“Sacramento to Reno is twenty-five minutes,” said the operations lead slowly. “Reno to Denver is an hour forty.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 says he gets told, and he decides.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t xml:space="preserve">  </w:t>
      </w:r>
    </w:p>
    <w:p w14:paraId="03DC1DB1"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p>
    <w:p w14:paraId="358D88BB" w14:textId="761F4B3E" w:rsidR="001502C0" w:rsidRDefault="00000000" w:rsidP="00D5324B">
      <w:pPr>
        <w:ind w:firstLine="0"/>
        <w:jc w:val="center"/>
        <w:rPr>
          <w:rFonts w:ascii="Arial" w:hAnsi="Arial"/>
          <w:b/>
          <w:color w:val="2E74B5"/>
          <w:sz w:val="28"/>
        </w:rPr>
      </w:pPr>
      <w:r>
        <w:rPr>
          <w:rFonts w:ascii="Arial" w:hAnsi="Arial"/>
          <w:b/>
          <w:color w:val="2E74B5"/>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pStyle w:val="Heading2"/>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pStyle w:val="Heading2"/>
        <w:spacing w:after="320"/>
        <w:jc w:val="left"/>
        <w:rPr>
          <w:rFonts w:ascii="Georgia" w:hAnsi="Georgia"/>
          <w:b w:val="0"/>
          <w:bCs/>
          <w:color w:val="auto"/>
          <w:sz w:val="2"/>
          <w:szCs w:val="2"/>
        </w:rPr>
      </w:pPr>
    </w:p>
    <w:p w14:paraId="0C23C2EA" w14:textId="5773324C" w:rsidR="00B851C7" w:rsidRPr="00D5324B" w:rsidRDefault="00000000" w:rsidP="00D5324B">
      <w:pPr>
        <w:pStyle w:val="Heading2"/>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pStyle w:val="Heading2"/>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r>
        <w:rPr>
          <w:rFonts w:ascii="Georgia" w:hAnsi="Georgia"/>
          <w:i/>
          <w:iCs/>
          <w:color w:val="2B2B2B"/>
          <w:sz w:val="26"/>
          <w:szCs w:val="20"/>
        </w:rPr>
        <w:br w:type="page"/>
      </w: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 xml:space="preserve"> 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 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forty minutes away on a good day.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did not kick him. Alpacas rarely kick, and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r>
        <w:rPr>
          <w:sz w:val="28"/>
        </w:rPr>
        <w:lastRenderedPageBreak/>
        <w:t>Third Contact</w:t>
      </w:r>
    </w:p>
    <w:p w14:paraId="5AFF80F1" w14:textId="77777777" w:rsidR="00B851C7" w:rsidRPr="006707A9" w:rsidRDefault="00000000" w:rsidP="006707A9">
      <w:pPr>
        <w:pStyle w:val="Heading2"/>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pStyle w:val="Heading2"/>
        <w:spacing w:after="0"/>
        <w:jc w:val="left"/>
        <w:rPr>
          <w:rFonts w:ascii="Georgia" w:hAnsi="Georgia"/>
          <w:b w:val="0"/>
          <w:bCs/>
          <w:color w:val="auto"/>
          <w:sz w:val="26"/>
        </w:rPr>
      </w:pPr>
    </w:p>
    <w:p w14:paraId="17027226" w14:textId="05F59FC7" w:rsidR="00B851C7" w:rsidRPr="006707A9" w:rsidRDefault="00000000" w:rsidP="006707A9">
      <w:pPr>
        <w:pStyle w:val="Heading2"/>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pStyle w:val="Heading2"/>
        <w:spacing w:after="0"/>
        <w:jc w:val="left"/>
        <w:rPr>
          <w:rFonts w:ascii="Georgia" w:hAnsi="Georgia"/>
          <w:b w:val="0"/>
          <w:bCs/>
          <w:color w:val="auto"/>
          <w:sz w:val="26"/>
        </w:rPr>
      </w:pPr>
    </w:p>
    <w:p w14:paraId="53E1D20D" w14:textId="7B417F11" w:rsidR="00B851C7" w:rsidRPr="006707A9" w:rsidRDefault="00000000" w:rsidP="006707A9">
      <w:pPr>
        <w:pStyle w:val="Heading2"/>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pStyle w:val="Heading2"/>
        <w:spacing w:after="320"/>
        <w:jc w:val="left"/>
        <w:rPr>
          <w:rFonts w:ascii="Georgia" w:hAnsi="Georgia"/>
          <w:b w:val="0"/>
          <w:bCs/>
          <w:color w:val="auto"/>
          <w:sz w:val="2"/>
          <w:szCs w:val="2"/>
        </w:rPr>
      </w:pPr>
    </w:p>
    <w:p w14:paraId="19442A0C" w14:textId="3CBB297D" w:rsidR="00B851C7" w:rsidRPr="006707A9" w:rsidRDefault="00000000" w:rsidP="006707A9">
      <w:pPr>
        <w:pStyle w:val="Heading2"/>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r>
        <w:rPr>
          <w:rFonts w:ascii="Georgia" w:hAnsi="Georgia"/>
          <w:i/>
          <w:iCs/>
          <w:color w:val="2B2B2B"/>
          <w:sz w:val="26"/>
          <w:szCs w:val="20"/>
        </w:rPr>
        <w:br w:type="page"/>
      </w: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w:t>
        <w:lastRenderedPageBreak/>
        <w:t>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lastRenderedPageBreak/>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 little under five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7">
        <w:r>
          <w:rPr>
            <w:rStyle w:val="Hyperlink"/>
            <w:rFonts w:ascii="Georgia" w:hAnsi="Georgia"/>
            <w:color w:val="2B2B2B"/>
            <w:sz w:val="26"/>
          </w:rPr>
          <w:t>a generation ship</w:t>
        </w:r>
      </w:hyperlink>
      <w:r>
        <w:rPr>
          <w:rFonts w:ascii="Georgia" w:hAnsi="Georgia"/>
          <w:color w:val="2B2B2B"/>
          <w:sz w:val="26"/>
        </w:rPr>
        <w:t xml:space="preserve">, and a real engineering literature, including Hein, Pak, Pütz, </w:t>
        <w:lastRenderedPageBreak/>
        <w:t>Bühler, and Reiss, “</w:t>
      </w:r>
      <w:hyperlink r:id="rId8">
        <w:r>
          <w:rPr>
            <w:rStyle w:val="Hyperlink"/>
            <w:rFonts w:ascii="Georgia" w:hAnsi="Georgia"/>
            <w:color w:val="2B2B2B"/>
            <w:sz w:val="26"/>
          </w:rPr>
          <w:t>World Ships — Architectures &amp; Feasibility Revisited</w:t>
        </w:r>
      </w:hyperlink>
      <w:r>
        <w:rPr>
          <w:rFonts w:ascii="Georgia" w:hAnsi="Georgia"/>
          <w:color w:val="2B2B2B"/>
          <w:sz w:val="26"/>
        </w:rPr>
        <w:t xml:space="preserve">,” Journal of the British Interplanetary Society (2012). Kurzgesagt’s YouTube film </w:t>
      </w:r>
      <w:hyperlink r:id="rId9">
        <w:r>
          <w:rPr>
            <w:rStyle w:val="Hyperlink"/>
            <w:rFonts w:ascii="Georgia" w:hAnsi="Georgia"/>
            <w:color w:val="2B2B2B"/>
            <w:sz w:val="26"/>
          </w:rPr>
          <w:t>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10">
        <w:r>
          <w:rPr>
            <w:rStyle w:val="Hyperlink"/>
            <w:rFonts w:ascii="Georgia" w:hAnsi="Georgia"/>
            <w:color w:val="2B2B2B"/>
            <w:sz w:val="26"/>
          </w:rPr>
          <w:t>Biosphere 2</w:t>
        </w:r>
      </w:hyperlink>
      <w:r>
        <w:rPr>
          <w:rFonts w:ascii="Georgia" w:hAnsi="Georgia"/>
          <w:color w:val="2B2B2B"/>
          <w:sz w:val="26"/>
        </w:rPr>
        <w:t>,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11">
        <w:r>
          <w:rPr>
            <w:rStyle w:val="Hyperlink"/>
            <w:rFonts w:ascii="Georgia" w:hAnsi="Georgia"/>
            <w:color w:val="2B2B2B"/>
            <w:sz w:val="26"/>
          </w:rPr>
          <w:t>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w:t>
        <w:lastRenderedPageBreak/>
        <w:t>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r:id="rId12" w:history="1">
        <w:r>
          <w:rPr>
            <w:rStyle w:val="Hyperlink"/>
            <w:rFonts w:ascii="Georgia" w:hAnsi="Georgia"/>
            <w:color w:val="2B2B2B"/>
            <w:sz w:val="26"/>
            <w:szCs w:val="23"/>
          </w:rPr>
          <w:t>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Pr>
            <w:rStyle w:val="Hyperlink"/>
            <w:rFonts w:ascii="Georgia" w:hAnsi="Georgia"/>
            <w:color w:val="2B2B2B"/>
            <w:sz w:val="26"/>
            <w:szCs w:val="23"/>
          </w:rPr>
          <w:t>“Looking for Lurkers”</w:t>
        </w:r>
      </w:hyperlink>
      <w:r>
        <w:rPr>
          <w:rFonts w:ascii="Georgia" w:hAnsi="Georgia"/>
          <w:color w:val="2B2B2B"/>
          <w:sz w:val="26"/>
          <w:szCs w:val="23"/>
        </w:rPr>
        <w:t>.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Pr>
            <w:rStyle w:val="Hyperlink"/>
            <w:rFonts w:ascii="Georgia" w:hAnsi="Georgia"/>
            <w:color w:val="2B2B2B"/>
            <w:sz w:val="26"/>
            <w:szCs w:val="23"/>
          </w:rPr>
          <w:t>“Eavesdropping: The Radio Signature of the Earth”</w:t>
        </w:r>
      </w:hyperlink>
      <w:r>
        <w:rPr>
          <w:rFonts w:ascii="Georgia" w:hAnsi="Georgia"/>
          <w:color w:val="2B2B2B"/>
          <w:sz w:val="26"/>
          <w:szCs w:val="23"/>
        </w:rPr>
        <w:t xml:space="preserve">, Science, 1978 — first worked out how far our own military and civilian radar could plausibly be detected. Later analysis of the same leakage has been given the (much better) name </w:t>
      </w:r>
      <w:hyperlink r:id="rId15" w:history="1">
        <w:r>
          <w:rPr>
            <w:rStyle w:val="Hyperlink"/>
            <w:rFonts w:ascii="Georgia" w:hAnsi="Georgia"/>
            <w:color w:val="2B2B2B"/>
            <w:sz w:val="26"/>
            <w:szCs w:val="23"/>
          </w:rPr>
          <w:t>technosignatures</w:t>
        </w:r>
      </w:hyperlink>
      <w:r>
        <w:rPr>
          <w:rFonts w:ascii="Georgia" w:hAnsi="Georgia"/>
          <w:color w:val="2B2B2B"/>
          <w:sz w:val="26"/>
          <w:szCs w:val="23"/>
        </w:rPr>
        <w:t>, and puts our more powerful broadcasts as detectable across a genuinely startling amount of the galaxy.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16">
        <w:r>
          <w:rPr>
            <w:rStyle w:val="Hyperlink"/>
            <w:rFonts w:ascii="Georgia" w:hAnsi="Georgia"/>
            <w:color w:val="2B2B2B"/>
            <w:sz w:val="26"/>
          </w:rPr>
          <w:t xml:space="preserve">Vera C. </w:t>
          <w:lastRenderedPageBreak/>
          <w:t>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17">
        <w:r>
          <w:rPr>
            <w:rStyle w:val="Hyperlink"/>
            <w:rFonts w:ascii="Georgia" w:hAnsi="Georgia"/>
            <w:color w:val="2B2B2B"/>
            <w:sz w:val="26"/>
          </w:rPr>
          <w:t>Neuron in 2016</w:t>
        </w:r>
      </w:hyperlink>
      <w:r>
        <w:rPr>
          <w:rFonts w:ascii="Georgia" w:hAnsi="Georgia"/>
          <w:color w:val="2B2B2B"/>
          <w:sz w:val="26"/>
        </w:rPr>
        <w:t>,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8">
        <w:r>
          <w:rPr>
            <w:rStyle w:val="Hyperlink"/>
            <w:rFonts w:ascii="Georgia" w:hAnsi="Georgia"/>
            <w:color w:val="2B2B2B"/>
            <w:sz w:val="26"/>
          </w:rPr>
          <w:t>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w:t>
        <w:lastRenderedPageBreak/>
        <w:t>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9" w:history="1">
        <w:r>
          <w:rPr>
            <w:rStyle w:val="Hyperlink"/>
            <w:rFonts w:ascii="Georgia" w:hAnsi="Georgia"/>
            <w:color w:val="2B2B2B"/>
            <w:sz w:val="26"/>
            <w:szCs w:val="23"/>
          </w:rPr>
          <w:t>Part One</w:t>
        </w:r>
      </w:hyperlink>
      <w:r>
        <w:rPr>
          <w:rFonts w:ascii="Georgia" w:hAnsi="Georgia"/>
          <w:color w:val="2B2B2B"/>
          <w:sz w:val="26"/>
          <w:szCs w:val="23"/>
        </w:rPr>
        <w:t xml:space="preserve"> and </w:t>
      </w:r>
      <w:hyperlink r:id="rId20" w:history="1">
        <w:r>
          <w:rPr>
            <w:rStyle w:val="Hyperlink"/>
            <w:rFonts w:ascii="Georgia" w:hAnsi="Georgia"/>
            <w:color w:val="2B2B2B"/>
            <w:sz w:val="26"/>
            <w:szCs w:val="23"/>
          </w:rPr>
          <w:t>Part Two</w:t>
        </w:r>
      </w:hyperlink>
      <w:r>
        <w:rPr>
          <w:rFonts w:ascii="Georgia" w:hAnsi="Georgia"/>
          <w:color w:val="2B2B2B"/>
          <w:sz w:val="26"/>
          <w:szCs w:val="23"/>
        </w:rPr>
        <w:t>.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r>
        <w:rPr>
          <w:sz w:val="28"/>
          <w:szCs w:val="28"/>
        </w:rPr>
        <w:lastRenderedPageBreak/>
        <w:t>BIBLIOGRAPHY</w:t>
      </w:r>
    </w:p>
    <w:p w14:paraId="7067D22D" w14:textId="77777777" w:rsidR="00B851C7" w:rsidRDefault="00000000">
      <w:r>
        <w:rPr>
          <w:rFonts w:ascii="Georgia" w:hAnsi="Georgia"/>
          <w:sz w:val="26"/>
          <w:szCs w:val="26"/>
        </w:rPr>
        <w:t>Hein, A. M., Pak, M., Pütz, D., Bühler, C., and Reiss, P. “World Ships — Architectures &amp; Feasibility Revisited.” Journal of the British Interplanetary Society 65 (2012): 119–133. https://ui.adsabs.harvard.edu/abs/2012JBIS...65..119H/abstract</w:t>
      </w:r>
    </w:p>
    <w:p w14:paraId="59F6F73E" w14:textId="77777777" w:rsidR="00B851C7" w:rsidRDefault="00000000">
      <w:r>
        <w:rPr>
          <w:rFonts w:ascii="Georgia" w:hAnsi="Georgia"/>
          <w:sz w:val="26"/>
          <w:szCs w:val="26"/>
        </w:rPr>
        <w:t xml:space="preserve">Marin, F., and Beluffi, C. “Computing the Minimal Crew for a Multi-Generational Space Travel towards Proxima Centauri b.” </w:t>
      </w:r>
      <w:hyperlink r:id="rId21">
        <w:r>
          <w:rPr>
            <w:rStyle w:val="Hyperlink"/>
            <w:rFonts w:ascii="Georgia" w:hAnsi="Georgia"/>
            <w:sz w:val="26"/>
            <w:szCs w:val="26"/>
          </w:rPr>
          <w:t>arXiv:1806.03856</w:t>
        </w:r>
      </w:hyperlink>
      <w:r>
        <w:rPr>
          <w:rFonts w:ascii="Georgia" w:hAnsi="Georgia"/>
          <w:sz w:val="26"/>
          <w:szCs w:val="26"/>
        </w:rPr>
        <w:t xml:space="preserve"> (2018). https://arxiv.org/abs/1806.03856</w:t>
      </w:r>
    </w:p>
    <w:p w14:paraId="7277D8C4" w14:textId="77777777" w:rsidR="00B851C7" w:rsidRDefault="00000000">
      <w:r>
        <w:rPr>
          <w:rFonts w:ascii="Georgia" w:hAnsi="Georgia"/>
          <w:sz w:val="26"/>
          <w:szCs w:val="26"/>
        </w:rPr>
        <w:t>Seo, D., Neely, R. M., Shen, K., et al. “Wireless Recording in the Peripheral Nervous System with Ultrasonic Neural Dust.” Neuron 91 (2016). https://doi.org/10.1016/j.neuron.2016.06.034</w:t>
      </w:r>
    </w:p>
    <w:p w14:paraId="7AC3CFD6" w14:textId="77777777" w:rsidR="00B851C7" w:rsidRDefault="00000000">
      <w:r>
        <w:rPr>
          <w:rFonts w:ascii="Georgia" w:hAnsi="Georgia"/>
          <w:sz w:val="26"/>
          <w:szCs w:val="26"/>
        </w:rPr>
        <w:t>Sullivan, W. T., Brown, S., and Wetherill, C. “Eavesdropping: The Radio Signature of the Earth.” Science 199 (1978): 377–388. https://www.science.org/doi/10.1126/science.199.4327.377</w:t>
      </w:r>
    </w:p>
    <w:p w14:paraId="45092FAA" w14:textId="77777777" w:rsidR="00B851C7" w:rsidRDefault="00000000">
      <w:r>
        <w:rPr>
          <w:rFonts w:ascii="Georgia" w:hAnsi="Georgia"/>
          <w:sz w:val="26"/>
          <w:szCs w:val="26"/>
        </w:rPr>
        <w:t>Bracewell, R. N. “Communications from Superior Galactic Communities.” Nature 186 (1960): 670. https://doi.org/10.1038/186670a0</w:t>
      </w:r>
    </w:p>
    <w:p w14:paraId="0C766E65" w14:textId="77777777" w:rsidR="00B851C7" w:rsidRDefault="00000000">
      <w:r>
        <w:rPr>
          <w:rFonts w:ascii="Georgia" w:hAnsi="Georgia"/>
          <w:sz w:val="26"/>
          <w:szCs w:val="26"/>
        </w:rPr>
        <w:t>Benford, J. “Looking for Lurkers.” arXiv:1903.09582 (2019). https://arxiv.org/abs/1903.09582</w:t>
      </w:r>
    </w:p>
    <w:p w14:paraId="3675BFCE" w14:textId="77777777" w:rsidR="00B851C7" w:rsidRDefault="00000000">
      <w:r>
        <w:rPr>
          <w:rFonts w:ascii="Georgia" w:hAnsi="Georgia"/>
          <w:sz w:val="26"/>
          <w:szCs w:val="26"/>
        </w:rPr>
        <w:t xml:space="preserve">Kurzgesagt. </w:t>
      </w:r>
      <w:hyperlink r:id="rId22">
        <w:r>
          <w:rPr>
            <w:rStyle w:val="Hyperlink"/>
            <w:rFonts w:ascii="Georgia" w:hAnsi="Georgia"/>
            <w:sz w:val="26"/>
            <w:szCs w:val="26"/>
          </w:rPr>
          <w:t>Generation Ships — The Hardest Part Is Not Distance</w:t>
        </w:r>
      </w:hyperlink>
      <w:r>
        <w:rPr>
          <w:rFonts w:ascii="Georgia" w:hAnsi="Georgia"/>
          <w:sz w:val="26"/>
          <w:szCs w:val="26"/>
        </w:rPr>
        <w:t>. https://www.youtube.com/watch?v=Uxp8ZVkMUFk</w:t>
      </w:r>
    </w:p>
    <w:p w14:paraId="5E4C14A1" w14:textId="77777777" w:rsidR="00B851C7" w:rsidRDefault="00000000">
      <w:r>
        <w:rPr>
          <w:rFonts w:ascii="Georgia" w:hAnsi="Georgia"/>
          <w:sz w:val="26"/>
          <w:szCs w:val="26"/>
        </w:rPr>
        <w:t>Kurzgesagt. The Fermi Paradox, parts one and two. https://www.youtube.com/watch?v=sNhhvQGsMEc and https://www.youtube.com/watch?v=1fQkVqno-uI</w:t>
      </w:r>
    </w:p>
    <w:p w14:paraId="27C059AE" w14:textId="77777777" w:rsidR="00B851C7" w:rsidRDefault="00000000">
      <w:r>
        <w:rPr>
          <w:rFonts w:ascii="Georgia" w:hAnsi="Georgia"/>
          <w:sz w:val="26"/>
          <w:szCs w:val="26"/>
        </w:rPr>
        <w:t xml:space="preserve">Espenak, F. “Path of Total Solar Eclipse of 2026 Aug 12.” NASA Goddard Space Flight Center. </w:t>
        <w:lastRenderedPageBreak/>
        <w:t>https://eclipse.gsfc.nasa.gov/SEpath/SEpath2001/SE2026Aug12Tpath.html</w:t>
      </w:r>
    </w:p>
    <w:p w14:paraId="193D1EFC" w14:textId="77777777" w:rsidR="00B851C7" w:rsidRDefault="00000000">
      <w:r>
        <w:rPr>
          <w:rFonts w:ascii="Georgia" w:hAnsi="Georgia"/>
          <w:sz w:val="26"/>
          <w:szCs w:val="26"/>
        </w:rPr>
        <w:t>Bianchi, D. W., Zickwolf, G. K., Weil, G. J., Sylvester, S., and DeMaria, M. A. “Male Fetal Progenitor Cells Persist in Maternal Blood for as Long as 27 Years Postpartum.” Proceedings of the National Academy of Sciences 93 (1996): 705–708. https://doi.org/10.1073/pnas.93.2.705</w:t>
      </w:r>
    </w:p>
    <w:p w14:paraId="58DA7AEB" w14:textId="77777777" w:rsidR="00B851C7" w:rsidRDefault="00000000">
      <w:r>
        <w:rPr>
          <w:rFonts w:ascii="Georgia" w:hAnsi="Georgia"/>
          <w:sz w:val="26"/>
          <w:szCs w:val="26"/>
        </w:rPr>
        <w:t>Lo, Y. M. D., Corbetta, N., Chamberlain, P. F., et al. “Presence of Fetal DNA in Maternal Plasma and Serum.” The Lancet 350 (1997): 485–487. https://doi.org/10.1016/S0140-6736(97)02174-0</w:t>
      </w:r>
    </w:p>
    <w:p w14:paraId="50AA6D40" w14:textId="77777777" w:rsidR="00B851C7" w:rsidRDefault="00000000">
      <w:r>
        <w:rPr>
          <w:rFonts w:ascii="Georgia" w:hAnsi="Georgia"/>
          <w:sz w:val="26"/>
          <w:szCs w:val="26"/>
        </w:rPr>
        <w:t>HamSCI, the Ham Radio Science Citizen Investigation, eclipse ionosphere experiments. https://hamsci.org</w:t>
      </w:r>
    </w:p>
    <w:p w14:paraId="352E0EF6" w14:textId="77777777" w:rsidR="00B851C7" w:rsidRDefault="00000000">
      <w:hyperlink r:id="rId23">
        <w:r>
          <w:rPr>
            <w:rStyle w:val="Hyperlink"/>
            <w:rFonts w:ascii="Georgia" w:hAnsi="Georgia"/>
            <w:sz w:val="26"/>
            <w:szCs w:val="26"/>
          </w:rPr>
          <w:t>Biosphere 2</w:t>
        </w:r>
      </w:hyperlink>
      <w:r>
        <w:rPr>
          <w:rFonts w:ascii="Georgia" w:hAnsi="Georgia"/>
          <w:sz w:val="26"/>
          <w:szCs w:val="26"/>
        </w:rPr>
        <w:t>. https://en.wikipedia.org/wiki/Biosphere_2</w:t>
      </w:r>
    </w:p>
    <w:p w14:paraId="4300BD9F" w14:textId="77777777" w:rsidR="00B851C7" w:rsidRDefault="00000000">
      <w:r>
        <w:rPr>
          <w:rFonts w:ascii="Georgia" w:hAnsi="Georgia"/>
          <w:sz w:val="26"/>
          <w:szCs w:val="26"/>
        </w:rPr>
        <w:t>Minimum viable population. https://en.wikipedia.org/wiki/Minimum_viable_population</w:t>
      </w:r>
    </w:p>
    <w:p w14:paraId="0E7756D4" w14:textId="77777777" w:rsidR="00B851C7" w:rsidRDefault="00000000">
      <w:r>
        <w:rPr>
          <w:rFonts w:ascii="Georgia" w:hAnsi="Georgia"/>
          <w:sz w:val="26"/>
          <w:szCs w:val="26"/>
        </w:rPr>
        <w:t>Generation ship, overview. https://en.wikipedia.org/wiki/Generation_ship</w:t>
      </w:r>
    </w:p>
    <w:p w14:paraId="134AC33B" w14:textId="77777777" w:rsidR="00B851C7" w:rsidRDefault="00000000">
      <w:r>
        <w:rPr>
          <w:rFonts w:ascii="Georgia" w:hAnsi="Georgia"/>
          <w:sz w:val="26"/>
          <w:szCs w:val="26"/>
        </w:rPr>
        <w:t>Vera C. Rubin Observatory and the Trojan surveys. https://arxiv.org/abs/2506.02487</w:t>
      </w:r>
    </w:p>
    <w:p w14:paraId="36307B76" w14:textId="77777777" w:rsidR="00B851C7" w:rsidRDefault="00000000">
      <w:hyperlink r:id="rId24">
        <w:r>
          <w:rPr>
            <w:rStyle w:val="Hyperlink"/>
            <w:rFonts w:ascii="Georgia" w:hAnsi="Georgia"/>
            <w:sz w:val="26"/>
            <w:szCs w:val="26"/>
          </w:rPr>
          <w:t>Starlink</w:t>
        </w:r>
      </w:hyperlink>
      <w:r>
        <w:rPr>
          <w:rFonts w:ascii="Georgia" w:hAnsi="Georgia"/>
          <w:sz w:val="26"/>
          <w:szCs w:val="26"/>
        </w:rPr>
        <w:t>, public reporting on scale, consulted September 2026. https://www.space.com/spacex-starlink-satellites.html</w:t>
      </w:r>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14:paraId="2873F6DE" w14:textId="77777777" w:rsidR="007904FB" w:rsidRPr="00E62F06" w:rsidRDefault="007904FB" w:rsidP="00E62F06">
      <w:pPr>
        <w:jc w:val="both"/>
        <w:rPr>
          <w:rFonts w:ascii="Georgia" w:hAnsi="Georgia"/>
          <w:color w:val="2B2B2B"/>
          <w:sz w:val="26"/>
        </w:rPr>
      </w:pPr>
    </w:p>
    <w:p w14:paraId="354F0272" w14:textId="08A0F95B" w:rsidR="00B851C7" w:rsidRPr="00415E27" w:rsidRDefault="00000000">
      <w:pPr>
        <w:keepNext/>
        <w:rPr>
          <w:sz w:val="22"/>
          <w:szCs w:val="22"/>
        </w:rPr>
      </w:pPr>
      <w:r>
        <w:rPr>
          <w:rFonts w:ascii="Georgia" w:hAnsi="Georgia"/>
          <w:b/>
          <w:color w:val="2B2B2B"/>
          <w:szCs w:val="22"/>
        </w:rPr>
        <w:t>Physics, Actually</w:t>
      </w:r>
      <w:r>
        <w:rPr>
          <w:rFonts w:ascii="Georgia" w:hAnsi="Georgia"/>
          <w:bCs/>
          <w:color w:val="2B2B2B"/>
          <w:szCs w:val="22"/>
        </w:rPr>
        <w:t xml:space="preserve"> (coming  soon)</w:t>
      </w:r>
    </w:p>
    <w:p w14:paraId="331D9D7E"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1: Motion, Forces, Time, and Relativity</w:t>
      </w:r>
    </w:p>
    <w:p w14:paraId="122FA898"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2: Gravity, Cosmology, and the Limits of Spacetime</w:t>
      </w:r>
    </w:p>
    <w:p w14:paraId="49637D13"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3: The Standard Model, Chaos, and the Edge of Knowledge</w:t>
      </w:r>
    </w:p>
    <w:p w14:paraId="6303D753" w14:textId="77777777" w:rsidR="0003407A" w:rsidRDefault="0003407A" w:rsidP="0003407A">
      <w:pPr>
        <w:pStyle w:val="ListParagraph"/>
        <w:ind w:left="648"/>
        <w:rPr>
          <w:rFonts w:ascii="Georgia" w:hAnsi="Georgia"/>
          <w:color w:val="2B2B2B"/>
          <w:szCs w:val="22"/>
        </w:rPr>
      </w:pPr>
    </w:p>
    <w:p w14:paraId="19F077CB" w14:textId="2481AE12" w:rsidR="0003407A" w:rsidRPr="0003407A" w:rsidRDefault="00000000" w:rsidP="0003407A">
      <w:pPr>
        <w:pStyle w:val="ListParagraph"/>
        <w:ind w:left="288"/>
        <w:rPr>
          <w:rFonts w:ascii="Georgia" w:hAnsi="Georgia"/>
          <w:b/>
          <w:bCs/>
          <w:color w:val="2B2B2B"/>
          <w:szCs w:val="22"/>
        </w:rPr>
      </w:pPr>
      <w:r>
        <w:rPr>
          <w:rFonts w:ascii="Georgia" w:hAnsi="Georgia"/>
          <w:b/>
          <w:bCs/>
          <w:color w:val="2B2B2B"/>
          <w:szCs w:val="22"/>
        </w:rPr>
        <w:t>Life, Actually</w:t>
      </w:r>
      <w:r>
        <w:rPr>
          <w:rFonts w:ascii="Georgia" w:hAnsi="Georgia"/>
          <w:bCs/>
          <w:color w:val="2B2B2B"/>
          <w:szCs w:val="22"/>
        </w:rPr>
        <w:t xml:space="preserve"> (coming  soon)</w:t>
      </w:r>
    </w:p>
    <w:p w14:paraId="08C2220A" w14:textId="36273A33" w:rsidR="00B851C7" w:rsidRPr="00415E27" w:rsidRDefault="00000000" w:rsidP="0003407A">
      <w:pPr>
        <w:pStyle w:val="ListParagraph"/>
        <w:numPr>
          <w:ilvl w:val="0"/>
          <w:numId w:val="11"/>
        </w:numPr>
        <w:rPr>
          <w:rFonts w:ascii="Georgia" w:hAnsi="Georgia"/>
          <w:color w:val="2B2B2B"/>
          <w:szCs w:val="22"/>
        </w:rPr>
      </w:pPr>
      <w:r>
        <w:rPr>
          <w:rFonts w:ascii="Georgia" w:hAnsi="Georgia"/>
          <w:color w:val="2B2B2B"/>
          <w:szCs w:val="22"/>
        </w:rPr>
        <w:t>From the First Cell to the Edited Genome and the Search for Life Elsewhere</w:t>
      </w:r>
    </w:p>
    <w:p w14:paraId="3B358DA5" w14:textId="77777777" w:rsidR="007904FB" w:rsidRPr="00415E27" w:rsidRDefault="007904FB">
      <w:pPr>
        <w:ind w:left="360"/>
        <w:rPr>
          <w:sz w:val="22"/>
          <w:szCs w:val="22"/>
        </w:rPr>
      </w:pPr>
    </w:p>
    <w:p w14:paraId="1AA08ED6" w14:textId="26801ABF" w:rsidR="00B851C7" w:rsidRPr="00415E27" w:rsidRDefault="00000000">
      <w:pPr>
        <w:keepNext/>
        <w:rPr>
          <w:sz w:val="22"/>
          <w:szCs w:val="22"/>
        </w:rPr>
      </w:pPr>
      <w:r>
        <w:rPr>
          <w:rFonts w:ascii="Georgia" w:hAnsi="Georgia"/>
          <w:b/>
          <w:color w:val="2B2B2B"/>
          <w:szCs w:val="22"/>
        </w:rPr>
        <w:t>Math, Actually</w:t>
      </w:r>
      <w:r>
        <w:rPr>
          <w:rFonts w:ascii="Georgia" w:hAnsi="Georgia"/>
          <w:bCs/>
          <w:color w:val="2B2B2B"/>
          <w:szCs w:val="22"/>
        </w:rPr>
        <w:t xml:space="preserve"> (coming  soon)</w:t>
      </w:r>
    </w:p>
    <w:p w14:paraId="1C9459DF"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1: From Arithmetic to Calculus</w:t>
      </w:r>
    </w:p>
    <w:p w14:paraId="02488759"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2: From Multivariable Calculus to Set Theory &amp; Logic</w:t>
      </w:r>
    </w:p>
    <w:p w14:paraId="337D11D0"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3: From Differential Equations to Abstract Algebra</w:t>
      </w:r>
    </w:p>
    <w:p w14:paraId="6021200B" w14:textId="77777777" w:rsidR="00B851C7" w:rsidRPr="00415E27" w:rsidRDefault="00000000" w:rsidP="00415E27">
      <w:pPr>
        <w:pStyle w:val="ListParagraph"/>
        <w:numPr>
          <w:ilvl w:val="0"/>
          <w:numId w:val="7"/>
        </w:numPr>
        <w:rPr>
          <w:rFonts w:ascii="Georgia" w:hAnsi="Georgia"/>
          <w:color w:val="2B2B2B"/>
          <w:szCs w:val="22"/>
        </w:rPr>
      </w:pPr>
      <w:r>
        <w:rPr>
          <w:rFonts w:ascii="Georgia" w:hAnsi="Georgia"/>
          <w:color w:val="2B2B2B"/>
          <w:szCs w:val="22"/>
        </w:rPr>
        <w:t>Math, Actually, Volume 4: From Category Theory to the Frontier</w:t>
      </w:r>
    </w:p>
    <w:p w14:paraId="452C81CD" w14:textId="77777777" w:rsidR="007904FB" w:rsidRPr="00415E27" w:rsidRDefault="007904FB">
      <w:pPr>
        <w:ind w:left="360"/>
        <w:rPr>
          <w:sz w:val="22"/>
          <w:szCs w:val="22"/>
        </w:rPr>
      </w:pPr>
    </w:p>
    <w:p w14:paraId="71D741C6" w14:textId="700C19C3" w:rsidR="00B851C7" w:rsidRPr="00415E27" w:rsidRDefault="00000000">
      <w:pPr>
        <w:keepNext/>
        <w:rPr>
          <w:sz w:val="22"/>
          <w:szCs w:val="22"/>
        </w:rPr>
      </w:pPr>
      <w:r>
        <w:rPr>
          <w:rFonts w:ascii="Georgia" w:hAnsi="Georgia"/>
          <w:b/>
          <w:color w:val="2B2B2B"/>
          <w:szCs w:val="22"/>
        </w:rPr>
        <w:t>Quantum, Actually</w:t>
      </w:r>
      <w:r>
        <w:rPr>
          <w:rFonts w:ascii="Georgia" w:hAnsi="Georgia"/>
          <w:bCs/>
          <w:color w:val="2B2B2B"/>
          <w:szCs w:val="22"/>
        </w:rPr>
        <w:t xml:space="preserve"> (coming  soon)</w:t>
      </w:r>
    </w:p>
    <w:p w14:paraId="6A034BD4" w14:textId="77777777" w:rsidR="00B851C7" w:rsidRPr="00415E27" w:rsidRDefault="00000000" w:rsidP="00415E27">
      <w:pPr>
        <w:pStyle w:val="ListParagraph"/>
        <w:numPr>
          <w:ilvl w:val="0"/>
          <w:numId w:val="8"/>
        </w:numPr>
        <w:rPr>
          <w:sz w:val="22"/>
          <w:szCs w:val="22"/>
        </w:rPr>
      </w:pPr>
      <w:r>
        <w:rPr>
          <w:rFonts w:ascii="Georgia" w:hAnsi="Georgia"/>
          <w:color w:val="2B2B2B"/>
          <w:szCs w:val="22"/>
        </w:rPr>
        <w:t>Quantum, Actually, Volume 1: Questions and Answers from the Double Slit to the Superconducting Wire</w:t>
      </w:r>
    </w:p>
    <w:p w14:paraId="1B80EA72" w14:textId="77777777" w:rsidR="00B851C7" w:rsidRPr="00415E27" w:rsidRDefault="00000000" w:rsidP="00415E27">
      <w:pPr>
        <w:pStyle w:val="ListParagraph"/>
        <w:numPr>
          <w:ilvl w:val="0"/>
          <w:numId w:val="8"/>
        </w:numPr>
        <w:rPr>
          <w:rFonts w:ascii="Georgia" w:hAnsi="Georgia"/>
          <w:color w:val="2B2B2B"/>
          <w:szCs w:val="22"/>
        </w:rPr>
      </w:pPr>
      <w:r>
        <w:rPr>
          <w:rFonts w:ascii="Georgia" w:hAnsi="Georgia"/>
          <w:color w:val="2B2B2B"/>
          <w:szCs w:val="22"/>
        </w:rPr>
        <w:t>Quantum, Actually, Volume 2: A QED Course</w:t>
      </w:r>
    </w:p>
    <w:p w14:paraId="5D17729A" w14:textId="77777777" w:rsidR="007904FB" w:rsidRPr="00415E27" w:rsidRDefault="007904FB">
      <w:pPr>
        <w:ind w:left="360"/>
        <w:rPr>
          <w:sz w:val="22"/>
          <w:szCs w:val="22"/>
        </w:rPr>
      </w:pPr>
    </w:p>
    <w:p w14:paraId="3BAED681" w14:textId="157C457C" w:rsidR="00B851C7" w:rsidRPr="00415E27" w:rsidRDefault="00000000">
      <w:pPr>
        <w:keepNext/>
        <w:rPr>
          <w:sz w:val="22"/>
          <w:szCs w:val="22"/>
        </w:rPr>
      </w:pPr>
      <w:r>
        <w:rPr>
          <w:rFonts w:ascii="Georgia" w:hAnsi="Georgia"/>
          <w:b/>
          <w:color w:val="2B2B2B"/>
          <w:szCs w:val="22"/>
        </w:rPr>
        <w:lastRenderedPageBreak/>
        <w:t>Science Sparks</w:t>
      </w:r>
      <w:r>
        <w:rPr>
          <w:rFonts w:ascii="Georgia" w:hAnsi="Georgia"/>
          <w:bCs/>
          <w:color w:val="2B2B2B"/>
          <w:szCs w:val="22"/>
        </w:rPr>
        <w:t xml:space="preserve"> (coming  soon)</w:t>
      </w:r>
    </w:p>
    <w:p w14:paraId="3D67EA74" w14:textId="0E4D9072" w:rsidR="00B851C7" w:rsidRPr="00415E27" w:rsidRDefault="00000000" w:rsidP="00415E27">
      <w:pPr>
        <w:pStyle w:val="ListParagraph"/>
        <w:numPr>
          <w:ilvl w:val="0"/>
          <w:numId w:val="9"/>
        </w:numPr>
        <w:rPr>
          <w:rFonts w:ascii="Georgia" w:hAnsi="Georgia"/>
          <w:color w:val="2B2B2B"/>
          <w:szCs w:val="22"/>
        </w:rPr>
      </w:pPr>
      <w:r>
        <w:rPr>
          <w:rFonts w:ascii="Georgia" w:hAnsi="Georgia"/>
          <w:color w:val="2B2B2B"/>
          <w:szCs w:val="22"/>
        </w:rPr>
        <w:t xml:space="preserve">Science Sparks: Physics, Life, and Mathematics </w:t>
      </w:r>
    </w:p>
    <w:p w14:paraId="43628FE3" w14:textId="77777777" w:rsidR="007904FB" w:rsidRPr="00415E27" w:rsidRDefault="007904FB">
      <w:pPr>
        <w:ind w:left="360"/>
        <w:rPr>
          <w:sz w:val="22"/>
          <w:szCs w:val="22"/>
        </w:rPr>
      </w:pPr>
    </w:p>
    <w:p w14:paraId="569A4AF1" w14:textId="2BD6214F" w:rsidR="00B851C7" w:rsidRPr="00415E27" w:rsidRDefault="00000000">
      <w:pPr>
        <w:keepNext/>
        <w:rPr>
          <w:sz w:val="22"/>
          <w:szCs w:val="22"/>
        </w:rPr>
      </w:pPr>
      <w:r>
        <w:rPr>
          <w:rFonts w:ascii="Georgia" w:hAnsi="Georgia"/>
          <w:b/>
          <w:color w:val="2B2B2B"/>
          <w:szCs w:val="22"/>
        </w:rPr>
        <w:t>Look First</w:t>
      </w:r>
      <w:r>
        <w:rPr>
          <w:rFonts w:ascii="Georgia" w:hAnsi="Georgia"/>
          <w:bCs/>
          <w:color w:val="2B2B2B"/>
          <w:szCs w:val="22"/>
        </w:rPr>
        <w:t xml:space="preserve"> (coming  soon)</w:t>
      </w:r>
    </w:p>
    <w:p w14:paraId="7839E17B" w14:textId="77777777" w:rsidR="00B851C7" w:rsidRPr="00415E27" w:rsidRDefault="00000000" w:rsidP="00415E27">
      <w:pPr>
        <w:pStyle w:val="ListParagraph"/>
        <w:numPr>
          <w:ilvl w:val="0"/>
          <w:numId w:val="3"/>
        </w:numPr>
        <w:rPr>
          <w:sz w:val="22"/>
          <w:szCs w:val="22"/>
        </w:rPr>
      </w:pPr>
      <w:r>
        <w:rPr>
          <w:rFonts w:ascii="Georgia" w:hAnsi="Georgia"/>
          <w:color w:val="2B2B2B"/>
          <w:szCs w:val="22"/>
        </w:rPr>
        <w:t>Look First, Volume 1: The Universe Has No Now</w:t>
      </w:r>
    </w:p>
    <w:p w14:paraId="5F8C1508" w14:textId="77777777" w:rsidR="00B851C7" w:rsidRPr="00415E27" w:rsidRDefault="00000000" w:rsidP="00415E27">
      <w:pPr>
        <w:pStyle w:val="ListParagraph"/>
        <w:numPr>
          <w:ilvl w:val="0"/>
          <w:numId w:val="3"/>
        </w:numPr>
        <w:rPr>
          <w:rFonts w:ascii="Georgia" w:hAnsi="Georgia"/>
          <w:color w:val="2B2B2B"/>
          <w:szCs w:val="22"/>
        </w:rPr>
      </w:pPr>
      <w:r>
        <w:rPr>
          <w:rFonts w:ascii="Georgia" w:hAnsi="Georgia"/>
          <w:color w:val="2B2B2B"/>
          <w:szCs w:val="22"/>
        </w:rPr>
        <w:t>Look First, Volume 2: A Trip Is Not a New Life</w:t>
      </w:r>
    </w:p>
    <w:p w14:paraId="4C6A561F" w14:textId="77777777" w:rsidR="007904FB" w:rsidRPr="00415E27" w:rsidRDefault="007904FB">
      <w:pPr>
        <w:ind w:left="360"/>
        <w:rPr>
          <w:sz w:val="22"/>
          <w:szCs w:val="22"/>
        </w:rPr>
      </w:pPr>
    </w:p>
    <w:p w14:paraId="1C0FBCBC" w14:textId="69DFB5E6" w:rsidR="00B851C7" w:rsidRPr="00415E27" w:rsidRDefault="00000000">
      <w:pPr>
        <w:keepNext/>
        <w:rPr>
          <w:sz w:val="22"/>
          <w:szCs w:val="22"/>
        </w:rPr>
      </w:pPr>
      <w:r>
        <w:rPr>
          <w:rFonts w:ascii="Georgia" w:hAnsi="Georgia"/>
          <w:b/>
          <w:color w:val="2B2B2B"/>
          <w:szCs w:val="22"/>
        </w:rPr>
        <w:t>Electrical Engineering Series</w:t>
      </w:r>
      <w:r>
        <w:rPr>
          <w:rFonts w:ascii="Georgia" w:hAnsi="Georgia"/>
          <w:bCs/>
          <w:color w:val="2B2B2B"/>
          <w:szCs w:val="22"/>
        </w:rPr>
        <w:t xml:space="preserve"> (coming  soon)</w:t>
      </w:r>
    </w:p>
    <w:p w14:paraId="22C83032"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Foundations of Electronics (Book 1)</w:t>
      </w:r>
    </w:p>
    <w:p w14:paraId="74EDB4F8"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Circuits, Components, and Control (Book 2)</w:t>
      </w:r>
    </w:p>
    <w:p w14:paraId="5E4480E2"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Semiconductor Physics and Devices (Book 3)</w:t>
      </w:r>
    </w:p>
    <w:p w14:paraId="0511426F"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RF, Microwave, and Transceivers (Book 4)</w:t>
      </w:r>
    </w:p>
    <w:p w14:paraId="022E581F"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Communications, Wireless, and SDR (Book 5)</w:t>
      </w:r>
    </w:p>
    <w:p w14:paraId="46F74ECA"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Power and Energy (Book 6)</w:t>
      </w:r>
    </w:p>
    <w:p w14:paraId="189677B3" w14:textId="77777777" w:rsidR="00B851C7" w:rsidRPr="005977E6" w:rsidRDefault="00000000" w:rsidP="005977E6">
      <w:pPr>
        <w:pStyle w:val="ListParagraph"/>
        <w:numPr>
          <w:ilvl w:val="0"/>
          <w:numId w:val="10"/>
        </w:numPr>
        <w:rPr>
          <w:rFonts w:ascii="Georgia" w:hAnsi="Georgia"/>
          <w:color w:val="2B2B2B"/>
          <w:szCs w:val="22"/>
        </w:rPr>
      </w:pPr>
      <w:r>
        <w:rPr>
          <w:rFonts w:ascii="Georgia" w:hAnsi="Georgia"/>
          <w:color w:val="2B2B2B"/>
          <w:szCs w:val="22"/>
        </w:rPr>
        <w:t>Packaging, Layout, EMC, and Test (Book 7)</w:t>
      </w:r>
    </w:p>
    <w:p w14:paraId="33A906F9" w14:textId="77777777" w:rsidR="007904FB" w:rsidRPr="00415E27" w:rsidRDefault="007904FB">
      <w:pPr>
        <w:ind w:left="360"/>
        <w:rPr>
          <w:sz w:val="22"/>
          <w:szCs w:val="22"/>
        </w:rPr>
      </w:pPr>
    </w:p>
    <w:p w14:paraId="5F7AD01D" w14:textId="1A875B29" w:rsidR="00B851C7" w:rsidRPr="00415E27" w:rsidRDefault="00000000">
      <w:pPr>
        <w:keepNext/>
        <w:rPr>
          <w:sz w:val="22"/>
          <w:szCs w:val="22"/>
        </w:rPr>
      </w:pPr>
      <w:r>
        <w:rPr>
          <w:rFonts w:ascii="Georgia" w:hAnsi="Georgia"/>
          <w:b/>
          <w:color w:val="2B2B2B"/>
          <w:szCs w:val="22"/>
        </w:rPr>
        <w:t>History</w:t>
      </w:r>
      <w:r>
        <w:rPr>
          <w:rFonts w:ascii="Georgia" w:hAnsi="Georgia"/>
          <w:bCs/>
          <w:color w:val="2B2B2B"/>
          <w:szCs w:val="22"/>
        </w:rPr>
        <w:t xml:space="preserve"> (coming  soon)</w:t>
      </w:r>
    </w:p>
    <w:p w14:paraId="058ECA52" w14:textId="77777777"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The Dolphins’ View of History</w:t>
      </w:r>
    </w:p>
    <w:p w14:paraId="3FDCA25D" w14:textId="77777777" w:rsidR="007904FB" w:rsidRPr="00415E27" w:rsidRDefault="007904FB">
      <w:pPr>
        <w:ind w:left="360"/>
        <w:rPr>
          <w:sz w:val="22"/>
          <w:szCs w:val="22"/>
        </w:rPr>
      </w:pPr>
    </w:p>
    <w:p w14:paraId="51F460D6" w14:textId="5371454D" w:rsidR="00B851C7" w:rsidRPr="00415E27" w:rsidRDefault="00000000">
      <w:pPr>
        <w:keepNext/>
        <w:rPr>
          <w:sz w:val="22"/>
          <w:szCs w:val="22"/>
        </w:rPr>
      </w:pPr>
      <w:r>
        <w:rPr>
          <w:rFonts w:ascii="Georgia" w:hAnsi="Georgia"/>
          <w:b/>
          <w:color w:val="2B2B2B"/>
          <w:szCs w:val="22"/>
        </w:rPr>
        <w:t>Fiction</w:t>
      </w:r>
      <w:r>
        <w:rPr>
          <w:rFonts w:ascii="Georgia" w:hAnsi="Georgia"/>
          <w:bCs/>
          <w:color w:val="2B2B2B"/>
          <w:szCs w:val="22"/>
        </w:rPr>
        <w:t xml:space="preserve"> (coming  soon)</w:t>
      </w:r>
    </w:p>
    <w:p w14:paraId="2733E2A9"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Murder That Hadn’t Happened Yet (The Relativistic Investigation Bureau, Book 1)</w:t>
      </w:r>
    </w:p>
    <w:p w14:paraId="0C8B3CF9"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Warning That Was Sent Too Late (The Relativistic Investigation Bureau, Book 2)</w:t>
      </w:r>
    </w:p>
    <w:p w14:paraId="54AECC2F" w14:textId="77777777" w:rsidR="00B851C7" w:rsidRPr="00415E27" w:rsidRDefault="00000000" w:rsidP="00415E27">
      <w:pPr>
        <w:pStyle w:val="ListParagraph"/>
        <w:numPr>
          <w:ilvl w:val="0"/>
          <w:numId w:val="4"/>
        </w:numPr>
        <w:rPr>
          <w:sz w:val="22"/>
          <w:szCs w:val="22"/>
        </w:rPr>
      </w:pPr>
      <w:r>
        <w:rPr>
          <w:rFonts w:ascii="Georgia" w:hAnsi="Georgia"/>
          <w:color w:val="2B2B2B"/>
          <w:szCs w:val="22"/>
        </w:rPr>
        <w:t>Schrödinger’s Paperwork (Lolly Wren’s Curious Science Adventures, Book 1)</w:t>
      </w:r>
    </w:p>
    <w:p w14:paraId="50DC1BF6"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Permitted Options (Lolly Wren’s Curious Science Adventures, Book 2)</w:t>
      </w:r>
    </w:p>
    <w:p w14:paraId="272993FF" w14:textId="10562552"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Protocol Flamingo (Book 1, this book)</w:t>
      </w:r>
    </w:p>
    <w:p w14:paraId="16183318" w14:textId="77777777" w:rsidR="00415E27" w:rsidRPr="00415E27" w:rsidRDefault="00415E27">
      <w:pPr>
        <w:ind w:left="360"/>
        <w:rPr>
          <w:sz w:val="22"/>
          <w:szCs w:val="22"/>
        </w:rPr>
      </w:pPr>
    </w:p>
    <w:p w14:paraId="011F5922" w14:textId="3628F4CB" w:rsidR="00B851C7" w:rsidRPr="00415E27" w:rsidRDefault="00000000">
      <w:pPr>
        <w:keepNext/>
        <w:rPr>
          <w:sz w:val="22"/>
          <w:szCs w:val="22"/>
        </w:rPr>
      </w:pPr>
      <w:r>
        <w:rPr>
          <w:rFonts w:ascii="Georgia" w:hAnsi="Georgia"/>
          <w:b/>
          <w:color w:val="2B2B2B"/>
          <w:szCs w:val="22"/>
        </w:rPr>
        <w:t>How-To</w:t>
      </w:r>
      <w:r>
        <w:rPr>
          <w:rFonts w:ascii="Georgia" w:hAnsi="Georgia"/>
          <w:bCs/>
          <w:color w:val="2B2B2B"/>
          <w:szCs w:val="22"/>
        </w:rPr>
        <w:t xml:space="preserve"> (available at Amazon Kindle, KDP)</w:t>
      </w:r>
    </w:p>
    <w:p w14:paraId="57D68A98" w14:textId="77777777" w:rsidR="00415E27" w:rsidRPr="00415E27" w:rsidRDefault="00415E27" w:rsidP="00415E27">
      <w:pPr>
        <w:pStyle w:val="ListParagraph"/>
        <w:numPr>
          <w:ilvl w:val="0"/>
          <w:numId w:val="5"/>
        </w:numPr>
        <w:rPr>
          <w:rFonts w:ascii="Georgia" w:hAnsi="Georgia"/>
          <w:color w:val="2B2B2B"/>
          <w:szCs w:val="22"/>
        </w:rPr>
      </w:pPr>
      <w:r>
        <w:rPr>
          <w:rFonts w:ascii="Georgia" w:hAnsi="Georgia"/>
          <w:color w:val="2B2B2B"/>
          <w:szCs w:val="22"/>
        </w:rPr>
        <w:t>How to Publish Your First Kindle Book</w:t>
      </w:r>
    </w:p>
    <w:p w14:paraId="57510255" w14:textId="77777777" w:rsidR="00415E27" w:rsidRPr="00415E27" w:rsidRDefault="00415E27" w:rsidP="00415E27">
      <w:pPr>
        <w:pStyle w:val="ListParagraph"/>
        <w:numPr>
          <w:ilvl w:val="0"/>
          <w:numId w:val="5"/>
        </w:numPr>
        <w:rPr>
          <w:rFonts w:ascii="Georgia" w:hAnsi="Georgia"/>
          <w:color w:val="2B2B2B"/>
          <w:szCs w:val="22"/>
        </w:rPr>
      </w:pPr>
      <w:r>
        <w:rPr>
          <w:rFonts w:ascii="Georgia" w:hAnsi="Georgia"/>
          <w:color w:val="2B2B2B"/>
          <w:szCs w:val="22"/>
        </w:rPr>
        <w:t>Your First YouTube Channel That Rocks</w:t>
      </w:r>
    </w:p>
    <w:p w14:paraId="035EE7F3" w14:textId="543383B8" w:rsidR="00B851C7" w:rsidRPr="00F54014" w:rsidRDefault="00415E27" w:rsidP="00415E27">
      <w:pPr>
        <w:pStyle w:val="ListParagraph"/>
        <w:numPr>
          <w:ilvl w:val="0"/>
          <w:numId w:val="5"/>
        </w:numPr>
        <w:rPr>
          <w:rFonts w:ascii="Georgia" w:hAnsi="Georgia"/>
          <w:color w:val="2B2B2B"/>
          <w:szCs w:val="22"/>
          <w:lang w:val="de-DE"/>
        </w:rPr>
      </w:pPr>
      <w:r>
        <w:rPr>
          <w:rFonts w:ascii="Georgia" w:hAnsi="Georgia"/>
          <w:color w:val="2B2B2B"/>
          <w:szCs w:val="22"/>
          <w:lang w:val="de-DE"/>
        </w:rPr>
        <w:t>Auswandern - Ab in die USA, CA, AUS oder NZ</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14:paraId="6AF50A5D" w14:textId="50AB23E7" w:rsidR="00B851C7" w:rsidRDefault="00000000">
      <w:pPr>
        <w:pStyle w:val="Heading1"/>
        <w:rPr>
          <w:sz w:val="28"/>
          <w:szCs w:val="28"/>
        </w:rPr>
      </w:pPr>
      <w:r>
        <w:rPr>
          <w:sz w:val="28"/>
          <w:szCs w:val="28"/>
        </w:rPr>
        <w:lastRenderedPageBreak/>
        <w:t>ABOUT THE AUTHOR</w:t>
      </w:r>
    </w:p>
    <w:p w14:paraId="2DB4E5DD" w14:textId="77777777" w:rsidR="007904FB" w:rsidRDefault="007904FB">
      <w:pPr>
        <w:pStyle w:val="Heading1"/>
      </w:pPr>
    </w:p>
    <w:p w14:paraId="559B7301" w14:textId="77777777" w:rsidR="008E7305" w:rsidRPr="00E62F06" w:rsidRDefault="00000000" w:rsidP="00E62F06">
      <w:pPr>
        <w:jc w:val="both"/>
        <w:rPr>
          <w:rFonts w:ascii="Georgia" w:hAnsi="Georgia"/>
          <w:color w:val="2B2B2B"/>
          <w:sz w:val="26"/>
        </w:rPr>
      </w:pPr>
      <w:r>
        <w:rPr>
          <w:rFonts w:ascii="Georgia" w:hAnsi="Georgia"/>
          <w:color w:val="2B2B2B"/>
          <w:sz w:val="26"/>
        </w:rPr>
        <w:t>Lothar J. Musiol, , writes stories in which a committee outlasts a fleet. Protocol Flamingo is the first of the Invasion Storybooks. The people in it are invented. The alpaca is invented. The science in the appendix is not.</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ui.adsabs.harvard.edu/abs/2012JBIS...65..119H/abstract" TargetMode="External"/><Relationship Id="rId13" Type="http://schemas.openxmlformats.org/officeDocument/2006/relationships/hyperlink" Target="https://arxiv.org/pdf/1903.09582"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7" Type="http://schemas.openxmlformats.org/officeDocument/2006/relationships/hyperlink" Target="https://ui.adsabs.harvard.edu/abs/2012JBIS...65..119H/abstract"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yperlink" Target="https://www.space.com/spacex-starlink-satellites.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0" Type="http://schemas.openxmlformats.org/officeDocument/2006/relationships/hyperlink" Target="https://en.wikipedia.org/wiki/Biosphere_2" TargetMode="Externa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Uxp8ZVkMUFk" TargetMode="External"/><Relationship Id="rId14" Type="http://schemas.openxmlformats.org/officeDocument/2006/relationships/hyperlink" Target="https://www.science.org/doi/10.1126/science.199.4327.377" TargetMode="External"/><Relationship Id="rId22" Type="http://schemas.openxmlformats.org/officeDocument/2006/relationships/hyperlink" Target="https://www.youtube.com/watch?v=Uxp8ZVkMUFk"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