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Schrödinger Equation</w:t>
      </w:r>
    </w:p>
    <w:p>
      <w:pPr>
        <w:pStyle w:val="Subtitle"/>
        <w:jc w:val="center"/>
      </w:pPr>
      <w:r>
        <w:t>Lesson 12 of Quantum, Actually, Volume 2: A QED Course</w:t>
      </w:r>
    </w:p>
    <w:p>
      <w:pPr>
        <w:jc w:val="center"/>
      </w:pPr>
      <w:r>
        <w:t>Lothar J. Musiol</w:t>
      </w:r>
    </w:p>
    <w:p>
      <w:r>
        <w:br/>
      </w:r>
    </w:p>
    <w:p>
      <w:pPr>
        <w:jc w:val="center"/>
      </w:pPr>
      <w:r>
        <w:rPr>
          <w:b/>
          <w:sz w:val="26"/>
        </w:rPr>
        <w:t>Time evolution, stationary states, the free particle, and the general solution as a superposition of energy eigenstates</w:t>
      </w:r>
    </w:p>
    <w:p>
      <w:r>
        <w:br/>
        <w:br/>
      </w:r>
    </w:p>
    <w:p>
      <w:pPr>
        <w:jc w:val="center"/>
      </w:pPr>
      <w:r>
        <w:t>First edition, 2026</w:t>
      </w:r>
    </w:p>
    <w:p>
      <w:r>
        <w:br w:type="page"/>
      </w:r>
    </w:p>
    <w:p>
      <w:pPr>
        <w:pStyle w:val="Heading2"/>
      </w:pPr>
      <w:r>
        <w:t>How to use this lesson</w:t>
      </w:r>
    </w:p>
    <w:p>
      <w:r>
        <w:t>Lessons 10 and 11 described the state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pStyle w:val="Heading3"/>
      </w:pPr>
      <w:r>
        <w:t>Learning objectives</w:t>
      </w:r>
    </w:p>
    <w:p>
      <w:pPr>
        <w:pStyle w:val="ListBullet"/>
      </w:pPr>
      <w:r>
        <w:t>Derive the time-dependent Schrödinger equation from linearity, the correspondence E → iℏ∂</w:t>
      </w:r>
      <w:r>
        <w:rPr>
          <w:vertAlign w:val="subscript"/>
        </w:rPr>
        <w:t>t</w:t>
      </w:r>
      <w:r>
        <w: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w:t>
      </w:r>
      <w:r>
        <w:rPr>
          <w:vertAlign w:val="superscript"/>
        </w:rPr>
        <w:t>−iHt/ℏ</w:t>
      </w:r>
      <w:r>
        <w:t xml:space="preserve">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w:t>
            </w:r>
            <w:r>
              <w:rPr>
                <w:vertAlign w:val="superscript"/>
              </w:rPr>
              <w:t>−iĤt/ℏ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ℏω₀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w:t>
            </w:r>
            <w:r>
              <w:rPr>
                <w:vertAlign w:val="subscript"/>
              </w:rPr>
              <w:t>H</w:t>
            </w:r>
            <w:r>
              <w:t>, A</w:t>
            </w:r>
            <w:r>
              <w:rPr>
                <w:vertAlign w:val="subscript"/>
              </w:rPr>
              <w:t>H</w:t>
            </w:r>
            <w:r>
              <w:t>(t)</w:t>
            </w:r>
          </w:p>
        </w:tc>
        <w:tc>
          <w:tcPr>
            <w:tcW w:type="dxa" w:w="7632"/>
            <w:vAlign w:val="center"/>
            <w:shd w:fill="EAF2F8"/>
            <w:tcMar>
              <w:top w:w="100" w:type="dxa"/>
              <w:start w:w="100" w:type="dxa"/>
              <w:bottom w:w="100" w:type="dxa"/>
              <w:end w:w="100" w:type="dxa"/>
            </w:tcMar>
          </w:tcPr>
          <w:p>
            <w:r>
              <w:t>State and operator in the Heisenberg picture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state changes in time by iℏ ∂ψ/∂t = Ĥψ. A state of definite energy just turns its arrow, ψ(t) = φ e</w:t>
            </w:r>
            <w:r>
              <w:rPr>
                <w:vertAlign w:val="superscript"/>
              </w:rPr>
              <w:t>−iEt/ℏ</w:t>
            </w:r>
            <w:r>
              <w:t>, so its probabilities do not change; superpositions of different energies change in time.</w:t>
            </w:r>
          </w:p>
          <w:p>
            <w:pPr>
              <w:spacing w:after="60"/>
            </w:pPr>
            <w:r>
              <w:t>This is the stopwatch of Prologue 1, now with the turning rate set by energy.</w:t>
            </w:r>
          </w:p>
        </w:tc>
      </w:tr>
    </w:tbl>
    <w:p>
      <w:pPr>
        <w:spacing w:after="80"/>
      </w:pPr>
    </w:p>
    <w:p>
      <w:pPr>
        <w:pStyle w:val="Heading2"/>
      </w:pPr>
      <w:r>
        <w:t>1 Deriving the equation</w:t>
      </w:r>
    </w:p>
    <w:p>
      <w:pPr>
        <w:pStyle w:val="Heading3"/>
      </w:pPr>
      <w:r>
        <w:t>1.1 What the equation must satisfy</w:t>
      </w:r>
    </w:p>
    <w:p>
      <w:r>
        <w:t>Time evolution of a quantum state must preserve total probability, since |ψ|² must integrate to one at every time (Lesson 10);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Following the covariant identification p</w:t>
      </w:r>
      <w:r>
        <w:rPr>
          <w:vertAlign w:val="superscript"/>
        </w:rPr>
        <w:t>μ</w:t>
      </w:r>
      <w:r>
        <w:t xml:space="preserve"> → i∂</w:t>
      </w:r>
      <w:r>
        <w:rPr>
          <w:vertAlign w:val="superscript"/>
        </w:rPr>
        <w:t>μ</w:t>
      </w:r>
      <w:r>
        <w:t xml:space="preserve"> of Lesson 4, restricted to its time component with the sign convention E = iℏ∂</w:t>
      </w:r>
      <w:r>
        <w:rPr>
          <w:vertAlign w:val="subscript"/>
        </w:rPr>
        <w:t>t</w:t>
      </w:r>
      <w:r>
        <w:t xml:space="preserve"> (matching the plane wave e</w:t>
      </w:r>
      <w:r>
        <w:rPr>
          <w:vertAlign w:val="superscript"/>
        </w:rPr>
        <w:t>−iEt/ℏ + ip·x/ℏ</w:t>
      </w:r>
      <w:r>
        <w:t xml:space="preserve"> carrying positive energy), and the spatial rule p → −iℏ∇ of Lesson 11,</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w:t>
      </w:r>
      <w:r>
        <w:rPr>
          <w:vertAlign w:val="superscript"/>
        </w:rPr>
        <w:t>i(kx−ωt)</w:t>
      </w:r>
      <w:r>
        <w:t xml:space="preserve">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w:t>
      </w:r>
      <w:r>
        <w:rPr>
          <w:vertAlign w:val="superscript"/>
        </w:rPr>
        <w:t>−iEt/ℏ</w:t>
      </w:r>
      <w:r>
        <w:t>,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w:t>
      </w:r>
      <w:r>
        <w:rPr>
          <w:vertAlign w:val="superscript"/>
        </w:rPr>
        <w:t>−iEt/ℏ</w:t>
      </w:r>
      <w:r>
        <w:t>, is called a stationary state, with φ an energy eigenfunction.</w:t>
      </w:r>
    </w:p>
    <w:p>
      <w:pPr>
        <w:pStyle w:val="Heading3"/>
      </w:pPr>
      <w:r>
        <w:t>2.2 Why "stationary"</w:t>
      </w:r>
    </w:p>
    <w:p>
      <w:r>
        <w:t>In a stationary state, |ψ(x, t)|² = |φ(x)|²|e</w:t>
      </w:r>
      <w:r>
        <w:rPr>
          <w:vertAlign w:val="superscript"/>
        </w:rPr>
        <w:t>−iEt/ℏ</w:t>
      </w:r>
      <w:r>
        <w:t>|² = |φ(x)|², independent of time: the probability density does not change. More generally, the expectation value of any operator A without explicit time dependence is constant in a stationary state, ⟨A⟩ = ∫φ*e</w:t>
      </w:r>
      <w:r>
        <w:rPr>
          <w:vertAlign w:val="superscript"/>
        </w:rPr>
        <w:t>iEt/ℏ</w:t>
      </w:r>
      <w:r>
        <w:t>Aφe</w:t>
      </w:r>
      <w:r>
        <w:rPr>
          <w:vertAlign w:val="superscript"/>
        </w:rPr>
        <w:t>−iEt/ℏ</w:t>
      </w:r>
      <w:r>
        <w:t>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The free-particle energy eigenfunctions e</w:t>
      </w:r>
      <w:r>
        <w:rPr>
          <w:vertAlign w:val="superscript"/>
        </w:rPr>
        <w:t>ikx</w:t>
      </w:r>
      <w:r>
        <w:t xml:space="preserve"> are not normalizable, as noted in Lesson 11;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w:t>
      </w:r>
      <w:r>
        <w:rPr>
          <w:vertAlign w:val="superscript"/>
        </w:rPr>
        <w:t>−iω(k)t</w:t>
      </w:r>
      <w:r>
        <w: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w:t>
      </w:r>
      <w:r>
        <w:rPr>
          <w:vertAlign w:val="superscript"/>
        </w:rPr>
        <w:t>−1/4</w:t>
      </w:r>
      <w:r>
        <w:t>e</w:t>
      </w:r>
      <w:r>
        <w:rPr>
          <w:vertAlign w:val="superscript"/>
        </w:rPr>
        <w:t>ik₀x</w:t>
      </w:r>
      <w:r>
        <w:t>e</w:t>
      </w:r>
      <w:r>
        <w:rPr>
          <w:vertAlign w:val="superscript"/>
        </w:rPr>
        <w:t>−x²/2a²</w:t>
      </w:r>
      <w:r>
        <w:t>, the state of Worked example 4 in Lesson 11 with an added carrier wave, has Fourier transform (Lesson 2's Worked example 6, shifted) φ̃(k) ∝ e</w:t>
      </w:r>
      <w:r>
        <w:rPr>
          <w:vertAlign w:val="superscript"/>
        </w:rPr>
        <w:t>−a²(k−k₀)²/2</w:t>
      </w:r>
      <w:r>
        <w:t>.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For H = p̂²/2m + (1/2)mω₀²x̂², use the operators of Lesson 6,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The commutator follows as in Worked example 7 of Lesson 6,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Let N = a†a. From [N, a] = −a and [N, a†] = a† (Exercise 7 of Lesson 11),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3"/>
      </w:pPr>
      <w:r>
        <w:t>4.3 Normalized ladder operators</w:t>
      </w:r>
    </w:p>
    <w:p>
      <w:r>
        <w:t>With the normalization convention above, a|n⟩ = √n |n−1⟩ and a†|n⟩ = √(n+1) |n+1⟩, so that |n⟩ = (a†)ⁿ|0⟩/√(n!). This is exactly the Fock-space structure that will organize the quantized electromagnetic field in Lesson 35;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3"/>
      </w:pPr>
      <w:r>
        <w:t>5.1 Expansion in energy eigenstates</w:t>
      </w:r>
    </w:p>
    <w:p>
      <w:r>
        <w:t>Any initial state ψ(x, 0) can be expanded in the complete set of energy eigenfunctions, using the machinery of Lesson 10's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w:t>
      </w:r>
      <w:r>
        <w:rPr>
          <w:vertAlign w:val="superscript"/>
        </w:rPr>
        <w:t>−iEₙt/ℏ</w:t>
      </w:r>
      <w:r>
        <w:t xml:space="preserve">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w:t>
      </w:r>
      <w:r>
        <w:rPr>
          <w:vertAlign w:val="superscript"/>
        </w:rPr>
        <w:t>−iĤt/ℏ</w:t>
      </w:r>
      <w:r>
        <w:t>, understood as a power series in Ĥ or, equivalently in the eigenbasis, as the operator with U(t)φₙ = e</w:t>
      </w:r>
      <w:r>
        <w:rPr>
          <w:vertAlign w:val="superscript"/>
        </w:rPr>
        <w:t>−iEₙt/ℏ</w:t>
      </w:r>
      <w:r>
        <w:t>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w:t>
      </w:r>
      <w:r>
        <w:rPr>
          <w:vertAlign w:val="superscript"/>
        </w:rPr>
        <w:t>−iĤt/ℏ</w:t>
      </w:r>
      <w:r>
        <w:t>)† = e</w:t>
      </w:r>
      <w:r>
        <w:rPr>
          <w:vertAlign w:val="superscript"/>
        </w:rPr>
        <w:t>+iĤ†t/ℏ</w:t>
      </w:r>
      <w:r>
        <w:t xml:space="preserve"> = e</w:t>
      </w:r>
      <w:r>
        <w:rPr>
          <w:vertAlign w:val="superscript"/>
        </w:rPr>
        <w:t>+iĤt/ℏ</w:t>
      </w:r>
      <w:r>
        <w:t xml:space="preserve"> = U(−t) = U(t)⁻¹, using that Ĥ and its powers are Hermitian and that e</w:t>
      </w:r>
      <w:r>
        <w:rPr>
          <w:vertAlign w:val="superscript"/>
        </w:rPr>
        <w:t>iĤt/ℏ</w:t>
      </w:r>
      <w:r>
        <w:t xml:space="preserve"> and e</w:t>
      </w:r>
      <w:r>
        <w:rPr>
          <w:vertAlign w:val="superscript"/>
        </w:rPr>
        <w:t>−iĤt/ℏ</w:t>
      </w:r>
      <w:r>
        <w:t xml:space="preserve"> are mutually inverse power series. Hence U†(t)U(t) = U(t)⁻¹U(t) = I.</w:t>
      </w:r>
    </w:p>
    <w:p>
      <w:r>
        <w:rPr>
          <w:b/>
          <w:i/>
        </w:rPr>
        <w:t>Worked example 6</w:t>
      </w:r>
    </w:p>
    <w:p>
      <w:r>
        <w:t>A two-level system with energies E₁ and E₂ starts in ψ(0) = (|1⟩+|2⟩)/√2. Then ψ(t) = (e</w:t>
      </w:r>
      <w:r>
        <w:rPr>
          <w:vertAlign w:val="superscript"/>
        </w:rPr>
        <w:t>−iE₁t/ℏ</w:t>
      </w:r>
      <w:r>
        <w:t>|1⟩ + e</w:t>
      </w:r>
      <w:r>
        <w:rPr>
          <w:vertAlign w:val="superscript"/>
        </w:rPr>
        <w:t>−iE₂t/ℏ</w:t>
      </w:r>
      <w:r>
        <w:t>|2⟩)/√2. If A distinguishes the two states with eigenvalues +1 and −1, ⟨A⟩(t) = Re[e</w:t>
      </w:r>
      <w:r>
        <w:rPr>
          <w:vertAlign w:val="superscript"/>
        </w:rPr>
        <w:t>i(E₁−E₂)t/ℏ</w:t>
      </w:r>
      <w:r>
        <w:t>]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w:t>
      </w:r>
      <w:r>
        <w:rPr>
          <w:vertAlign w:val="subscript"/>
        </w:rPr>
        <w:t>H</w:t>
      </w:r>
      <w:r>
        <w:t>|A</w:t>
      </w:r>
      <w:r>
        <w:rPr>
          <w:vertAlign w:val="subscript"/>
        </w:rPr>
        <w:t>H</w:t>
      </w:r>
      <w:r>
        <w:t>(t)|ψ</w:t>
      </w:r>
      <w:r>
        <w:rPr>
          <w:vertAlign w:val="subscript"/>
        </w:rPr>
        <w:t>H</w:t>
      </w:r>
      <w:r>
        <w:t>⟩, since the U(t) and U†(t) simply move from acting on the state to acting on the operator, with no physical content lost.</w:t>
      </w:r>
    </w:p>
    <w:p>
      <w:pPr>
        <w:pStyle w:val="Heading3"/>
      </w:pPr>
      <w:r>
        <w:t>6.2 The Heisenberg equation of motion</w:t>
      </w:r>
    </w:p>
    <w:p>
      <w:r>
        <w:t>Differentiating A</w:t>
      </w:r>
      <w:r>
        <w:rPr>
          <w:vertAlign w:val="subscript"/>
        </w:rPr>
        <w:t>H</w:t>
      </w:r>
      <w:r>
        <w:t>(t)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w:t>
      </w:r>
      <w:r>
        <w:rPr>
          <w:vertAlign w:val="subscript"/>
        </w:rPr>
        <w:t>H</w:t>
      </w:r>
      <w:r>
        <w:t>(t) and p̂</w:t>
      </w:r>
      <w:r>
        <w:rPr>
          <w:vertAlign w:val="subscript"/>
        </w:rPr>
        <w:t>H</w:t>
      </w:r>
      <w:r>
        <w:t>(t) for the free particle. From the Heisenberg equation, dp̂</w:t>
      </w:r>
      <w:r>
        <w:rPr>
          <w:vertAlign w:val="subscript"/>
        </w:rPr>
        <w:t>H</w:t>
      </w:r>
      <w:r>
        <w:t>/dt = (i/ℏ)[Ĥ, p̂</w:t>
      </w:r>
      <w:r>
        <w:rPr>
          <w:vertAlign w:val="subscript"/>
        </w:rPr>
        <w:t>H</w:t>
      </w:r>
      <w:r>
        <w:t>] = 0 (since [p̂², p̂] = 0), so p̂</w:t>
      </w:r>
      <w:r>
        <w:rPr>
          <w:vertAlign w:val="subscript"/>
        </w:rPr>
        <w:t>H</w:t>
      </w:r>
      <w:r>
        <w:t>(t) = p̂(0), constant, matching Worked example 6 of Lesson 11. Then dx̂</w:t>
      </w:r>
      <w:r>
        <w:rPr>
          <w:vertAlign w:val="subscript"/>
        </w:rPr>
        <w:t>H</w:t>
      </w:r>
      <w:r>
        <w:t>/dt = (i/ℏ)[p̂²/2m, x̂</w:t>
      </w:r>
      <w:r>
        <w:rPr>
          <w:vertAlign w:val="subscript"/>
        </w:rPr>
        <w:t>H</w:t>
      </w:r>
      <w:r>
        <w:t>] = p̂(0)/m (using the commutator computed in Exercise 5 of Lesson 11, adapted), giving x̂</w:t>
      </w:r>
      <w:r>
        <w:rPr>
          <w:vertAlign w:val="subscript"/>
        </w:rPr>
        <w:t>H</w:t>
      </w:r>
      <w:r>
        <w:t>(t)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w:t>
      </w:r>
      <w:r>
        <w:rPr>
          <w:vertAlign w:val="subscript"/>
        </w:rPr>
        <w:t>t</w:t>
      </w:r>
      <w:r>
        <w:t xml:space="preserve">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w:t>
      </w:r>
      <w:r>
        <w:rPr>
          <w:vertAlign w:val="subscript"/>
        </w:rPr>
        <w:t>t</w:t>
      </w:r>
      <w:r>
        <w: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Schrödinger-equation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w:t>
            </w:r>
            <w:r>
              <w:rPr>
                <w:vertAlign w:val="subscript"/>
              </w:rPr>
              <w:t>t</w:t>
            </w:r>
            <w:r>
              <w: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76, 77)</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51)</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34, 38)</w:t>
            </w:r>
          </w:p>
        </w:tc>
      </w:tr>
      <w:tr>
        <w:tc>
          <w:tcPr>
            <w:tcW w:type="dxa" w:w="3264"/>
            <w:vAlign w:val="center"/>
            <w:tcMar>
              <w:top w:w="100" w:type="dxa"/>
              <w:start w:w="100" w:type="dxa"/>
              <w:bottom w:w="100" w:type="dxa"/>
              <w:end w:w="100" w:type="dxa"/>
            </w:tcMar>
          </w:tcPr>
          <w:p>
            <w:r>
              <w:t>Unitary evolution U(t) = e</w:t>
            </w:r>
            <w:r>
              <w:rPr>
                <w:vertAlign w:val="superscript"/>
              </w:rPr>
              <w:t>−iHt/ℏ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80)</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Klein–Gordon and Dirac equations (Lessons 18, 20)</w:t>
            </w:r>
          </w:p>
        </w:tc>
      </w:tr>
    </w:tbl>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10"/>
        </w:numPr>
      </w:pPr>
      <w:r>
        <w:t>The Schrödinger equation iℏ∂</w:t>
      </w:r>
      <w:r>
        <w:rPr>
          <w:vertAlign w:val="subscript"/>
        </w:rPr>
        <w:t>t</w:t>
      </w:r>
      <w:r>
        <w:t>ψ = Ĥψ follows from linearity and the operator correspondence E → iℏ∂</w:t>
      </w:r>
      <w:r>
        <w:rPr>
          <w:vertAlign w:val="subscript"/>
        </w:rPr>
        <w:t>t</w:t>
      </w:r>
      <w:r>
        <w:t>, p → −iℏ∇ applied to the classical energy relation.</w:t>
      </w:r>
    </w:p>
    <w:p>
      <w:pPr>
        <w:pStyle w:val="ListNumber"/>
        <w:numPr>
          <w:ilvl w:val="0"/>
          <w:numId w:val="10"/>
        </w:numPr>
      </w:pPr>
      <w:r>
        <w:t>A stationary state φ(x)e</w:t>
      </w:r>
      <w:r>
        <w:rPr>
          <w:vertAlign w:val="superscript"/>
        </w:rPr>
        <w:t>−iEt/ℏ</w:t>
      </w:r>
      <w:r>
        <w:t xml:space="preserve"> has time-independent probability density and time-independent expectation values for time-independent operators.</w:t>
      </w:r>
    </w:p>
    <w:p>
      <w:pPr>
        <w:pStyle w:val="ListNumber"/>
        <w:numPr>
          <w:ilvl w:val="0"/>
          <w:numId w:val="10"/>
        </w:numPr>
      </w:pPr>
      <w:r>
        <w:t>A free particle is described by a wave packet, which moves at the group velocity and spreads because ω(k) is quadratic in k.</w:t>
      </w:r>
    </w:p>
    <w:p>
      <w:pPr>
        <w:pStyle w:val="ListNumber"/>
        <w:numPr>
          <w:ilvl w:val="0"/>
          <w:numId w:val="10"/>
        </w:numPr>
      </w:pPr>
      <w:r>
        <w:t>The harmonic oscillator, solved with ladder operators, has energies ℏω₀(n+1/2), n = 0, 1, 2, …, including a nonzero zero-point energy.</w:t>
      </w:r>
    </w:p>
    <w:p>
      <w:pPr>
        <w:pStyle w:val="ListNumber"/>
        <w:numPr>
          <w:ilvl w:val="0"/>
          <w:numId w:val="10"/>
        </w:numPr>
      </w:pPr>
      <w:r>
        <w:t>Any initial state evolves as a superposition of stationary states with time-dependent relative phases; the unitary operator U(t) = e</w:t>
      </w:r>
      <w:r>
        <w:rPr>
          <w:vertAlign w:val="superscript"/>
        </w:rPr>
        <w:t>−iHt/ℏ</w:t>
      </w:r>
      <w:r>
        <w:t xml:space="preserve"> implements this evolution.</w:t>
      </w:r>
    </w:p>
    <w:p>
      <w:pPr>
        <w:pStyle w:val="ListNumber"/>
        <w:numPr>
          <w:ilvl w:val="0"/>
          <w:numId w:val="10"/>
        </w:numPr>
      </w:pPr>
      <w:r>
        <w:t>The Heisenberg picture moves time dependence to the operators, with dA</w:t>
      </w:r>
      <w:r>
        <w:rPr>
          <w:vertAlign w:val="subscript"/>
        </w:rPr>
        <w:t>H</w:t>
      </w:r>
      <w:r>
        <w:t>/dt = (i/ℏ)[H, A</w:t>
      </w:r>
      <w:r>
        <w:rPr>
          <w:vertAlign w:val="subscript"/>
        </w:rPr>
        <w:t>H</w:t>
      </w:r>
      <w:r>
        <w:t>], equivalent to the Schrödinger picture for all expectation values.</w:t>
      </w:r>
    </w:p>
    <w:p>
      <w:pPr>
        <w:pStyle w:val="ListNumber"/>
        <w:numPr>
          <w:ilvl w:val="0"/>
          <w:numId w:val="10"/>
        </w:numPr>
      </w:pPr>
      <w:r>
        <w:t>The Schrödinger equation is not Lorentz covariant, because it treats time and space derivatives asymmetrically.</w:t>
      </w:r>
    </w:p>
    <w:p>
      <w:pPr>
        <w:pStyle w:val="ListNumber"/>
        <w:numPr>
          <w:ilvl w:val="0"/>
          <w:numId w:val="10"/>
        </w:numPr>
      </w:pPr>
      <w:r>
        <w:t>A covariant replacement must be found, motivating the Klein–Gordon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Verify that ψ = A cos(kx)e</w:t>
            </w:r>
            <w:r>
              <w:rPr>
                <w:vertAlign w:val="superscript"/>
              </w:rPr>
              <w:t>−iωt</w:t>
            </w:r>
            <w:r>
              <w:t xml:space="preserve"> does not solve the free Schrödinger equation for any single ω, but that A cos(kx) e</w:t>
            </w:r>
            <w:r>
              <w:rPr>
                <w:vertAlign w:val="superscript"/>
              </w:rPr>
              <w:t>−iωt</w:t>
            </w:r>
            <w:r>
              <w:t xml:space="preserve">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Solve the time-independent Schrödinger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U(t₁)U(t₂) = U(t₁+t₂) directly from the definition U(t) = e</w:t>
            </w:r>
            <w:r>
              <w:rPr>
                <w:vertAlign w:val="superscript"/>
              </w:rPr>
              <w:t>−iĤt/ℏ</w:t>
            </w:r>
            <w:r>
              <w:t>,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by direct substitution that ψ(x,t) = φₙ(x)e</w:t>
            </w:r>
            <w:r>
              <w:rPr>
                <w:vertAlign w:val="superscript"/>
              </w:rPr>
              <w:t>−iEₙt/ℏ</w:t>
            </w:r>
            <w:r>
              <w:t xml:space="preserve"> satisfies the full time-dependent Schrödinger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In the Heisenberg picture, compute [x̂</w:t>
            </w:r>
            <w:r>
              <w:rPr>
                <w:vertAlign w:val="subscript"/>
              </w:rPr>
              <w:t>H</w:t>
            </w:r>
            <w:r>
              <w:t>(t), p̂</w:t>
            </w:r>
            <w:r>
              <w:rPr>
                <w:vertAlign w:val="subscript"/>
              </w:rPr>
              <w:t>H</w:t>
            </w:r>
            <w:r>
              <w:t>(t)] for the free particle using x̂</w:t>
            </w:r>
            <w:r>
              <w:rPr>
                <w:vertAlign w:val="subscript"/>
              </w:rPr>
              <w:t>H</w:t>
            </w:r>
            <w:r>
              <w:t>(t) = x̂(0)+p̂(0)t/m and p̂</w:t>
            </w:r>
            <w:r>
              <w:rPr>
                <w:vertAlign w:val="subscript"/>
              </w:rPr>
              <w:t>H</w:t>
            </w:r>
            <w:r>
              <w:t>(t)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oscillator in the Heisenberg picture, solve dâ</w:t>
            </w:r>
            <w:r>
              <w:rPr>
                <w:vertAlign w:val="subscript"/>
              </w:rPr>
              <w:t>H</w:t>
            </w:r>
            <w:r>
              <w:t>/dt = (i/ℏ)[Ĥ, â</w:t>
            </w:r>
            <w:r>
              <w:rPr>
                <w:vertAlign w:val="subscript"/>
              </w:rPr>
              <w:t>H</w:t>
            </w:r>
            <w:r>
              <w:t>] = −iω₀â</w:t>
            </w:r>
            <w:r>
              <w:rPr>
                <w:vertAlign w:val="subscript"/>
              </w:rPr>
              <w:t>H</w:t>
            </w:r>
            <w:r>
              <w:t xml:space="preserve"> and show â</w:t>
            </w:r>
            <w:r>
              <w:rPr>
                <w:vertAlign w:val="subscript"/>
              </w:rPr>
              <w:t>H</w:t>
            </w:r>
            <w:r>
              <w:t>(t) = â(0)e</w:t>
            </w:r>
            <w:r>
              <w:rPr>
                <w:vertAlign w:val="superscript"/>
              </w:rPr>
              <w:t>−iω₀t</w:t>
            </w:r>
            <w:r>
              <w: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x̂</w:t>
            </w:r>
            <w:r>
              <w:rPr>
                <w:vertAlign w:val="subscript"/>
              </w:rPr>
              <w:t>H</w:t>
            </w:r>
            <w:r>
              <w:t>(t) built from â</w:t>
            </w:r>
            <w:r>
              <w:rPr>
                <w:vertAlign w:val="subscript"/>
              </w:rPr>
              <w:t>H</w:t>
            </w:r>
            <w:r>
              <w:t>(t) and â</w:t>
            </w:r>
            <w:r>
              <w:rPr>
                <w:vertAlign w:val="subscript"/>
              </w:rPr>
              <w:t>H†</w:t>
            </w:r>
            <w:r>
              <w:t>(t) of Exercise 14, show that ⟨0|x̂</w:t>
            </w:r>
            <w:r>
              <w:rPr>
                <w:vertAlign w:val="subscript"/>
              </w:rPr>
              <w:t>H</w:t>
            </w:r>
            <w:r>
              <w:t>(t)|0⟩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wave packet ψ(x,0) with Fourier transform φ̃(k) centered at k₀ with width Δk, use the Taylor expansion of Section 3.2 to show that the packet's spatial width grows as σ(t)² ≈ σ(0)² + (ℏt Δk/m)², and relate this to the uncertainty relation of Lesson 11.</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cos(kx)e</w:t>
      </w:r>
      <w:r>
        <w:rPr>
          <w:vertAlign w:val="superscript"/>
        </w:rPr>
        <w:t>−iωt</w:t>
      </w:r>
      <w:r>
        <w:t xml:space="preserve"> mixes e</w:t>
      </w:r>
      <w:r>
        <w:rPr>
          <w:vertAlign w:val="superscript"/>
        </w:rPr>
        <w:t>ikx</w:t>
      </w:r>
      <w:r>
        <w:t xml:space="preserve"> and e</w:t>
      </w:r>
      <w:r>
        <w:rPr>
          <w:vertAlign w:val="superscript"/>
        </w:rPr>
        <w:t>−ikx</w:t>
      </w:r>
      <w:r>
        <w:t>, which individually require ω = ℏk²/2m for the same ω since the dispersion relation depends only on k², but substituting the sum directly into the equation shows the time derivative acts uniformly while the space derivative gives −k² either way, so in fact cos(kx)e</w:t>
      </w:r>
      <w:r>
        <w:rPr>
          <w:vertAlign w:val="superscript"/>
        </w:rPr>
        <w:t>−iωt</w:t>
      </w:r>
      <w:r>
        <w:t xml:space="preserve"> does solve the equation with ω = ℏk²/2m; writing it as (1/2)(e</w:t>
      </w:r>
      <w:r>
        <w:rPr>
          <w:vertAlign w:val="superscript"/>
        </w:rPr>
        <w:t>ikx</w:t>
      </w:r>
      <w:r>
        <w:t>+e</w:t>
      </w:r>
      <w:r>
        <w:rPr>
          <w:vertAlign w:val="superscript"/>
        </w:rPr>
        <w:t>−ikx</w:t>
      </w:r>
      <w:r>
        <w:t>)e</w:t>
      </w:r>
      <w:r>
        <w:rPr>
          <w:vertAlign w:val="superscript"/>
        </w:rPr>
        <w:t>−iωt</w:t>
      </w:r>
      <w:r>
        <w:t xml:space="preserve"> exhibits it as an equal-weight superposition of the two degenerate momentum states +ℏk and −ℏk noted in Worked example 3 of Lesson 11.</w:t>
      </w:r>
    </w:p>
    <w:p>
      <w:r>
        <w:rPr>
          <w:b/>
        </w:rPr>
        <w:t>2.</w:t>
      </w:r>
      <w:r>
        <w:t xml:space="preserve"> </w:t>
      </w:r>
      <w:r>
        <w:t>Periodicity forces φ(x) = e</w:t>
      </w:r>
      <w:r>
        <w:rPr>
          <w:vertAlign w:val="superscript"/>
        </w:rPr>
        <w:t>ikx</w:t>
      </w:r>
      <w:r>
        <w:t xml:space="preserve"> with kL = 2πn, n an integer, so k = 2πn/L and Eₙ = ℏ²(2πn/L)²/(2m) = 2π²ℏ²n²/(mL²), doubly degenerate for n ≠ 0 (n and −n give the same energy).</w:t>
      </w:r>
    </w:p>
    <w:p>
      <w:r>
        <w:rPr>
          <w:b/>
        </w:rPr>
        <w:t>3.</w:t>
      </w:r>
      <w:r>
        <w:t xml:space="preserve"> </w:t>
      </w:r>
      <w:r>
        <w:t>ψ(x,t) = φ₁(x)e</w:t>
      </w:r>
      <w:r>
        <w:rPr>
          <w:vertAlign w:val="superscript"/>
        </w:rPr>
        <w:t>−iE₁t/ℏ</w:t>
      </w:r>
      <w:r>
        <w:t>, so |ψ|² = |φ₁(x)|²|e</w:t>
      </w:r>
      <w:r>
        <w:rPr>
          <w:vertAlign w:val="superscript"/>
        </w:rPr>
        <w:t>−iE₁t/ℏ</w:t>
      </w:r>
      <w:r>
        <w:t>|² = φ₁(x)², independent of t, as expected for a stationary state.</w:t>
      </w:r>
    </w:p>
    <w:p>
      <w:r>
        <w:rPr>
          <w:b/>
        </w:rPr>
        <w:t>4.</w:t>
      </w:r>
      <w:r>
        <w:t xml:space="preserve"> </w:t>
      </w:r>
      <w:r>
        <w:t>ψ(x,t) = (φ₁e</w:t>
      </w:r>
      <w:r>
        <w:rPr>
          <w:vertAlign w:val="superscript"/>
        </w:rPr>
        <w:t>−iE₁t/ℏ</w:t>
      </w:r>
      <w:r>
        <w:t>+φ₂e</w:t>
      </w:r>
      <w:r>
        <w:rPr>
          <w:vertAlign w:val="superscript"/>
        </w:rPr>
        <w:t>−iE₂t/ℏ</w:t>
      </w:r>
      <w:r>
        <w:t>)/√2. Then ⟨x̂⟩(t) = ∫xψ*ψdx includes a cross term 2Re[φ₁φ₂e</w:t>
      </w:r>
      <w:r>
        <w:rPr>
          <w:vertAlign w:val="superscript"/>
        </w:rPr>
        <w:t>i(E₁−E₂)t/ℏ</w:t>
      </w:r>
      <w:r>
        <w:t>]/2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w:t>
      </w:r>
      <w:r>
        <w:rPr>
          <w:vertAlign w:val="superscript"/>
        </w:rPr>
        <w:t>−iĤt₁/ℏ</w:t>
      </w:r>
      <w:r>
        <w:t>e</w:t>
      </w:r>
      <w:r>
        <w:rPr>
          <w:vertAlign w:val="superscript"/>
        </w:rPr>
        <w:t>−iĤt₂/ℏ</w:t>
      </w:r>
      <w:r>
        <w:t xml:space="preserve"> = e</w:t>
      </w:r>
      <w:r>
        <w:rPr>
          <w:vertAlign w:val="superscript"/>
        </w:rPr>
        <w:t>−iĤ(t₁+t₂)/ℏ</w:t>
      </w:r>
      <w:r>
        <w:t xml:space="preserve">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w:t>
      </w:r>
      <w:r>
        <w:rPr>
          <w:vertAlign w:val="subscript"/>
        </w:rPr>
        <w:t>t</w:t>
      </w:r>
      <w:r>
        <w:t>[φₙe</w:t>
      </w:r>
      <w:r>
        <w:rPr>
          <w:vertAlign w:val="superscript"/>
        </w:rPr>
        <w:t>−iEₙt/ℏ</w:t>
      </w:r>
      <w:r>
        <w:t>] = iℏφₙ(−iEₙ/ℏ)e</w:t>
      </w:r>
      <w:r>
        <w:rPr>
          <w:vertAlign w:val="superscript"/>
        </w:rPr>
        <w:t>−iEₙt/ℏ</w:t>
      </w:r>
      <w:r>
        <w:t xml:space="preserve"> = Eₙφₙe</w:t>
      </w:r>
      <w:r>
        <w:rPr>
          <w:vertAlign w:val="superscript"/>
        </w:rPr>
        <w:t>−iEₙt/ℏ</w:t>
      </w:r>
      <w:r>
        <w:t>. Also Ĥ[φₙe</w:t>
      </w:r>
      <w:r>
        <w:rPr>
          <w:vertAlign w:val="superscript"/>
        </w:rPr>
        <w:t>−iEₙt/ℏ</w:t>
      </w:r>
      <w:r>
        <w:t>] = e</w:t>
      </w:r>
      <w:r>
        <w:rPr>
          <w:vertAlign w:val="superscript"/>
        </w:rPr>
        <w:t>−iEₙt/ℏ</w:t>
      </w:r>
      <w:r>
        <w:t>Ĥφₙ = e</w:t>
      </w:r>
      <w:r>
        <w:rPr>
          <w:vertAlign w:val="superscript"/>
        </w:rPr>
        <w:t>−iEₙt/ℏ</w:t>
      </w:r>
      <w:r>
        <w:t>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w:t>
      </w:r>
      <w:r>
        <w:rPr>
          <w:vertAlign w:val="subscript"/>
        </w:rPr>
        <w:t>H</w:t>
      </w:r>
      <w:r>
        <w:t>/dt = (i/ℏ)(−ℏω₀â</w:t>
      </w:r>
      <w:r>
        <w:rPr>
          <w:vertAlign w:val="subscript"/>
        </w:rPr>
        <w:t>H</w:t>
      </w:r>
      <w:r>
        <w:t>) = −iω₀â</w:t>
      </w:r>
      <w:r>
        <w:rPr>
          <w:vertAlign w:val="subscript"/>
        </w:rPr>
        <w:t>H</w:t>
      </w:r>
      <w:r>
        <w:t>, with solution â</w:t>
      </w:r>
      <w:r>
        <w:rPr>
          <w:vertAlign w:val="subscript"/>
        </w:rPr>
        <w:t>H</w:t>
      </w:r>
      <w:r>
        <w:t>(t) = â(0)e</w:t>
      </w:r>
      <w:r>
        <w:rPr>
          <w:vertAlign w:val="superscript"/>
        </w:rPr>
        <w:t>−iω₀t</w:t>
      </w:r>
      <w:r>
        <w:t>, matching the classical equation of motion of Lesson 6 with a and a* replaced by operators.</w:t>
      </w:r>
    </w:p>
    <w:p>
      <w:r>
        <w:rPr>
          <w:b/>
        </w:rPr>
        <w:t>15.</w:t>
      </w:r>
      <w:r>
        <w:t xml:space="preserve"> </w:t>
      </w:r>
      <w:r>
        <w:t>x̂</w:t>
      </w:r>
      <w:r>
        <w:rPr>
          <w:vertAlign w:val="subscript"/>
        </w:rPr>
        <w:t>H</w:t>
      </w:r>
      <w:r>
        <w:t>(t) = √(ℏ/2mω₀)(â</w:t>
      </w:r>
      <w:r>
        <w:rPr>
          <w:vertAlign w:val="subscript"/>
        </w:rPr>
        <w:t>H</w:t>
      </w:r>
      <w:r>
        <w:t>(t)+â</w:t>
      </w:r>
      <w:r>
        <w:rPr>
          <w:vertAlign w:val="subscript"/>
        </w:rPr>
        <w:t>H†</w:t>
      </w:r>
      <w:r>
        <w:t>(t)) = √(ℏ/2mω₀)(âe</w:t>
      </w:r>
      <w:r>
        <w:rPr>
          <w:vertAlign w:val="superscript"/>
        </w:rPr>
        <w:t>−iω₀t</w:t>
      </w:r>
      <w:r>
        <w:t>+â†e</w:t>
      </w:r>
      <w:r>
        <w:rPr>
          <w:vertAlign w:val="superscript"/>
        </w:rPr>
        <w:t>iω₀t</w:t>
      </w:r>
      <w:r>
        <w:t>). Then ⟨0|x̂</w:t>
      </w:r>
      <w:r>
        <w:rPr>
          <w:vertAlign w:val="subscript"/>
        </w:rPr>
        <w:t>H</w:t>
      </w:r>
      <w:r>
        <w:t>(t)|0⟩ = √(ℏ/2mω₀)(⟨0|â|0⟩e</w:t>
      </w:r>
      <w:r>
        <w:rPr>
          <w:vertAlign w:val="superscript"/>
        </w:rPr>
        <w:t>−iω₀t</w:t>
      </w:r>
      <w:r>
        <w:t>+⟨0|â†|0⟩e</w:t>
      </w:r>
      <w:r>
        <w:rPr>
          <w:vertAlign w:val="superscript"/>
        </w:rPr>
        <w:t>iω₀t</w:t>
      </w:r>
      <w:r>
        <w: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13 examines momentum and position together: the momentum-space wave function, the Fourier transform between the two pictures, and the operator identities that make the uncertainty relation of Lesson 11 concrete.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 Equation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