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Electron-Positron Annihilation</w:t>
      </w:r>
    </w:p>
    <w:p>
      <w:pPr>
        <w:pStyle w:val="Subtitle"/>
        <w:jc w:val="center"/>
      </w:pPr>
      <w:r>
        <w:t>Lesson 56 of Quantum, Actually, Volume 2: A QED Course</w:t>
      </w:r>
    </w:p>
    <w:p>
      <w:pPr>
        <w:jc w:val="center"/>
      </w:pPr>
      <w:r>
        <w:t>Lothar J. Musiol</w:t>
      </w:r>
    </w:p>
    <w:p>
      <w:r>
        <w:br/>
      </w:r>
    </w:p>
    <w:p>
      <w:pPr>
        <w:jc w:val="center"/>
      </w:pPr>
      <w:r>
        <w:rPr>
          <w:b/>
          <w:sz w:val="26"/>
        </w:rPr>
        <w:t>Two photons from annihilation, a plus sign where Møller scattering had a minus, and a final result of striking simplicity: 2e⁴[t/u+u/t]</w:t>
      </w:r>
    </w:p>
    <w:p>
      <w:r>
        <w:br/>
        <w:br/>
      </w:r>
    </w:p>
    <w:p>
      <w:pPr>
        <w:jc w:val="center"/>
      </w:pPr>
      <w:r>
        <w:t>First edition, 2026</w:t>
      </w:r>
    </w:p>
    <w:p>
      <w:r>
        <w:br w:type="page"/>
      </w:r>
    </w:p>
    <w:p>
      <w:pPr>
        <w:pStyle w:val="Heading2"/>
      </w:pPr>
      <w:r>
        <w:t>How to use this lesson</w:t>
      </w:r>
    </w:p>
    <w:p>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p₁−k₁, q</w:t>
            </w:r>
            <w:r>
              <w:rPr>
                <w:vertAlign w:val="subscript"/>
              </w:rPr>
              <w:t>B</w:t>
            </w:r>
            <w:r>
              <w:t xml:space="preserve"> = p₁−k₂</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tc>
      </w:tr>
    </w:tbl>
    <w:p>
      <w:pPr>
        <w:spacing w:after="80"/>
      </w:pPr>
    </w:p>
    <w:p>
      <w:pPr>
        <w:pStyle w:val="Heading2"/>
      </w:pPr>
      <w:r>
        <w:t>1 The process and its two diagrams</w:t>
      </w:r>
    </w:p>
    <w:p>
      <w:pPr>
        <w:keepNext/>
        <w:spacing w:before="160" w:after="40"/>
        <w:jc w:val="center"/>
      </w:pPr>
      <w:r>
        <w:drawing>
          <wp:inline xmlns:a="http://schemas.openxmlformats.org/drawingml/2006/main" xmlns:pic="http://schemas.openxmlformats.org/drawingml/2006/picture">
            <wp:extent cx="5486400" cy="1742400"/>
            <wp:docPr id="1" name="Picture 1"/>
            <wp:cNvGraphicFramePr>
              <a:graphicFrameLocks noChangeAspect="1"/>
            </wp:cNvGraphicFramePr>
            <a:graphic>
              <a:graphicData uri="http://schemas.openxmlformats.org/drawingml/2006/picture">
                <pic:pic>
                  <pic:nvPicPr>
                    <pic:cNvPr id="0" name="L56_annihilation.png"/>
                    <pic:cNvPicPr/>
                  </pic:nvPicPr>
                  <pic:blipFill>
                    <a:blip r:embed="rId11"/>
                    <a:stretch>
                      <a:fillRect/>
                    </a:stretch>
                  </pic:blipFill>
                  <pic:spPr>
                    <a:xfrm>
                      <a:off x="0" y="0"/>
                      <a:ext cx="5486400" cy="1742400"/>
                    </a:xfrm>
                    <a:prstGeom prst="rect"/>
                  </pic:spPr>
                </pic:pic>
              </a:graphicData>
            </a:graphic>
          </wp:inline>
        </w:drawing>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Lesson 49, Section 4.2). The remaining fields, ψ̄(x₁) and ψ(x₂), contract into the internal propagator S</w:t>
      </w:r>
      <w:r>
        <w:rPr>
          <w:vertAlign w:val="subscript"/>
        </w:rPr>
        <w:t>F</w:t>
      </w:r>
      <w:r>
        <w:t>.</w:t>
      </w:r>
    </w:p>
    <w:p>
      <w:pPr>
        <w:pStyle w:val="Heading3"/>
      </w:pPr>
      <w:r>
        <w:t>1.2 A plus sign, not a minus</w:t>
      </w:r>
    </w:p>
    <w:p>
      <w:r>
        <w:t>A second, equally valid contraction exchanges which vertex emits which photon (k₁ from x₂, k₂ from x₁ instead). Unlike Lesson 55's exchange of two identical fermions, this exchange involves the two photon fields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w:t>
      </w:r>
      <w:r>
        <w:rPr>
          <w:vertAlign w:val="subscript"/>
        </w:rPr>
        <w:t>BB</w:t>
      </w:r>
      <w:r>
        <w:t xml:space="preserve"> is obtained from T</w:t>
      </w:r>
      <w:r>
        <w:rPr>
          <w:vertAlign w:val="subscript"/>
        </w:rPr>
        <w:t>AA</w:t>
      </w:r>
      <w:r>
        <w:t xml:space="preserve"> simply by exchanging α↔β and q</w:t>
      </w:r>
      <w:r>
        <w:rPr>
          <w:vertAlign w:val="subscript"/>
        </w:rPr>
        <w:t>A</w:t>
      </w:r>
      <w:r>
        <w:t>↔q</w:t>
      </w:r>
      <w:r>
        <w:rPr>
          <w:vertAlign w:val="subscript"/>
        </w:rPr>
        <w:t>B</w:t>
      </w:r>
      <w:r>
        <w:t>, without a fresh calculation. ℳ</w:t>
      </w:r>
      <w:r>
        <w:rPr>
          <w:vertAlign w:val="subscript"/>
        </w:rPr>
        <w:t>B</w:t>
      </w:r>
      <w:r>
        <w:t xml:space="preserve"> has the same structure as ℳ</w:t>
      </w:r>
      <w:r>
        <w:rPr>
          <w:vertAlign w:val="subscript"/>
        </w:rPr>
        <w:t>A</w:t>
      </w:r>
      <w:r>
        <w:t xml:space="preserve"> with the two vertex indices and the internal momentum relabeled (Section 1.3), so squaring and spin-summing it reproduces T</w:t>
      </w:r>
      <w:r>
        <w:rPr>
          <w:vertAlign w:val="subscript"/>
        </w:rPr>
        <w:t>AA</w:t>
      </w:r>
      <w:r>
        <w:t>'s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(Lesson 53's sum rule, all four particles taken massless in this limit) to write t+s=−u.</w:t>
      </w:r>
    </w:p>
    <w:p>
      <w:r>
        <w:rPr>
          <w:b/>
          <w:i/>
        </w:rPr>
        <w:t>Worked example 3</w:t>
      </w:r>
    </w:p>
    <w:p>
      <w:r>
        <w:t>State, by Worked example 2's relabeling, the value of T</w:t>
      </w:r>
      <w:r>
        <w:rPr>
          <w:vertAlign w:val="subscript"/>
        </w:rPr>
        <w:t>BB</w:t>
      </w:r>
      <w:r>
        <w:t>. Exchanging t↔u throughout Section 3.2's derivation (since T</w:t>
      </w:r>
      <w:r>
        <w:rPr>
          <w:vertAlign w:val="subscript"/>
        </w:rPr>
        <w:t>BB</w:t>
      </w:r>
      <w:r>
        <w:t>'s own internal momentum is q</w:t>
      </w:r>
      <w:r>
        <w:rPr>
          <w:vertAlign w:val="subscript"/>
        </w:rPr>
        <w:t>B</w:t>
      </w:r>
      <w:r>
        <w:t>, with q</w:t>
      </w:r>
      <w:r>
        <w:rPr>
          <w:vertAlign w:val="subscript"/>
        </w:rPr>
        <w:t>B</w:t>
      </w:r>
      <w:r>
        <w:t>²=u playing the role q</w:t>
      </w:r>
      <w:r>
        <w:rPr>
          <w:vertAlign w:val="subscript"/>
        </w:rPr>
        <w:t>A</w:t>
      </w:r>
      <w:r>
        <w:t>²=t played for T</w:t>
      </w:r>
      <w:r>
        <w:rPr>
          <w:vertAlign w:val="subscript"/>
        </w:rPr>
        <w:t>AA</w:t>
      </w:r>
      <w:r>
        <w:t>) gives T</w:t>
      </w:r>
      <w:r>
        <w:rPr>
          <w:vertAlign w:val="subscript"/>
        </w:rPr>
        <w:t>BB</w:t>
      </w:r>
      <w:r>
        <w:t>=8ut=8tu, the identical numerical expression, since multiplication does not care about the order t,u are written in.</w:t>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w:t>
      </w:r>
      <w:r>
        <w:rPr>
          <w:vertAlign w:val="subscript"/>
        </w:rPr>
        <w:t>A</w:t>
      </w:r>
      <w:r>
        <w:t>·q</w:t>
      </w:r>
      <w:r>
        <w:rPr>
          <w:vertAlign w:val="subscript"/>
        </w:rPr>
        <w:t>B</w:t>
      </w:r>
      <w:r>
        <w:t>=0 in the massless limit, and it is the whole of the interference term: after the two contractions T</w:t>
      </w:r>
      <w:r>
        <w:rPr>
          <w:vertAlign w:val="subscript"/>
        </w:rPr>
        <w:t>AB</w:t>
      </w:r>
      <w:r>
        <w:t xml:space="preserve"> is proportional to q</w:t>
      </w:r>
      <w:r>
        <w:rPr>
          <w:vertAlign w:val="subscript"/>
        </w:rPr>
        <w:t>A</w:t>
      </w:r>
      <w:r>
        <w:t>·q</w:t>
      </w:r>
      <w:r>
        <w:rPr>
          <w:vertAlign w:val="subscript"/>
        </w:rPr>
        <w:t>B</w:t>
      </w:r>
      <w:r>
        <w:t>,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w:t>
            </w:r>
            <w:r>
              <w:rPr>
                <w:vertAlign w:val="subscript"/>
              </w:rPr>
              <w:t>AA</w:t>
            </w:r>
            <w:r>
              <w:t>=T</w:t>
            </w:r>
            <w:r>
              <w:rPr>
                <w:vertAlign w:val="subscript"/>
              </w:rPr>
              <w:t>BB</w:t>
            </w:r>
            <w:r>
              <w:t>=8tu, T</w:t>
            </w:r>
            <w:r>
              <w:rPr>
                <w:vertAlign w:val="subscript"/>
              </w:rPr>
              <w:t>AB</w:t>
            </w:r>
            <w:r>
              <w:t>=0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57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0"/>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0"/>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10"/>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10"/>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10"/>
        </w:numPr>
      </w:pPr>
      <w:r>
        <w:t>The complete result is (1/4)Σ|ℳ|²=2e⁴[t/u+u/t], compact, symmetric under t↔u, and positive.</w:t>
      </w:r>
    </w:p>
    <w:p>
      <w:pPr>
        <w:pStyle w:val="ListNumber"/>
        <w:numPr>
          <w:ilvl w:val="0"/>
          <w:numId w:val="10"/>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ℳ</w:t>
            </w:r>
            <w:r>
              <w:rPr>
                <w:vertAlign w:val="subscript"/>
              </w:rPr>
              <w:t>B</w:t>
            </w:r>
            <w:r>
              <w:t xml:space="preserve"> explicitly by relabeling ℳ</w:t>
            </w:r>
            <w:r>
              <w:rPr>
                <w:vertAlign w:val="subscript"/>
              </w:rPr>
              <w:t>A</w:t>
            </w:r>
            <w:r>
              <w:t>'s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citing Lesson 52, Section 5.2, why using −g</w:t>
            </w:r>
            <w:r>
              <w:rPr>
                <w:vertAlign w:val="subscript"/>
              </w:rPr>
              <w:t>μν</w:t>
            </w:r>
            <w:r>
              <w:t xml:space="preserve">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γ</w:t>
            </w:r>
            <w:r>
              <w:rPr>
                <w:vertAlign w:val="superscript"/>
              </w:rPr>
              <w:t>α</w:t>
            </w:r>
            <w:r>
              <w:t>(p̸₁+m)γ</w:t>
            </w:r>
            <w:r>
              <w:rPr>
                <w:vertAlign w:val="subscript"/>
              </w:rPr>
              <w:t>α</w:t>
            </w:r>
            <w:r>
              <w:t>=−2p̸₁+4m directly from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Expand (q̸</w:t>
            </w:r>
            <w:r>
              <w:rPr>
                <w:vertAlign w:val="subscript"/>
              </w:rPr>
              <w:t>A</w:t>
            </w:r>
            <w:r>
              <w:t>+m)(−2p̸₁+4m)(q̸</w:t>
            </w:r>
            <w:r>
              <w:rPr>
                <w:vertAlign w:val="subscript"/>
              </w:rPr>
              <w:t>A</w:t>
            </w:r>
            <w:r>
              <w:t>+m) fully into its nine terms, following the method of Lesson 55, Exercise 9, and apply the appropriate contraction identity to each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A</w:t>
            </w:r>
            <w:r>
              <w:t>·p₁=t/2, q</w:t>
            </w:r>
            <w:r>
              <w:rPr>
                <w:vertAlign w:val="subscript"/>
              </w:rPr>
              <w:t>A</w:t>
            </w:r>
            <w:r>
              <w:t>·p₂=−t/2, and q</w:t>
            </w:r>
            <w:r>
              <w:rPr>
                <w:vertAlign w:val="subscript"/>
              </w:rPr>
              <w:t>A</w:t>
            </w:r>
            <w:r>
              <w:t>²=t from the definitions q</w:t>
            </w:r>
            <w:r>
              <w:rPr>
                <w:vertAlign w:val="subscript"/>
              </w:rPr>
              <w:t>A</w:t>
            </w:r>
            <w:r>
              <w:t>=p₁−k₁,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Exercise 9's values into T</w:t>
            </w:r>
            <w:r>
              <w:rPr>
                <w:vertAlign w:val="subscript"/>
              </w:rPr>
              <w:t>AA</w:t>
            </w:r>
            <w:r>
              <w:t>=32(q</w:t>
            </w:r>
            <w:r>
              <w:rPr>
                <w:vertAlign w:val="subscript"/>
              </w:rPr>
              <w:t>A</w:t>
            </w:r>
            <w:r>
              <w:t>·p₁)(q</w:t>
            </w:r>
            <w:r>
              <w:rPr>
                <w:vertAlign w:val="subscript"/>
              </w:rPr>
              <w:t>A</w:t>
            </w:r>
            <w:r>
              <w:t>·p₂)−16q</w:t>
            </w:r>
            <w:r>
              <w:rPr>
                <w:vertAlign w:val="subscript"/>
              </w:rPr>
              <w:t>A</w:t>
            </w:r>
            <w:r>
              <w:t>²(p₁·p₂) and derive T</w:t>
            </w:r>
            <w:r>
              <w:rPr>
                <w:vertAlign w:val="subscript"/>
              </w:rPr>
              <w:t>AA</w:t>
            </w:r>
            <w:r>
              <w:t>=8tu,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Worked example 3's relabeling argument, write out the analogous derivation confirming T</w:t>
            </w:r>
            <w:r>
              <w:rPr>
                <w:vertAlign w:val="subscript"/>
              </w:rPr>
              <w:t>BB</w:t>
            </w:r>
            <w:r>
              <w:t>=8tu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Starting from T</w:t>
            </w:r>
            <w:r>
              <w:rPr>
                <w:vertAlign w:val="subscript"/>
              </w:rPr>
              <w:t>AB</w:t>
            </w:r>
            <w:r>
              <w:t xml:space="preserve"> in Section 2.2, with its interleaved indices, set m=0 and apply the contraction identities of Section 4.1 to show that T</w:t>
            </w:r>
            <w:r>
              <w:rPr>
                <w:vertAlign w:val="subscript"/>
              </w:rPr>
              <w:t>AB</w:t>
            </w:r>
            <w:r>
              <w:t>=−32(q</w:t>
            </w:r>
            <w:r>
              <w:rPr>
                <w:vertAlign w:val="subscript"/>
              </w:rPr>
              <w:t>A</w:t>
            </w:r>
            <w:r>
              <w:t>·q</w:t>
            </w:r>
            <w:r>
              <w:rPr>
                <w:vertAlign w:val="subscript"/>
              </w:rPr>
              <w:t>B</w:t>
            </w:r>
            <w:r>
              <w:t>)(p₁·p₂).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in the massless limit, using q</w:t>
            </w:r>
            <w:r>
              <w:rPr>
                <w:vertAlign w:val="subscript"/>
              </w:rPr>
              <w:t>A</w:t>
            </w:r>
            <w:r>
              <w:t>=p₁−k₁, q</w:t>
            </w:r>
            <w:r>
              <w:rPr>
                <w:vertAlign w:val="subscript"/>
              </w:rPr>
              <w:t>B</w:t>
            </w:r>
            <w:r>
              <w:t>=p₁−k₂,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5's final formula from T</w:t>
            </w:r>
            <w:r>
              <w:rPr>
                <w:vertAlign w:val="subscript"/>
              </w:rPr>
              <w:t>AA</w:t>
            </w:r>
            <w:r>
              <w:t>, T</w:t>
            </w:r>
            <w:r>
              <w:rPr>
                <w:vertAlign w:val="subscript"/>
              </w:rPr>
              <w:t>BB</w:t>
            </w:r>
            <w:r>
              <w:t>, T</w:t>
            </w:r>
            <w:r>
              <w:rPr>
                <w:vertAlign w:val="subscript"/>
              </w:rPr>
              <w:t>AB</w:t>
            </w:r>
            <w:r>
              <w:t>,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(p) term, an annihilation operator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current),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57 turns to Compton scattering itself, the process this lesson's diagrams are the crossed, annihilation-channel partners of, and shows how much of that calculation follows immediately from this one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Electron-Positron Annihilation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