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Predictions</w:t>
      </w:r>
    </w:p>
    <w:p>
      <w:pPr>
        <w:pStyle w:val="Subtitle"/>
        <w:jc w:val="center"/>
      </w:pPr>
      <w:r>
        <w:t>Lesson 61 of Quantum, Actually, Volume 2: A QED Course</w:t>
      </w:r>
    </w:p>
    <w:p>
      <w:pPr>
        <w:jc w:val="center"/>
      </w:pPr>
      <w:r>
        <w:t>Lothar J. Musiol</w:t>
      </w:r>
    </w:p>
    <w:p>
      <w:r>
        <w:br/>
      </w:r>
    </w:p>
    <w:p>
      <w:pPr>
        <w:jc w:val="center"/>
      </w:pPr>
      <w:r>
        <w:rPr>
          <w:b/>
          <w:sz w:val="26"/>
        </w:rPr>
        <w:t>Combining Lessons 54–60 into real angular distributions, separating the photon-exchange peak from the collinear fermion poles, and naming where these five processes actually show up in a laboratory</w:t>
      </w:r>
    </w:p>
    <w:p>
      <w:r>
        <w:br/>
        <w:br/>
      </w:r>
    </w:p>
    <w:p>
      <w:pPr>
        <w:jc w:val="center"/>
      </w:pPr>
      <w:r>
        <w:t>First edition, 2026</w:t>
      </w:r>
    </w:p>
    <w:p>
      <w:r>
        <w:br w:type="page"/>
      </w:r>
    </w:p>
    <w:p>
      <w:pPr>
        <w:pStyle w:val="Heading2"/>
      </w:pPr>
      <w:r>
        <w:t>How to use this lesson</w:t>
      </w:r>
    </w:p>
    <w:p>
      <w:r>
        <w:t>Five amplitudes, two phase-space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54–58's processes, combining the spin-summed amplitude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59</w:t>
            </w:r>
          </w:p>
        </w:tc>
      </w:tr>
    </w:tbl>
    <w:p>
      <w:pPr>
        <w:pStyle w:val="Heading2"/>
      </w:pPr>
      <w:r>
        <w:t>1 Collecting the results</w:t>
      </w:r>
    </w:p>
    <w:p>
      <w:r>
        <w:t>Combining each amplitude from Lessons 54–58 with dσ/dΩ=|ℳ|²/(64π²s) (Lesson 59,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53) are specified.</w:t>
      </w:r>
    </w:p>
    <w:p>
      <w:r>
        <w:rPr>
          <w:b/>
          <w:i/>
        </w:rPr>
        <w:t>Worked example 1</w:t>
      </w:r>
    </w:p>
    <w:p>
      <w:r>
        <w:t>State why the annihilation and pair-production rows (Lessons 56 and 58) look so similar. They are the same row. The two processes are time reverses of each other, with T</w:t>
      </w:r>
      <w:r>
        <w:rPr>
          <w:vertAlign w:val="subscript"/>
        </w:rPr>
        <w:t>AA</w:t>
      </w:r>
      <w:r>
        <w:t>=T</w:t>
      </w:r>
      <w:r>
        <w:rPr>
          <w:vertAlign w:val="subscript"/>
        </w:rPr>
        <w:t>BB</w:t>
      </w:r>
      <w:r>
        <w:t>=8tu (Lesson 58, Section 2.1) and a vanishing interference trace in both (Lesson 56, Section 4.2; Lesson 58,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r>
        <w:t>Using the identity 1−cosθ=2sin²(θ/2), Lesson 53,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pPr>
        <w:keepNext/>
        <w:spacing w:before="160" w:after="40"/>
        <w:jc w:val="center"/>
      </w:pPr>
      <w:r>
        <w:drawing>
          <wp:inline xmlns:a="http://schemas.openxmlformats.org/drawingml/2006/main" xmlns:pic="http://schemas.openxmlformats.org/drawingml/2006/picture">
            <wp:extent cx="5120640" cy="2956006"/>
            <wp:docPr id="1" name="Picture 1"/>
            <wp:cNvGraphicFramePr>
              <a:graphicFrameLocks noChangeAspect="1"/>
            </wp:cNvGraphicFramePr>
            <a:graphic>
              <a:graphicData uri="http://schemas.openxmlformats.org/drawingml/2006/picture">
                <pic:pic>
                  <pic:nvPicPr>
                    <pic:cNvPr id="0" name="L61_angular.png"/>
                    <pic:cNvPicPr/>
                  </pic:nvPicPr>
                  <pic:blipFill>
                    <a:blip r:embed="rId11"/>
                    <a:stretch>
                      <a:fillRect/>
                    </a:stretch>
                  </pic:blipFill>
                  <pic:spPr>
                    <a:xfrm>
                      <a:off x="0" y="0"/>
                      <a:ext cx="5120640" cy="2956006"/>
                    </a:xfrm>
                    <a:prstGeom prst="rect"/>
                  </pic:spPr>
                </pic:pic>
              </a:graphicData>
            </a:graphic>
          </wp:inline>
        </w:drawing>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55)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74</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0"/>
        </w:numPr>
      </w:pPr>
      <w:r>
        <w:t>Combining Lessons 54–58's amplitudes with Lesson 59's phase-space formula gives five explicit differential cross sections, collected in Section 1's table.</w:t>
      </w:r>
    </w:p>
    <w:p>
      <w:pPr>
        <w:pStyle w:val="ListNumber"/>
        <w:numPr>
          <w:ilvl w:val="0"/>
          <w:numId w:val="1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10"/>
        </w:numPr>
      </w:pPr>
      <w:r>
        <w:t>Every differential cross section in this course's table falls as 1/s at fixed angle as the collision energy grows, a dimensional consequence of the ratios of Mandelstam variables involved.</w:t>
      </w:r>
    </w:p>
    <w:p>
      <w:pPr>
        <w:pStyle w:val="ListNumber"/>
        <w:numPr>
          <w:ilvl w:val="0"/>
          <w:numId w:val="10"/>
        </w:numPr>
      </w:pPr>
      <w:r>
        <w:t>Each of the five processes has a real role in experimental physics: polarimetry, structure studies, medical imaging, and particle-shower physics among them.</w:t>
      </w:r>
    </w:p>
    <w:p>
      <w:pPr>
        <w:pStyle w:val="ListNumber"/>
        <w:numPr>
          <w:ilvl w:val="0"/>
          <w:numId w:val="1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electron-muon row of Section 1's table by substituting Lesson 54's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Do the same for the Compton row, using Lesson 57's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Worked example 1's two rows (annihilation and pair production) carry the same function of t and u, tracing it to the vanishing interference traces of Lesson 56, Section 4.2, and Lesson 58,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positron emission tomography (Section 4.3) relies specifically on the two-photon nature of Lesson 56's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62 opens Part IX, where the tree-level results collected here stop being the whole story: quantum corrections, computed order by order in the small parameter α fixed in Lesson 44, refine every prediction this lesson has just stated.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Predictions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