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Electron Self-Energy</w:t>
      </w:r>
    </w:p>
    <w:p>
      <w:pPr>
        <w:pStyle w:val="Subtitle"/>
        <w:jc w:val="center"/>
      </w:pPr>
      <w:r>
        <w:t>Lesson 64 of Quantum, Actually, Volume 2: A QED Course</w:t>
      </w:r>
    </w:p>
    <w:p>
      <w:pPr>
        <w:jc w:val="center"/>
      </w:pPr>
      <w:r>
        <w:t>Lothar J. Musiol</w:t>
      </w:r>
    </w:p>
    <w:p>
      <w:r>
        <w:br/>
      </w:r>
    </w:p>
    <w:p>
      <w:pPr>
        <w:jc w:val="center"/>
      </w:pPr>
      <w:r>
        <w:rPr>
          <w:b/>
          <w:sz w:val="26"/>
        </w:rPr>
        <w:t>An electron briefly emitting and reabsorbing its own photon, computed from the same reusable pieces as Lesson 63, and a divergence that grows one power of momentum more slowly</w:t>
      </w:r>
    </w:p>
    <w:p>
      <w:r>
        <w:br/>
        <w:br/>
      </w:r>
    </w:p>
    <w:p>
      <w:pPr>
        <w:jc w:val="center"/>
      </w:pPr>
      <w:r>
        <w:t>First edition, 2026</w:t>
      </w:r>
    </w:p>
    <w:p>
      <w:r>
        <w:br w:type="page"/>
      </w:r>
    </w:p>
    <w:p>
      <w:pPr>
        <w:pStyle w:val="Heading2"/>
      </w:pPr>
      <w:r>
        <w:t>How to use this lesson</w:t>
      </w:r>
    </w:p>
    <w:p>
      <w:r>
        <w:t>An electron does not have to interact with anything else to feel the effect of its own charge. Left entirely alone, it can still emit a virtual photon and catch it again a moment later, a process with no external trigger and no external witness, exactly as available to a lone electron as vacuum polarization was available to a lone photon in Lesson 63. This lesson writes that process down, using the very same four ingredients as before, rearranged into a new pattern. Everything genuinely new here is small: one gamma-matrix identity, already proved in Lesson 55 for an entirely different purpose, does almost all of the work. Expect five to seven hours.</w:t>
      </w:r>
    </w:p>
    <w:p>
      <w:pPr>
        <w:pStyle w:val="Heading3"/>
      </w:pPr>
      <w:r>
        <w:t>Learning objectives</w:t>
      </w:r>
    </w:p>
    <w:p>
      <w:pPr>
        <w:pStyle w:val="ListBullet"/>
      </w:pPr>
      <w:r>
        <w:t>Draw the electron self-energy diagram and identify its two vertices, its internal electron propagator, and its internal photon propagator.</w:t>
      </w:r>
    </w:p>
    <w:p>
      <w:pPr>
        <w:pStyle w:val="ListBullet"/>
      </w:pPr>
      <w:r>
        <w:t>Explain why this diagram carries no closed-fermion-loop minus sign and no trace, in contrast with Lesson 63's vacuum polarization.</w:t>
      </w:r>
    </w:p>
    <w:p>
      <w:pPr>
        <w:pStyle w:val="ListBullet"/>
      </w:pPr>
      <w:r>
        <w:t>Assemble the self-energy Σ(p) from its four pieces and collect every numerical prefactor.</w:t>
      </w:r>
    </w:p>
    <w:p>
      <w:pPr>
        <w:pStyle w:val="ListBullet"/>
      </w:pPr>
      <w:r>
        <w:t>Reuse Lesson 55's contraction identity γ</w:t>
      </w:r>
      <w:r>
        <w:rPr>
          <w:vertAlign w:val="superscript"/>
        </w:rPr>
        <w:t>μ</w:t>
      </w:r>
      <w:r>
        <w:t>(a̸+m)γ</w:t>
      </w:r>
      <w:r>
        <w:rPr>
          <w:vertAlign w:val="subscript"/>
        </w:rPr>
        <w:t>μ</w:t>
      </w:r>
      <w:r>
        <w:t>=−2a̸+4m to simplify the numerator without any new gamma-matrix algebra.</w:t>
      </w:r>
    </w:p>
    <w:p>
      <w:pPr>
        <w:pStyle w:val="ListBullet"/>
      </w:pPr>
      <w:r>
        <w:t>Count powers of the loop momentum to show this integral diverges linearly, one power more slowly than vacuum polarization's quadratic divergence.</w:t>
      </w:r>
    </w:p>
    <w:p>
      <w:pPr>
        <w:pStyle w:val="ListBullet"/>
      </w:pPr>
      <w:r>
        <w:t>State the general matrix structure Σ(p)=A(p²)+B(p²)p̸ that Lorentz invariance forces on the answer, and explain why no other structure is available.</w:t>
      </w:r>
    </w:p>
    <w:p>
      <w:pPr>
        <w:pStyle w:val="ListBullet"/>
      </w:pPr>
      <w:r>
        <w:t>Reproduce the assembled integral, its simplification, and its divergence,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Σ(p)</w:t>
            </w:r>
          </w:p>
        </w:tc>
        <w:tc>
          <w:tcPr>
            <w:tcW w:type="dxa" w:w="7632"/>
            <w:vAlign w:val="center"/>
            <w:tcMar>
              <w:top w:w="100" w:type="dxa"/>
              <w:start w:w="100" w:type="dxa"/>
              <w:bottom w:w="100" w:type="dxa"/>
              <w:end w:w="100" w:type="dxa"/>
            </w:tcMar>
          </w:tcPr>
          <w:p>
            <w:r>
              <w:t>The electron self-energy, a 4×4 matrix in spinor space</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The electron's own four-momentum, external and fixed</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photon</w:t>
            </w:r>
          </w:p>
        </w:tc>
      </w:tr>
      <w:tr>
        <w:tc>
          <w:tcPr>
            <w:tcW w:type="dxa" w:w="2160"/>
            <w:vAlign w:val="center"/>
            <w:shd w:fill="EAF2F8"/>
            <w:tcMar>
              <w:top w:w="100" w:type="dxa"/>
              <w:start w:w="100" w:type="dxa"/>
              <w:bottom w:w="100" w:type="dxa"/>
              <w:end w:w="100" w:type="dxa"/>
            </w:tcMar>
          </w:tcPr>
          <w:p>
            <w:r>
              <w:t>A(p²), B(p²)</w:t>
            </w:r>
          </w:p>
        </w:tc>
        <w:tc>
          <w:tcPr>
            <w:tcW w:type="dxa" w:w="7632"/>
            <w:vAlign w:val="center"/>
            <w:shd w:fill="EAF2F8"/>
            <w:tcMar>
              <w:top w:w="100" w:type="dxa"/>
              <w:start w:w="100" w:type="dxa"/>
              <w:bottom w:w="100" w:type="dxa"/>
              <w:end w:w="100" w:type="dxa"/>
            </w:tcMar>
          </w:tcPr>
          <w:p>
            <w:r>
              <w:t>The two scalar functions any Lorentz-covariant Σ(p) must be built from</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self-energy Σ(p) = −ie²∫d⁴k/(2π)⁴ γ</w:t>
            </w:r>
            <w:r>
              <w:rPr>
                <w:vertAlign w:val="superscript"/>
              </w:rPr>
              <w:t>μ</w:t>
            </w:r>
            <w:r>
              <w:t>(p̸ − k̸ + m)γ</w:t>
            </w:r>
            <w:r>
              <w:rPr>
                <w:vertAlign w:val="subscript"/>
              </w:rPr>
              <w:t>μ</w:t>
            </w:r>
            <w:r>
              <w:t>/[((p − k)² − m²)k²] grows linearly with the cutoff by naive counting.</w:t>
            </w:r>
          </w:p>
          <w:p>
            <w:pPr>
              <w:spacing w:after="60"/>
            </w:pPr>
            <w:r>
              <w:t>It shifts the electron's mass: the mass in the Lagrangian is not the measured mass (Lesson 68).</w:t>
            </w:r>
          </w:p>
        </w:tc>
      </w:tr>
    </w:tbl>
    <w:p>
      <w:pPr>
        <w:spacing w:after="80"/>
      </w:pPr>
    </w:p>
    <w:p>
      <w:pPr>
        <w:pStyle w:val="Heading2"/>
      </w:pPr>
      <w:r>
        <w:t>1 The diagram</w:t>
      </w:r>
    </w:p>
    <w:p>
      <w:pPr>
        <w:keepNext/>
        <w:spacing w:before="160" w:after="40"/>
        <w:jc w:val="center"/>
      </w:pPr>
      <w:r>
        <w:drawing>
          <wp:inline xmlns:a="http://schemas.openxmlformats.org/drawingml/2006/main" xmlns:pic="http://schemas.openxmlformats.org/drawingml/2006/picture">
            <wp:extent cx="5486400" cy="1410527"/>
            <wp:docPr id="1" name="Picture 1"/>
            <wp:cNvGraphicFramePr>
              <a:graphicFrameLocks noChangeAspect="1"/>
            </wp:cNvGraphicFramePr>
            <a:graphic>
              <a:graphicData uri="http://schemas.openxmlformats.org/drawingml/2006/picture">
                <pic:pic>
                  <pic:nvPicPr>
                    <pic:cNvPr id="0" name="L64_se.png"/>
                    <pic:cNvPicPr/>
                  </pic:nvPicPr>
                  <pic:blipFill>
                    <a:blip r:embed="rId11"/>
                    <a:stretch>
                      <a:fillRect/>
                    </a:stretch>
                  </pic:blipFill>
                  <pic:spPr>
                    <a:xfrm>
                      <a:off x="0" y="0"/>
                      <a:ext cx="5486400" cy="1410527"/>
                    </a:xfrm>
                    <a:prstGeom prst="rect"/>
                  </pic:spPr>
                </pic:pic>
              </a:graphicData>
            </a:graphic>
          </wp:inline>
        </w:drawing>
      </w:r>
    </w:p>
    <w:p>
      <w:pPr>
        <w:spacing w:after="200"/>
        <w:jc w:val="center"/>
      </w:pPr>
      <w:r>
        <w:rPr>
          <w:i/>
          <w:sz w:val="19"/>
        </w:rPr>
        <w:t>Figure 64.1. Electron self-energy: the electron emits and reabsorbs a virtual photon of momentum k.</w:t>
      </w:r>
    </w:p>
    <w:p>
      <w:pPr>
        <w:pStyle w:val="Heading3"/>
      </w:pPr>
      <w:r>
        <w:t>1.1 What it looks like</w:t>
      </w:r>
    </w:p>
    <w:p>
      <w:r>
        <w:t>An electron enters carrying momentum p. At one vertex it emits a photon of momentum k, continuing onward with momentum p−k. That internal electron travels some distance, and at a second vertex it reabsorbs the same photon, emerging again with momentum p, ready to continue on to wherever the diagram attaches next. Two vertices, one internal electron line, one internal photon line: by Lesson 62, Section 4.1's counting, V=2 and I=2, giving L=I−V+1=1, one loop momentum, the same count as vacuum polarization.</w:t>
      </w:r>
    </w:p>
    <w:p>
      <w:pPr>
        <w:pStyle w:val="Heading3"/>
      </w:pPr>
      <w:r>
        <w:t>1.2 Two differences from Lesson 63, stated before any algebra</w:t>
      </w:r>
    </w:p>
    <w:p>
      <w:r>
        <w:t>This diagram is built from the identical four kinds of ingredient as vacuum polarization — vertices, propagators, a possible sign, a possible trace — but two of those four come out differently here, and it is worth naming both before writing a single symbol.</w:t>
      </w:r>
    </w:p>
    <w:p>
      <w:r>
        <w:t>First, the loop here is not a closed fermion loop in Lesson 37's sense: the electron line runs in from outside the diagram, through the loop, and back out again, rather than closing entirely on itself with no external attachment. The minus sign of Lesson 37, Section 6.2, and Lesson 63, Section 1.1, belongs specifically to a fermion line with nowhere to go but back into itself; this electron line has somewhere to go, so that minus sign does not apply here.</w:t>
      </w:r>
    </w:p>
    <w:p>
      <w:r>
        <w:t>Second, this diagram has no trace. Vacuum polarization needed a trace because nothing outside that diagram supplied spinor indices for the loop's matrix structure to contract against. Here, the electron line is meant to be inserted directly into a larger diagram's own electron propagator, sitting between whatever comes before it and whatever comes after; its spinor indices need to stay open, ready to multiply against neighboring pieces of a bigger calculation, not be summed away.</w:t>
      </w:r>
    </w:p>
    <w:p>
      <w:r>
        <w:rPr>
          <w:b/>
          <w:i/>
        </w:rPr>
        <w:t>Worked example 1</w:t>
      </w:r>
    </w:p>
    <w:p>
      <w:r>
        <w:t>State what kind of mathematical object Σ(p) must therefore be, given Section 1.2's second point. Since its spinor indices are left open rather than traced over, Σ(p) is not an ordinary number, the way Π</w:t>
      </w:r>
      <w:r>
        <w:rPr>
          <w:vertAlign w:val="superscript"/>
        </w:rPr>
        <w:t>μν</w:t>
      </w:r>
      <w:r>
        <w:t>(q) is a number for each choice of μ and ν; it is a 4×4 matrix in spinor space, the same kind of object a propagator numerator such as p̸+m already is, which is precisely why it can be inserted between two ordinary propagators later without any awkwardness.</w:t>
      </w:r>
    </w:p>
    <w:p>
      <w:pPr>
        <w:pStyle w:val="Heading2"/>
      </w:pPr>
      <w:r>
        <w:t>2 Assembling Σ(p)</w:t>
      </w:r>
    </w:p>
    <w:p>
      <w:pPr>
        <w:pStyle w:val="Heading3"/>
      </w:pPr>
      <w:r>
        <w:t>2.1 The four pieces, in their new arrangement</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d>
            <m:dPr/>
            <m:e>
              <m:sSup>
                <m:e>
                  <m:r>
                    <m:t xml:space="preserve">ieγ</m:t>
                  </m:r>
                </m:e>
                <m:sup>
                  <m:r>
                    <m:t xml:space="preserve">μ</m:t>
                  </m:r>
                </m:sup>
              </m:sSup>
            </m:e>
          </m:d>
          <m:r>
            <m:t xml:space="preserve"> </m:t>
          </m:r>
          <m:f>
            <m:num>
              <m:r>
                <m:t xml:space="preserve">i</m:t>
              </m:r>
              <m:d>
                <m:dPr/>
                <m:e>
                  <m:acc>
                    <m:accPr>
                      <m:chr m:val="/"/>
                    </m:accPr>
                    <m:e>
                      <m:r>
                        <m:t xml:space="preserve">p</m:t>
                      </m:r>
                    </m:e>
                  </m:acc>
                  <m:r>
                    <m:t xml:space="preserve">−</m:t>
                  </m:r>
                  <m:acc>
                    <m:accPr>
                      <m:chr m:val="/"/>
                    </m:accPr>
                    <m:e>
                      <m:r>
                        <m:t xml:space="preserve">k</m:t>
                      </m:r>
                    </m:e>
                  </m:acc>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r>
                <m:t xml:space="preserve">+</m:t>
              </m:r>
              <m:r>
                <m:t xml:space="preserve">iε</m:t>
              </m:r>
            </m:den>
          </m:f>
          <m:r>
            <m:t xml:space="preserve"> </m:t>
          </m:r>
          <m:d>
            <m:dPr/>
            <m:e>
              <m:sSup>
                <m:e>
                  <m:r>
                    <m:t xml:space="preserve">ieγ</m:t>
                  </m:r>
                </m:e>
                <m:sup>
                  <m:r>
                    <m:t xml:space="preserve">ν</m:t>
                  </m:r>
                </m:sup>
              </m:sSup>
            </m:e>
          </m:d>
          <m:r>
            <m:t xml:space="preserve"> </m:t>
          </m:r>
          <m:d>
            <m:dPr/>
            <m:e>
              <m:r>
                <m:t xml:space="preserve">−</m:t>
              </m:r>
              <m:r>
                <m:t xml:space="preserve">i</m:t>
              </m:r>
              <m:r>
                <m:t xml:space="preserve"> </m:t>
              </m:r>
              <m:f>
                <m:num>
                  <m:sSub>
                    <m:e>
                      <m:r>
                        <m:t xml:space="preserve">g</m:t>
                      </m:r>
                    </m:e>
                    <m:sub>
                      <m:r>
                        <m:t xml:space="preserve">μν</m:t>
                      </m:r>
                    </m:sub>
                  </m:sSub>
                </m:num>
                <m:den>
                  <m:sSup>
                    <m:e>
                      <m:r>
                        <m:t xml:space="preserve">k</m:t>
                      </m:r>
                    </m:e>
                    <m:sup>
                      <m:r>
                        <m:t xml:space="preserve">2</m:t>
                      </m:r>
                    </m:sup>
                  </m:sSup>
                  <m:r>
                    <m:t xml:space="preserve">+</m:t>
                  </m:r>
                  <m:r>
                    <m:t xml:space="preserve">iε</m:t>
                  </m:r>
                </m:den>
              </m:f>
            </m:e>
          </m:d>
        </m:oMath>
      </m:oMathPara>
    </w:p>
    <w:p>
      <w:r>
        <w:t>with the electron propagator carrying the internal momentum p−k, and the photon propagator carrying the loop momentum k directly, connecting the two vertices with the metric g</w:t>
      </w:r>
      <w:r>
        <w:rPr>
          <w:vertAlign w:val="subscript"/>
        </w:rPr>
        <w:t>μν</w:t>
      </w:r>
      <w:r>
        <w:t xml:space="preserve"> rather than with any spinor structure of its own.</w:t>
      </w:r>
    </w:p>
    <w:p>
      <w:pPr>
        <w:pStyle w:val="Heading3"/>
      </w:pPr>
      <w:r>
        <w:t>2.2 Collecting the numbers</w:t>
      </w:r>
    </w:p>
    <w:p>
      <w:r>
        <w:t>Multiplying the four prefactors together, (ie)(i)(ie)(−i): the two powers of ie give (ie)²=−e². Multiplying the propagators' own i and −i gives i×(−i)=1. Combining, the total prefactor is −e²×1=−e², so</w:t>
      </w:r>
    </w:p>
    <w:p>
      <w:pPr>
        <w:spacing w:before="100" w:after="160"/>
        <w:jc w:val="center"/>
      </w:pPr>
      <m:oMathPara>
        <m:oMath>
          <m:r>
            <m:t xml:space="preserve">−</m:t>
          </m:r>
          <m:r>
            <m:t xml:space="preserve">i</m:t>
          </m:r>
          <m:r>
            <m:t xml:space="preserve"> </m:t>
          </m:r>
          <m:r>
            <m:t xml:space="preserve">Σ</m:t>
          </m:r>
          <m:d>
            <m:dPr/>
            <m:e>
              <m:r>
                <m:t xml:space="preserve">p</m:t>
              </m:r>
            </m:e>
          </m:d>
          <m:r>
            <m:t xml:space="preserve">=</m:t>
          </m:r>
          <m:r>
            <m:t xml:space="preserve">−</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p>
            <m:e>
              <m:r>
                <m:t xml:space="preserve">γ</m:t>
              </m:r>
            </m:e>
            <m:sup>
              <m:r>
                <m:t xml:space="preserve">ν</m:t>
              </m:r>
            </m:sup>
          </m:sSup>
          <m:r>
            <m:t xml:space="preserve"> </m:t>
          </m:r>
          <m:f>
            <m:num>
              <m:sSub>
                <m:e>
                  <m:r>
                    <m:t xml:space="preserve">g</m:t>
                  </m:r>
                </m:e>
                <m:sub>
                  <m:r>
                    <m:t xml:space="preserve">μν</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r>
                            <m:t xml:space="preserve">k</m:t>
                          </m:r>
                        </m:e>
                        <m:sup>
                          <m:r>
                            <m:t xml:space="preserve">2</m:t>
                          </m:r>
                        </m:sup>
                      </m:sSup>
                    </m:e>
                  </m:d>
                </m:e>
              </m:d>
            </m:den>
          </m:f>
        </m:oMath>
      </m:oMathPara>
    </w:p>
    <w:p>
      <w:r>
        <w:t>and using γ</w:t>
      </w:r>
      <w:r>
        <w:rPr>
          <w:vertAlign w:val="superscript"/>
        </w:rPr>
        <w:t>μ</w:t>
      </w:r>
      <w:r>
        <w:t>γ</w:t>
      </w:r>
      <w:r>
        <w:rPr>
          <w:vertAlign w:val="superscript"/>
        </w:rPr>
        <w:t>ν</w:t>
      </w:r>
      <w:r>
        <w:t>g</w:t>
      </w:r>
      <w:r>
        <w:rPr>
          <w:vertAlign w:val="subscript"/>
        </w:rPr>
        <w:t>μν</w:t>
      </w:r>
      <w:r>
        <w:t>=γ</w:t>
      </w:r>
      <w:r>
        <w:rPr>
          <w:vertAlign w:val="superscript"/>
        </w:rPr>
        <w:t>μ</w:t>
      </w:r>
      <w:r>
        <w:t>γ</w:t>
      </w:r>
      <w:r>
        <w:rPr>
          <w:vertAlign w:val="subscript"/>
        </w:rPr>
        <w:t>μ</w:t>
      </w:r>
      <w:r>
        <w:t xml:space="preserve"> to contract the two vertex indices directly through the photon propagator's metric,</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sSup>
                    <m:e>
                      <m:r>
                        <m:t xml:space="preserve">k</m:t>
                      </m:r>
                    </m:e>
                    <m:sup>
                      <m:r>
                        <m:t xml:space="preserve">2</m:t>
                      </m:r>
                    </m:sup>
                  </m:sSup>
                </m:e>
              </m:d>
            </m:den>
          </m:f>
        </m:oMath>
      </m:oMathPara>
    </w:p>
    <w:p>
      <w:r>
        <w:t>after dividing both sides by −i (Exercise 4 checks this last step explicitly).</w:t>
      </w:r>
    </w:p>
    <w:p>
      <w:r>
        <w:rPr>
          <w:b/>
          <w:i/>
        </w:rPr>
        <w:t>Worked example 2</w:t>
      </w:r>
    </w:p>
    <w:p>
      <w:r>
        <w:t>Explain, referring to Section 1.2, why no trace symbol appears anywhere in Section 2.1 or Section 2.2, unlike every expression in Lesson 63. Lesson 63's iΠ</w:t>
      </w:r>
      <w:r>
        <w:rPr>
          <w:vertAlign w:val="superscript"/>
        </w:rPr>
        <w:t>μν</w:t>
      </w:r>
      <w:r>
        <w:t>(q) needed a trace because the loop there closed entirely on itself with no external spinor to hand its indices to; here, p̸−k̸+m sits inside γ</w:t>
      </w:r>
      <w:r>
        <w:rPr>
          <w:vertAlign w:val="superscript"/>
        </w:rPr>
        <w:t>μ</w:t>
      </w:r>
      <w:r>
        <w:t>(⋯)γ</w:t>
      </w:r>
      <w:r>
        <w:rPr>
          <w:vertAlign w:val="subscript"/>
        </w:rPr>
        <w:t>μ</w:t>
      </w:r>
      <w:r>
        <w:t xml:space="preserve"> with its spinor indices left free, ready to be sandwiched between whatever comes before and after this self-energy insertion in a larger diagram, so nothing is available, or appropriate, to trace against.</w:t>
      </w:r>
    </w:p>
    <w:p>
      <w:pPr>
        <w:pStyle w:val="Heading2"/>
      </w:pPr>
      <w:r>
        <w:t>3 The one identity that does the work</w:t>
      </w:r>
    </w:p>
    <w:p>
      <w:pPr>
        <w:pStyle w:val="Heading3"/>
      </w:pPr>
      <w:r>
        <w:t>3.1 Recognizing it</w:t>
      </w:r>
    </w:p>
    <w:p>
      <w:r>
        <w:t>γ</w:t>
      </w:r>
      <w:r>
        <w:rPr>
          <w:vertAlign w:val="superscript"/>
        </w:rPr>
        <w:t>μ</w:t>
      </w:r>
      <w:r>
        <w:t>(p̸−k̸+m)γ</w:t>
      </w:r>
      <w:r>
        <w:rPr>
          <w:vertAlign w:val="subscript"/>
        </w:rPr>
        <w:t>μ</w:t>
      </w:r>
      <w:r>
        <w:t xml:space="preserve"> has the form γ</w:t>
      </w:r>
      <w:r>
        <w:rPr>
          <w:vertAlign w:val="superscript"/>
        </w:rPr>
        <w:t>μ</w:t>
      </w:r>
      <w:r>
        <w:t>(a̸+m)γ</w:t>
      </w:r>
      <w:r>
        <w:rPr>
          <w:vertAlign w:val="subscript"/>
        </w:rPr>
        <w:t>μ</w:t>
      </w:r>
      <w:r>
        <w:t xml:space="preserve"> for a=p−k, and this is not new: Lesson 55, Section 3.1, proved</w:t>
      </w:r>
    </w:p>
    <w:p>
      <w:pPr>
        <w:spacing w:before="100" w:after="160"/>
        <w:jc w:val="center"/>
      </w:pPr>
      <m:oMathPara>
        <m:oMath>
          <m:sSup>
            <m:e>
              <m:r>
                <m:t xml:space="preserve">γ</m:t>
              </m:r>
            </m:e>
            <m:sup>
              <m:r>
                <m:t xml:space="preserve">μ</m:t>
              </m:r>
            </m:sup>
          </m:sSup>
          <m:r>
            <m:t xml:space="preserve"> </m:t>
          </m:r>
          <m:sSup>
            <m:e>
              <m:r>
                <m:t xml:space="preserve">γ</m:t>
              </m:r>
            </m:e>
            <m:sup>
              <m:r>
                <m:t xml:space="preserve">a</m:t>
              </m:r>
            </m:sup>
          </m:sSup>
          <m:r>
            <m:t xml:space="preserve"> </m:t>
          </m:r>
          <m:sSub>
            <m:e>
              <m:r>
                <m:t xml:space="preserve">γ</m:t>
              </m:r>
            </m:e>
            <m:sub>
              <m:r>
                <m:t xml:space="preserve">μ</m:t>
              </m:r>
            </m:sub>
          </m:sSub>
          <m:r>
            <m:t xml:space="preserve">=</m:t>
          </m:r>
          <m:r>
            <m:t xml:space="preserve">−</m:t>
          </m:r>
          <m:r>
            <m:t xml:space="preserve">2</m:t>
          </m:r>
          <m:r>
            <m:t xml:space="preserve"> </m:t>
          </m:r>
          <m:sSup>
            <m:e>
              <m:r>
                <m:t xml:space="preserve">γ</m:t>
              </m:r>
            </m:e>
            <m:sup>
              <m:r>
                <m:t xml:space="preserve">a</m:t>
              </m:r>
            </m:sup>
          </m:sSup>
        </m:oMath>
      </m:oMathPara>
    </w:p>
    <w:p>
      <w:r>
        <w:t>as a step toward a much longer calculation, and the identical identity, applied here to a single slashed vector rather than as one link in a longer chain, gives everything this lesson needs.</w:t>
      </w:r>
    </w:p>
    <w:p>
      <w:pPr>
        <w:pStyle w:val="Heading3"/>
      </w:pPr>
      <w:r>
        <w:t>3.2 Applying it</w:t>
      </w:r>
    </w:p>
    <w:p>
      <w:pPr>
        <w:spacing w:before="100" w:after="160"/>
        <w:jc w:val="center"/>
      </w:pPr>
      <m:oMathPara>
        <m:oMath>
          <m:sSup>
            <m:e>
              <m:r>
                <m:t xml:space="preserve">γ</m:t>
              </m:r>
            </m:e>
            <m:sup>
              <m:r>
                <m:t xml:space="preserve">μ</m:t>
              </m:r>
            </m:sup>
          </m:sSup>
          <m:d>
            <m:dPr/>
            <m:e>
              <m:acc>
                <m:accPr>
                  <m:chr m:val="/"/>
                </m:accPr>
                <m:e>
                  <m:r>
                    <m:t xml:space="preserve">p</m:t>
                  </m:r>
                </m:e>
              </m:acc>
              <m:r>
                <m:t xml:space="preserve">−</m:t>
              </m:r>
              <m:acc>
                <m:accPr>
                  <m:chr m:val="/"/>
                </m:accPr>
                <m:e>
                  <m:r>
                    <m:t xml:space="preserve">k</m:t>
                  </m:r>
                </m:e>
              </m:acc>
              <m:r>
                <m:t xml:space="preserve">+</m:t>
              </m:r>
              <m:r>
                <m:t xml:space="preserve">m</m:t>
              </m:r>
            </m:e>
          </m:d>
          <m:sSub>
            <m:e>
              <m:r>
                <m:t xml:space="preserve">γ</m:t>
              </m:r>
            </m:e>
            <m:sub>
              <m:r>
                <m:t xml:space="preserve">μ</m:t>
              </m:r>
            </m:sub>
          </m:sSub>
          <m:r>
            <m:t xml:space="preserve">=</m:t>
          </m:r>
          <m:sSup>
            <m:e>
              <m:r>
                <m:t xml:space="preserve">γ</m:t>
              </m:r>
            </m:e>
            <m:sup>
              <m:r>
                <m:t xml:space="preserve">μ</m:t>
              </m:r>
            </m:sup>
          </m:sSup>
          <m:d>
            <m:dPr/>
            <m:e>
              <m:acc>
                <m:accPr>
                  <m:chr m:val="/"/>
                </m:accPr>
                <m:e>
                  <m:r>
                    <m:t xml:space="preserve">p</m:t>
                  </m:r>
                </m:e>
              </m:acc>
              <m:r>
                <m:t xml:space="preserve">−</m:t>
              </m:r>
              <m:acc>
                <m:accPr>
                  <m:chr m:val="/"/>
                </m:accPr>
                <m:e>
                  <m:r>
                    <m:t xml:space="preserve">k</m:t>
                  </m:r>
                </m:e>
              </m:acc>
            </m:e>
          </m:d>
          <m:sSub>
            <m:e>
              <m:r>
                <m:t xml:space="preserve">γ</m:t>
              </m:r>
            </m:e>
            <m:sub>
              <m:r>
                <m:t xml:space="preserve">μ</m:t>
              </m:r>
            </m:sub>
          </m:sSub>
          <m:r>
            <m:t xml:space="preserve">+</m:t>
          </m:r>
          <m:r>
            <m:t xml:space="preserve">m</m:t>
          </m:r>
          <m:r>
            <m:t xml:space="preserve"> </m:t>
          </m:r>
          <m:sSup>
            <m:e>
              <m:r>
                <m:t xml:space="preserve">γ</m:t>
              </m:r>
            </m:e>
            <m:sup>
              <m:r>
                <m:t xml:space="preserve">μ</m:t>
              </m:r>
            </m:sup>
          </m:sSup>
          <m:sSub>
            <m:e>
              <m:r>
                <m:t xml:space="preserve">γ</m:t>
              </m:r>
            </m:e>
            <m:sub>
              <m:r>
                <m:t xml:space="preserve">μ</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oMath>
      </m:oMathPara>
    </w:p>
    <w:p>
      <w:r>
        <w:t>using γ</w:t>
      </w:r>
      <w:r>
        <w:rPr>
          <w:vertAlign w:val="superscript"/>
        </w:rPr>
        <w:t>μ</w:t>
      </w:r>
      <w:r>
        <w:t>γ</w:t>
      </w:r>
      <w:r>
        <w:rPr>
          <w:vertAlign w:val="subscript"/>
        </w:rPr>
        <w:t>μ</w:t>
      </w:r>
      <w:r>
        <w:t>=4 (Lesson 21) for the second term and Section 3.1's identity, with a=p−k, for the first.</w:t>
      </w:r>
    </w:p>
    <w:p>
      <w:pPr>
        <w:pStyle w:val="Heading3"/>
      </w:pPr>
      <w:r>
        <w:t>3.3 The result</w:t>
      </w:r>
    </w:p>
    <w:p>
      <w:pPr>
        <w:spacing w:before="100" w:after="160"/>
        <w:jc w:val="center"/>
      </w:pPr>
      <m:oMathPara>
        <m:oMath>
          <m:r>
            <m:t xml:space="preserve">Σ</m:t>
          </m:r>
          <m:d>
            <m:dPr/>
            <m:e>
              <m:r>
                <m:t xml:space="preserve">p</m:t>
              </m:r>
            </m:e>
          </m:d>
          <m:r>
            <m:t xml:space="preserve">=</m:t>
          </m:r>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m:t>
                  </m:r>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r>
            <m:t xml:space="preserve">=</m:t>
          </m:r>
          <m:r>
            <m:t xml:space="preserve">i</m:t>
          </m:r>
          <m:r>
            <m:t xml:space="preserve"> </m:t>
          </m:r>
          <m:sSup>
            <m:e>
              <m:r>
                <m:t xml:space="preserve">e</m:t>
              </m:r>
            </m:e>
            <m:sup>
              <m:r>
                <m:t xml:space="preserve">2</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f>
            <m:num>
              <m:d>
                <m:dPr>
                  <m:begChr m:val="["/>
                  <m:endChr m:val="]"/>
                </m:dPr>
                <m:e>
                  <m:r>
                    <m:t xml:space="preserve">2</m:t>
                  </m:r>
                  <m:d>
                    <m:dPr/>
                    <m:e>
                      <m:acc>
                        <m:accPr>
                          <m:chr m:val="/"/>
                        </m:accPr>
                        <m:e>
                          <m:r>
                            <m:t xml:space="preserve">p</m:t>
                          </m:r>
                        </m:e>
                      </m:acc>
                      <m:r>
                        <m:t xml:space="preserve">−</m:t>
                      </m:r>
                      <m:acc>
                        <m:accPr>
                          <m:chr m:val="/"/>
                        </m:accPr>
                        <m:e>
                          <m:r>
                            <m:t xml:space="preserve">k</m:t>
                          </m:r>
                        </m:e>
                      </m:acc>
                    </m:e>
                  </m:d>
                  <m:r>
                    <m:t xml:space="preserve">−</m:t>
                  </m:r>
                  <m:r>
                    <m:t xml:space="preserve">4m</m:t>
                  </m:r>
                </m:e>
              </m:d>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r>
        <w:t>with no gamma matrices left inside the integral at all beyond the single explicit p̸−k̸ in the numerator; the entire spinor structure of the answer is carried by that one term and by the identity matrix implicit in the 4m term.</w:t>
      </w:r>
    </w:p>
    <w:p>
      <w:r>
        <w:rPr>
          <w:b/>
          <w:i/>
        </w:rPr>
        <w:t>Worked example 3</w:t>
      </w:r>
    </w:p>
    <w:p>
      <w:r>
        <w:t>Compare how much new gamma-matrix work this section needed against how much Lesson 63's Section 2 needed. Lesson 63 substituted directly into a four-term trace formula proved in Lesson 21; this section used a single, one-line contraction identity proved in Lesson 55. Both sections needed exactly zero new gamma-matrix derivations of their own — every piece of algebra was borrowed, not invented, which is the entire reason this lesson could move as quickly through Sections 2 and 3 as it did.</w:t>
      </w:r>
    </w:p>
    <w:p>
      <w:pPr>
        <w:pStyle w:val="Heading2"/>
      </w:pPr>
      <w:r>
        <w:t>4 How the integral behaves at large k</w:t>
      </w:r>
    </w:p>
    <w:p>
      <w:pPr>
        <w:pStyle w:val="Heading3"/>
      </w:pPr>
      <w:r>
        <w:t>4.1 Counting powers</w:t>
      </w:r>
    </w:p>
    <w:p>
      <w:r>
        <w:t>For large k, the numerator 2(p−k)−4m is dominated by its −2k piece, growing like a single power of k. The denominator, ((p−k)²−m²)(k²), is a product of an electron-propagator-type factor growing like k² and a photon-propagator-type factor also growing like k², so the whole denominator grows like k⁴. The integrand as a whole therefore behaves like k/k⁴=1/k³ at large k.</w:t>
      </w:r>
    </w:p>
    <w:p>
      <w:pPr>
        <w:pStyle w:val="Heading3"/>
      </w:pPr>
      <w:r>
        <w:t>4.2 The radial integral</w:t>
      </w:r>
    </w:p>
    <w:p>
      <w:r>
        <w:t>Using the same four-dimensional measure as Lesson 63, Section 3.2,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3</m:t>
                  </m:r>
                </m:sup>
              </m:sSup>
            </m:den>
          </m:f>
          <m:r>
            <m:t xml:space="preserve">=</m:t>
          </m:r>
          <m:r>
            <m:t xml:space="preserve">∫</m:t>
          </m:r>
          <m:r>
            <m:t xml:space="preserve"> </m:t>
          </m:r>
          <m:r>
            <m:t xml:space="preserve">dk</m:t>
          </m:r>
        </m:oMath>
      </m:oMathPara>
    </w:p>
    <w:p>
      <w:r>
        <w:t>which grows only as Λ itself, linearly, rather than as Λ² — one power of the cutoff more gently than vacuum polarization's divergence.</w:t>
      </w:r>
    </w:p>
    <w:p>
      <w:r>
        <w:rPr>
          <w:b/>
          <w:i/>
        </w:rPr>
        <w:t>Worked example 4</w:t>
      </w:r>
    </w:p>
    <w:p>
      <w:r>
        <w:t>State, in one sentence, why this diagram's divergence is milder than vacuum polarization's despite both diagrams having exactly one loop momentum. The two diagrams differ in how many powers of k their numerators carry at large k: vacuum polarization's trace grew like k² (Lesson 63, Section 3.1), while this diagram's numerator, after Section 3.2's simplification, grows like only a single power of k, one power weaker, and that single power of difference is exactly what separates a quadratic divergence from a linear one.</w:t>
      </w:r>
    </w:p>
    <w:p>
      <w:pPr>
        <w:pStyle w:val="Heading2"/>
      </w:pPr>
      <w:r>
        <w:t>5 The shape the answer must take</w:t>
      </w:r>
    </w:p>
    <w:p>
      <w:pPr>
        <w:pStyle w:val="Heading3"/>
      </w:pPr>
      <w:r>
        <w:t>5.1 What Lorentz invariance allows</w:t>
      </w:r>
    </w:p>
    <w:p>
      <w:r>
        <w:t>Σ(p) depends on only one four-vector, the electron's own momentum p, together with the fixed number m. The only matrices that can be built from a single four-vector and the gamma matrices, without leftover free Lorentz indices, are the identity matrix I and the single slashed vector p̸ itself; any higher power, such as p̸p̸p̸, reduces immediately to a multiple of p̸ using p̸p̸=p² (Lesson 21), so no genuinely new matrix structure is available beyond these two. Every scalar coefficient multiplying I or p̸ can depend only on the one Lorentz scalar available, p²,so</w:t>
      </w:r>
    </w:p>
    <w:p>
      <w:pPr>
        <w:spacing w:before="100" w:after="160"/>
        <w:jc w:val="center"/>
      </w:pPr>
      <m:oMathPara>
        <m:oMath>
          <m:r>
            <m:t xml:space="preserve">Σ</m:t>
          </m:r>
          <m:d>
            <m:dPr/>
            <m:e>
              <m:r>
                <m:t xml:space="preserve">p</m:t>
              </m:r>
            </m:e>
          </m:d>
          <m:r>
            <m:t xml:space="preserve">=</m:t>
          </m:r>
          <m:r>
            <m:t xml:space="preserve">A</m:t>
          </m:r>
          <m:d>
            <m:dPr/>
            <m:e>
              <m:sSup>
                <m:e>
                  <m:r>
                    <m:t xml:space="preserve">p</m:t>
                  </m:r>
                </m:e>
                <m:sup>
                  <m:r>
                    <m:t xml:space="preserve">2</m:t>
                  </m:r>
                </m:sup>
              </m:sSup>
            </m:e>
          </m:d>
          <m:r>
            <m:t xml:space="preserve">+</m:t>
          </m:r>
          <m:r>
            <m:t xml:space="preserve">B</m:t>
          </m:r>
          <m:d>
            <m:dPr/>
            <m:e>
              <m:sSup>
                <m:e>
                  <m:r>
                    <m:t xml:space="preserve">p</m:t>
                  </m:r>
                </m:e>
                <m:sup>
                  <m:r>
                    <m:t xml:space="preserve">2</m:t>
                  </m:r>
                </m:sup>
              </m:sSup>
            </m:e>
          </m:d>
          <m:r>
            <m:t xml:space="preserve"> </m:t>
          </m:r>
          <m:acc>
            <m:accPr>
              <m:chr m:val="/"/>
            </m:accPr>
            <m:e>
              <m:r>
                <m:t xml:space="preserve">p</m:t>
              </m:r>
            </m:e>
          </m:acc>
        </m:oMath>
      </m:oMathPara>
    </w:p>
    <w:p>
      <w:r>
        <w:t>for two functions A and B that the integral of Section 3.3, once regularized, determines.</w:t>
      </w:r>
    </w:p>
    <w:p>
      <w:pPr>
        <w:pStyle w:val="Heading3"/>
      </w:pPr>
      <w:r>
        <w:t>5.2 Why this matters before the integral is even finished</w:t>
      </w:r>
    </w:p>
    <w:p>
      <w:r>
        <w:t>Just as Lesson 63, Section 4, argued that Π</w:t>
      </w:r>
      <w:r>
        <w:rPr>
          <w:vertAlign w:val="superscript"/>
        </w:rPr>
        <w:t>μν</w:t>
      </w:r>
      <w:r>
        <w:t>(q) must take a specific tensor form before its exact value was known, Section 5.1 fixes Σ(p)'s general shape before Lesson 67 computes A(p²) and B(p²) explicitly. Once those two functions are in hand, Lesson 68 identifies A(p²) at p²=m² as a correction to the electron's mass and B(p²) as a correction to how its propagator is normalized, the self-energy analogue of Lesson 63's Π(q²).</w:t>
      </w:r>
    </w:p>
    <w:p>
      <w:r>
        <w:rPr>
          <w:b/>
          <w:i/>
        </w:rPr>
        <w:t>Worked example 5</w:t>
      </w:r>
    </w:p>
    <w:p>
      <w:r>
        <w:t>Explain why Section 5.1's argument did not need to know anything about the divergence found in Section 4. The argument uses only Lorentz invariance and the available matrix structures, a purely structural fact about any function of p built from gamma matrices, true whether the integral defining that function converges or not; the same conclusion, Σ(p)=A(p²)+B(p²)p̸, holds for the regularized integral Lesson 67 eventually writes down, as it holds for the unregularized, divergent expression of Section 3.3.</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Σ(p)=ie²∫d⁴k/(2π)⁴[2(p̸−k̸)−4m]/[((p−k)²−m²)k²]</w:t>
            </w:r>
          </w:p>
        </w:tc>
        <w:tc>
          <w:tcPr>
            <w:tcW w:type="dxa" w:w="6528"/>
            <w:vAlign w:val="center"/>
            <w:tcMar>
              <w:top w:w="100" w:type="dxa"/>
              <w:start w:w="100" w:type="dxa"/>
              <w:bottom w:w="100" w:type="dxa"/>
              <w:end w:w="100" w:type="dxa"/>
            </w:tcMar>
          </w:tcPr>
          <w:p>
            <w:r>
              <w:t>The object Lesson 67 regularizes and Lesson 68 renormalizes</w:t>
            </w:r>
          </w:p>
        </w:tc>
      </w:tr>
      <w:tr>
        <w:tc>
          <w:tcPr>
            <w:tcW w:type="dxa" w:w="3264"/>
            <w:vAlign w:val="center"/>
            <w:shd w:fill="EAF2F8"/>
            <w:tcMar>
              <w:top w:w="100" w:type="dxa"/>
              <w:start w:w="100" w:type="dxa"/>
              <w:bottom w:w="100" w:type="dxa"/>
              <w:end w:w="100" w:type="dxa"/>
            </w:tcMar>
          </w:tcPr>
          <w:p>
            <w:r>
              <w:t>No closed-loop minus sign, no trace</w:t>
            </w:r>
          </w:p>
        </w:tc>
        <w:tc>
          <w:tcPr>
            <w:tcW w:type="dxa" w:w="6528"/>
            <w:vAlign w:val="center"/>
            <w:shd w:fill="EAF2F8"/>
            <w:tcMar>
              <w:top w:w="100" w:type="dxa"/>
              <w:start w:w="100" w:type="dxa"/>
              <w:bottom w:w="100" w:type="dxa"/>
              <w:end w:w="100" w:type="dxa"/>
            </w:tcMar>
          </w:tcPr>
          <w:p>
            <w:r>
              <w:t>The structural contrast with vacuum polarization, traced to the diagram's open electron line</w:t>
            </w:r>
          </w:p>
        </w:tc>
      </w:tr>
      <w:tr>
        <w:tc>
          <w:tcPr>
            <w:tcW w:type="dxa" w:w="3264"/>
            <w:vAlign w:val="center"/>
            <w:tcMar>
              <w:top w:w="100" w:type="dxa"/>
              <w:start w:w="100" w:type="dxa"/>
              <w:bottom w:w="100" w:type="dxa"/>
              <w:end w:w="100" w:type="dxa"/>
            </w:tcMar>
          </w:tcPr>
          <w:p>
            <w:r>
              <w:t>γ</w:t>
            </w:r>
            <w:r>
              <w:rPr>
                <w:vertAlign w:val="superscript"/>
              </w:rPr>
              <w:t>μ</w:t>
            </w:r>
            <w:r>
              <w:t>(a̸+m)γ</w:t>
            </w:r>
            <w:r>
              <w:rPr>
                <w:vertAlign w:val="subscript"/>
              </w:rPr>
              <w:t>μ</w:t>
            </w:r>
            <w:r>
              <w:t>=−2a̸+4m, reused from Lesson 55</w:t>
            </w:r>
          </w:p>
        </w:tc>
        <w:tc>
          <w:tcPr>
            <w:tcW w:type="dxa" w:w="6528"/>
            <w:vAlign w:val="center"/>
            <w:tcMar>
              <w:top w:w="100" w:type="dxa"/>
              <w:start w:w="100" w:type="dxa"/>
              <w:bottom w:w="100" w:type="dxa"/>
              <w:end w:w="100" w:type="dxa"/>
            </w:tcMar>
          </w:tcPr>
          <w:p>
            <w:r>
              <w:t>A second confirmation that tree-level gamma-matrix identities carry over unchanged to loop calculations</w:t>
            </w:r>
          </w:p>
        </w:tc>
      </w:tr>
      <w:tr>
        <w:tc>
          <w:tcPr>
            <w:tcW w:type="dxa" w:w="3264"/>
            <w:vAlign w:val="center"/>
            <w:shd w:fill="EAF2F8"/>
            <w:tcMar>
              <w:top w:w="100" w:type="dxa"/>
              <w:start w:w="100" w:type="dxa"/>
              <w:bottom w:w="100" w:type="dxa"/>
              <w:end w:w="100" w:type="dxa"/>
            </w:tcMar>
          </w:tcPr>
          <w:p>
            <w:r>
              <w:t>Linear divergence, one power gentler than vacuum polarization</w:t>
            </w:r>
          </w:p>
        </w:tc>
        <w:tc>
          <w:tcPr>
            <w:tcW w:type="dxa" w:w="6528"/>
            <w:vAlign w:val="center"/>
            <w:shd w:fill="EAF2F8"/>
            <w:tcMar>
              <w:top w:w="100" w:type="dxa"/>
              <w:start w:w="100" w:type="dxa"/>
              <w:bottom w:w="100" w:type="dxa"/>
              <w:end w:w="100" w:type="dxa"/>
            </w:tcMar>
          </w:tcPr>
          <w:p>
            <w:r>
              <w:t>Sharpens the general pattern Lesson 66 classifies for every one-loop diagram</w:t>
            </w:r>
          </w:p>
        </w:tc>
      </w:tr>
      <w:tr>
        <w:tc>
          <w:tcPr>
            <w:tcW w:type="dxa" w:w="3264"/>
            <w:vAlign w:val="center"/>
            <w:tcMar>
              <w:top w:w="100" w:type="dxa"/>
              <w:start w:w="100" w:type="dxa"/>
              <w:bottom w:w="100" w:type="dxa"/>
              <w:end w:w="100" w:type="dxa"/>
            </w:tcMar>
          </w:tcPr>
          <w:p>
            <w:r>
              <w:t>Σ(p)=A(p²)+B(p²)p̸</w:t>
            </w:r>
          </w:p>
        </w:tc>
        <w:tc>
          <w:tcPr>
            <w:tcW w:type="dxa" w:w="6528"/>
            <w:vAlign w:val="center"/>
            <w:tcMar>
              <w:top w:w="100" w:type="dxa"/>
              <w:start w:w="100" w:type="dxa"/>
              <w:bottom w:w="100" w:type="dxa"/>
              <w:end w:w="100" w:type="dxa"/>
            </w:tcMar>
          </w:tcPr>
          <w:p>
            <w:r>
              <w:t>Interpreted in Lesson 68 as a mass correction and a propagator normalization</w:t>
            </w:r>
          </w:p>
        </w:tc>
      </w:tr>
    </w:tbl>
    <w:p>
      <w:pPr>
        <w:pStyle w:val="Heading2"/>
      </w:pPr>
      <w:r>
        <w:t>7 Summary</w:t>
      </w:r>
    </w:p>
    <w:p>
      <w:pPr>
        <w:pStyle w:val="ListNumber"/>
        <w:numPr>
          <w:ilvl w:val="0"/>
          <w:numId w:val="10"/>
        </w:numPr>
      </w:pPr>
      <w:r>
        <w:t>Electron self-energy has the same loop count as vacuum polarization but neither a closed-loop minus sign nor a trace, since its electron line runs through the diagram rather than closing on itself.</w:t>
      </w:r>
    </w:p>
    <w:p>
      <w:pPr>
        <w:pStyle w:val="ListNumber"/>
        <w:numPr>
          <w:ilvl w:val="0"/>
          <w:numId w:val="10"/>
        </w:numPr>
      </w:pPr>
      <w:r>
        <w:t>Assembling the four pieces and collecting prefactors gives Σ(p)=−ie²∫d⁴k/(2π)⁴ γ</w:t>
      </w:r>
      <w:r>
        <w:rPr>
          <w:vertAlign w:val="superscript"/>
        </w:rPr>
        <w:t>μ</w:t>
      </w:r>
      <w:r>
        <w:t>(p̸−k̸+m)γ</w:t>
      </w:r>
      <w:r>
        <w:rPr>
          <w:vertAlign w:val="subscript"/>
        </w:rPr>
        <w:t>μ</w:t>
      </w:r>
      <w:r>
        <w:t>/[((p−k)²−m²)k²].</w:t>
      </w:r>
    </w:p>
    <w:p>
      <w:pPr>
        <w:pStyle w:val="ListNumber"/>
        <w:numPr>
          <w:ilvl w:val="0"/>
          <w:numId w:val="10"/>
        </w:numPr>
      </w:pPr>
      <w:r>
        <w:t>Lesson 55's identity γ</w:t>
      </w:r>
      <w:r>
        <w:rPr>
          <w:vertAlign w:val="superscript"/>
        </w:rPr>
        <w:t>μ</w:t>
      </w:r>
      <w:r>
        <w:t>(a̸+m)γ</w:t>
      </w:r>
      <w:r>
        <w:rPr>
          <w:vertAlign w:val="subscript"/>
        </w:rPr>
        <w:t>μ</w:t>
      </w:r>
      <w:r>
        <w:t>=−2a̸+4m, applied with a=p−k, reduces the numerator to 2(p̸−k̸)−4m with no new algebra.</w:t>
      </w:r>
    </w:p>
    <w:p>
      <w:pPr>
        <w:pStyle w:val="ListNumber"/>
        <w:numPr>
          <w:ilvl w:val="0"/>
          <w:numId w:val="10"/>
        </w:numPr>
      </w:pPr>
      <w:r>
        <w:t>Counting powers of k shows this integral grows linearly with the cutoff, one power more gently than vacuum polarization's quadratic growth.</w:t>
      </w:r>
    </w:p>
    <w:p>
      <w:pPr>
        <w:pStyle w:val="ListNumber"/>
        <w:numPr>
          <w:ilvl w:val="0"/>
          <w:numId w:val="10"/>
        </w:numPr>
      </w:pPr>
      <w:r>
        <w:t>Lorentz invariance restricts Σ(p) to the form A(p²)+B(p²)p̸ regardless of whether the defining integral converges, a structural fact settled before Lesson 67 computes A and B explicitly.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Draw the self-energy diagram from memory and label its two vertices, its internal electron momentum, and its internal photon momentum.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Explain why this diagram's loop is not a closed fermion loop, contrasting the electron line here with the fully closed loop of Lesson 63,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Extension.</w:t>
            </w:r>
            <w:r>
              <w:t xml:space="preserve"> Explain why Σ(p) must be a matrix rather than a number, referring to what it will eventually be multiplied against in a larger diagram.</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Multiply both sides of −iΣ(p)=−e²∫⋯ by −i and confirm the resulting sign in Σ(p)=−ie²∫⋯, following Section 2.2's last step explicitly.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Verify the prefactor collection of Section 2.2 by multiplying (ie)(i)(ie)(−i) step by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State Lesson 55's identity γ</w:t>
            </w:r>
            <w:r>
              <w:rPr>
                <w:vertAlign w:val="superscript"/>
              </w:rPr>
              <w:t>μ</w:t>
            </w:r>
            <w:r>
              <w:t>γ</w:t>
            </w:r>
            <w:r>
              <w:rPr>
                <w:vertAlign w:val="superscript"/>
              </w:rPr>
              <w:t>a</w:t>
            </w:r>
            <w:r>
              <w:t>γ</w:t>
            </w:r>
            <w:r>
              <w:rPr>
                <w:vertAlign w:val="subscript"/>
              </w:rPr>
              <w:t>μ</w:t>
            </w:r>
            <w:r>
              <w:t>=−2γ</w:t>
            </w:r>
            <w:r>
              <w:rPr>
                <w:vertAlign w:val="superscript"/>
              </w:rPr>
              <w:t>a</w:t>
            </w:r>
            <w:r>
              <w:t xml:space="preserve"> from memory, then check it against Section 3.1.</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Extension.</w:t>
            </w:r>
            <w:r>
              <w:t xml:space="preserve"> Derive Section 3.2's result by expanding γ</w:t>
            </w:r>
            <w:r>
              <w:rPr>
                <w:vertAlign w:val="superscript"/>
              </w:rPr>
              <w:t>μ</w:t>
            </w:r>
            <w:r>
              <w:t>(p̸−k̸+m)γ</w:t>
            </w:r>
            <w:r>
              <w:rPr>
                <w:vertAlign w:val="subscript"/>
              </w:rPr>
              <w:t>μ</w:t>
            </w:r>
            <w:r>
              <w:t xml:space="preserve"> into γ</w:t>
            </w:r>
            <w:r>
              <w:rPr>
                <w:vertAlign w:val="superscript"/>
              </w:rPr>
              <w:t>μ</w:t>
            </w:r>
            <w:r>
              <w:t>(p̸−k̸)γ</w:t>
            </w:r>
            <w:r>
              <w:rPr>
                <w:vertAlign w:val="subscript"/>
              </w:rPr>
              <w:t>μ</w:t>
            </w:r>
            <w:r>
              <w:t>+mγ</w:t>
            </w:r>
            <w:r>
              <w:rPr>
                <w:vertAlign w:val="superscript"/>
              </w:rPr>
              <w:t>μ</w:t>
            </w:r>
            <w:r>
              <w:t>γ</w:t>
            </w:r>
            <w:r>
              <w:rPr>
                <w:vertAlign w:val="subscript"/>
              </w:rPr>
              <w:t>μ</w:t>
            </w:r>
            <w:r>
              <w:t xml:space="preserve"> and simplifying each piece separately.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Core.</w:t>
            </w:r>
            <w:r>
              <w:t xml:space="preserve"> Substitute Section 3.2's simplified numerator into Section 2.2's integral and confirm Section 3.3's final form.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Explain why the numerator of Section 3.3 grows like a single power of k at large k, while vacuum polarization's trace (Lesson 63, Section 3.1) grew like k².</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Combine Exercise 9 with the denominator's k⁴ growth (identical reasoning to Lesson 63, Section 3.1) to confirm the integrand behaves like 1/k³.</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Using d⁴k∼k³dk, derive Section 4.2's result that the radial integral grows like ∫dk, linearly in the cutoff.</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Core.</w:t>
            </w:r>
            <w:r>
              <w:t xml:space="preserve"> Explain, without repeating Worked example 4 verbatim, why "one fewer power of k in the numerator" is the same amount as "one power gentler in the divergence."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Verify that p̸p̸p̸ reduces to a multiple of p̸, using p̸p̸=p² (Lesson 21), and state what that multiple is.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why no term proportional to, say, γ</w:t>
            </w:r>
            <w:r>
              <w:rPr>
                <w:vertAlign w:val="superscript"/>
              </w:rPr>
              <w:t>5</w:t>
            </w:r>
            <w:r>
              <w:t xml:space="preserve"> or a completely different matrix structure could appear in Σ(p), referring to what building blocks are actually available (p and the gamma matrices) and what Lorentz invariance requires.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Restate, in your own words, why Section 5.1's structural argument holds regardless of whether the integral defining Σ(p) converges, contrasting a structural argument with a computational result.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State, without performing the calculation, which of the two functions A(p²) or B(p²) you would expect to be more directly associated with a shift in the electron's mass, referring to which of I or p̸ multiplies which term in the free Dirac Lagrangian's mass term, −mψ̄ψ.</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electron enters with momentum p, emits a photon of momentum k at the first vertex (continuing as an internal electron with momentum p−k), and reabsorbs that same photon at the second vertex, emerging again with momentum p; the two vertices are the emission and reabsorption points, the internal electron line carries p−k, and the internal photon line carries k.</w:t>
      </w:r>
    </w:p>
    <w:p>
      <w:r>
        <w:rPr>
          <w:b/>
        </w:rPr>
        <w:t>2.</w:t>
      </w:r>
      <w:r>
        <w:t xml:space="preserve"> </w:t>
      </w:r>
      <w:r>
        <w:t>Lesson 63, Section 1.2, built a loop in which the electron-positron pair exists only inside the diagram, with both ends meeting back at the same two vertices and no external electron line passing through; here, the electron line enters the diagram from outside, passes through the loop, and exits again to continue elsewhere, so it is an open line with a loop attached to it, not a loop with nothing else attached at all.</w:t>
      </w:r>
    </w:p>
    <w:p>
      <w:r>
        <w:rPr>
          <w:b/>
        </w:rPr>
        <w:t>3.</w:t>
      </w:r>
      <w:r>
        <w:t xml:space="preserve"> </w:t>
      </w:r>
      <w:r>
        <w:t>Σ(p) is meant to correct the electron propagator, appearing between other propagator-like factors in a larger calculation (schematically, as a piece inserted into a chain of matrix multiplications along an electron line); a number could not play this role in the same way a 4×4 matrix can, since the surrounding propagators are themselves matrices and need another matrix, not a scalar, to multiply against.</w:t>
      </w:r>
    </w:p>
    <w:p>
      <w:r>
        <w:rPr>
          <w:b/>
        </w:rPr>
        <w:t>4.</w:t>
      </w:r>
      <w:r>
        <w:t xml:space="preserve"> </w:t>
      </w:r>
      <w:r>
        <w:t>Starting from −iΣ(p)=−e²∫[⋯], multiply both sides by −i: (−i)(−iΣ(p))=(−i)(−e²)∫[⋯], giving i²Σ(p)=ie²∫[⋯], i.e. −Σ(p)=ie²∫[⋯], so Σ(p)=−ie²∫[⋯], matching Section 2.2's final line with the full γ</w:t>
      </w:r>
      <w:r>
        <w:rPr>
          <w:vertAlign w:val="superscript"/>
        </w:rPr>
        <w:t>μ</w:t>
      </w:r>
      <w:r>
        <w:t>(⋯)γ</w:t>
      </w:r>
      <w:r>
        <w:rPr>
          <w:vertAlign w:val="subscript"/>
        </w:rPr>
        <w:t>μ</w:t>
      </w:r>
      <w:r>
        <w:t xml:space="preserve"> structure restored in place of the bracket.</w:t>
      </w:r>
    </w:p>
    <w:p>
      <w:r>
        <w:rPr>
          <w:b/>
        </w:rPr>
        <w:t>5.</w:t>
      </w:r>
      <w:r>
        <w:t xml:space="preserve"> </w:t>
      </w:r>
      <w:r>
        <w:t>(ie)(i)=i²e=−e (grouping the first vertex with the electron propagator's i). Then (−e)(ie)=−ie² (bringing in the second vertex). Then (−ie²)(−i)=i²e²=−e² (bringing in the photon propagator's −i), matching Section 2.2's stated total of −e².</w:t>
      </w:r>
    </w:p>
    <w:p>
      <w:r>
        <w:rPr>
          <w:b/>
        </w:rPr>
        <w:t>6.</w:t>
      </w:r>
      <w:r>
        <w:t xml:space="preserve"> </w:t>
      </w:r>
      <w:r>
        <w:t>γ</w:t>
      </w:r>
      <w:r>
        <w:rPr>
          <w:vertAlign w:val="superscript"/>
        </w:rPr>
        <w:t>μ</w:t>
      </w:r>
      <w:r>
        <w:t>γ</w:t>
      </w:r>
      <w:r>
        <w:rPr>
          <w:vertAlign w:val="superscript"/>
        </w:rPr>
        <w:t>a</w:t>
      </w:r>
      <w:r>
        <w:t>γ</w:t>
      </w:r>
      <w:r>
        <w:rPr>
          <w:vertAlign w:val="subscript"/>
        </w:rPr>
        <w:t>μ</w:t>
      </w:r>
      <w:r>
        <w:t>=−2γ</w:t>
      </w:r>
      <w:r>
        <w:rPr>
          <w:vertAlign w:val="superscript"/>
        </w:rPr>
        <w:t>a</w:t>
      </w:r>
      <w:r>
        <w:t xml:space="preserve"> (Lesson 55, Section 3.1, the one-slashed-vector case of the more general identity proved there); Section 3.1 states this identity with a=p−k substituted in as the vector being contracted through.</w:t>
      </w:r>
    </w:p>
    <w:p>
      <w:r>
        <w:rPr>
          <w:b/>
        </w:rPr>
        <w:t>7.</w:t>
      </w:r>
      <w:r>
        <w:t xml:space="preserve"> </w:t>
      </w:r>
      <w:r>
        <w:t>γ</w:t>
      </w:r>
      <w:r>
        <w:rPr>
          <w:vertAlign w:val="superscript"/>
        </w:rPr>
        <w:t>μ</w:t>
      </w:r>
      <w:r>
        <w:t>(p̸−k̸)γ</w:t>
      </w:r>
      <w:r>
        <w:rPr>
          <w:vertAlign w:val="subscript"/>
        </w:rPr>
        <w:t>μ</w:t>
      </w:r>
      <w:r>
        <w:t>=γ</w:t>
      </w:r>
      <w:r>
        <w:rPr>
          <w:vertAlign w:val="superscript"/>
        </w:rPr>
        <w:t>μ</w:t>
      </w:r>
      <w:r>
        <w:t>γ</w:t>
      </w:r>
      <w:r>
        <w:rPr>
          <w:vertAlign w:val="superscript"/>
        </w:rPr>
        <w:t>a</w:t>
      </w:r>
      <w:r>
        <w:t xml:space="preserve"> γ</w:t>
      </w:r>
      <w:r>
        <w:rPr>
          <w:vertAlign w:val="subscript"/>
        </w:rPr>
        <w:t>μ</w:t>
      </w:r>
      <w:r>
        <w:t xml:space="preserve"> with a=(p−k)'s components, giving −2(p̸−k̸) by Exercise 6. mγ</w:t>
      </w:r>
      <w:r>
        <w:rPr>
          <w:vertAlign w:val="superscript"/>
        </w:rPr>
        <w:t>μ</w:t>
      </w:r>
      <w:r>
        <w:t>γ</w:t>
      </w:r>
      <w:r>
        <w:rPr>
          <w:vertAlign w:val="subscript"/>
        </w:rPr>
        <w:t>μ</w:t>
      </w:r>
      <w:r>
        <w:t>=m·4=4m, using γ</w:t>
      </w:r>
      <w:r>
        <w:rPr>
          <w:vertAlign w:val="superscript"/>
        </w:rPr>
        <w:t>μ</w:t>
      </w:r>
      <w:r>
        <w:t>γ</w:t>
      </w:r>
      <w:r>
        <w:rPr>
          <w:vertAlign w:val="subscript"/>
        </w:rPr>
        <w:t>μ</w:t>
      </w:r>
      <w:r>
        <w:t>=4 (Lesson 21). Adding the two pieces: γ</w:t>
      </w:r>
      <w:r>
        <w:rPr>
          <w:vertAlign w:val="superscript"/>
        </w:rPr>
        <w:t>μ</w:t>
      </w:r>
      <w:r>
        <w:t>(p̸−k̸+m)γ</w:t>
      </w:r>
      <w:r>
        <w:rPr>
          <w:vertAlign w:val="subscript"/>
        </w:rPr>
        <w:t>μ</w:t>
      </w:r>
      <w:r>
        <w:t>=−2(p̸−k̸)+4m, matching Section 3.2.</w:t>
      </w:r>
    </w:p>
    <w:p>
      <w:r>
        <w:rPr>
          <w:b/>
        </w:rPr>
        <w:t>8.</w:t>
      </w:r>
      <w:r>
        <w:t xml:space="preserve"> </w:t>
      </w:r>
      <w:r>
        <w:t>Substituting Section 3.2's −2(p̸−k̸)+4m into Σ(p)=−ie²∫d⁴k/(2π)⁴[−2(p̸−k̸)+4m]/[((p−k)²−m²)k²] and distributing the overall minus sign from −ie² across the bracket's own leading minus sign gives Σ(p)=ie²∫d⁴k/(2π)⁴[2(p̸−k̸)−4m]/[((p−k)²−m²)k²], exactly Section 3.3.</w:t>
      </w:r>
    </w:p>
    <w:p>
      <w:r>
        <w:rPr>
          <w:b/>
        </w:rPr>
        <w:t>9.</w:t>
      </w:r>
      <w:r>
        <w:t xml:space="preserve"> </w:t>
      </w:r>
      <w:r>
        <w:t>Vacuum polarization's trace (Lesson 63) was built from products of two momentum factors, such as (k−q)</w:t>
      </w:r>
      <w:r>
        <w:rPr>
          <w:vertAlign w:val="superscript"/>
        </w:rPr>
        <w:t>μ</w:t>
      </w:r>
      <w:r>
        <w:t>k</w:t>
      </w:r>
      <w:r>
        <w:rPr>
          <w:vertAlign w:val="superscript"/>
        </w:rPr>
        <w:t>ν</w:t>
      </w:r>
      <w:r>
        <w:t>, each individually growing like k at large k, so their product grew like k². This lesson's numerator, 2(p̸−k̸)−4m, contains only a single power of the loop momentum (inside the p̸−k̸ term), with p and m both fixed and negligible compared to k at large k, so it grows like k¹, one power fewer.</w:t>
      </w:r>
    </w:p>
    <w:p>
      <w:r>
        <w:rPr>
          <w:b/>
        </w:rPr>
        <w:t>10.</w:t>
      </w:r>
      <w:r>
        <w:t xml:space="preserve"> </w:t>
      </w:r>
      <w:r>
        <w:t>The integrand is the numerator (growing like k) divided by the denominator (growing like k⁴, by the identical argument as Lesson 63, Section 3.1, applied to this diagram's own two propagators), giving k/k⁴=1/k³.</w:t>
      </w:r>
    </w:p>
    <w:p>
      <w:r>
        <w:rPr>
          <w:b/>
        </w:rPr>
        <w:t>11.</w:t>
      </w:r>
      <w:r>
        <w:t xml:space="preserve"> </w:t>
      </w:r>
      <w:r>
        <w:t>∫k³dk×(1/k³)=∫dk, using Exercise 10's 1/k³ integrand together with the k³dk measure; this integral, cut off at k=Λ, evaluates to Λ (up to a constant of integration), growing linearly rather than as Λ².</w:t>
      </w:r>
    </w:p>
    <w:p>
      <w:r>
        <w:rPr>
          <w:b/>
        </w:rPr>
        <w:t>12.</w:t>
      </w:r>
      <w:r>
        <w:t xml:space="preserve"> </w:t>
      </w:r>
      <w:r>
        <w:t>The measure d⁴k always contributes the same k³dk regardless of which diagram is being considered; only the numerator's power of k changes from one diagram to another, so reducing the numerator's power by one directly reduces the overall integrand's power by one, which reduces the power of Λ the radial integral grows as by exactly one as well, moving from Λ² down to Λ¹.</w:t>
      </w:r>
    </w:p>
    <w:p>
      <w:r>
        <w:rPr>
          <w:b/>
        </w:rPr>
        <w:t>13.</w:t>
      </w:r>
      <w:r>
        <w:t xml:space="preserve"> </w:t>
      </w:r>
      <w:r>
        <w:t>p̸p̸p̸=(p̸p̸)p̸=p²p̸, using p̸p̸=p² (a number, not a matrix); the multiple is p² itself, so p̸p̸p̸ reduces to p² times the single slashed vector p̸.</w:t>
      </w:r>
    </w:p>
    <w:p>
      <w:r>
        <w:rPr>
          <w:b/>
        </w:rPr>
        <w:t>14.</w:t>
      </w:r>
      <w:r>
        <w:t xml:space="preserve"> </w:t>
      </w:r>
      <w:r>
        <w:t>The only building blocks available for constructing Σ(p) are the fixed number m, the external momentum p, and the gamma matrices; γ⁵ (Lesson 21's chirality matrix) carries no dependence on p or m and would need to appear multiplied by some scalar function, but nothing in this diagram's construction (built entirely from ordinary γ</w:t>
      </w:r>
      <w:r>
        <w:rPr>
          <w:vertAlign w:val="superscript"/>
        </w:rPr>
        <w:t>μ</w:t>
      </w:r>
      <w:r>
        <w:t xml:space="preserve"> vertices and ordinary propagators) produces a γ⁵ anywhere, so no term of that kind can appear, and Lorentz invariance restricts the available matrix structures to I and p̸ exactly as Section 5.1 stated.</w:t>
      </w:r>
    </w:p>
    <w:p>
      <w:r>
        <w:rPr>
          <w:b/>
        </w:rPr>
        <w:t>15.</w:t>
      </w:r>
      <w:r>
        <w:t xml:space="preserve"> </w:t>
      </w:r>
      <w:r>
        <w:t>A structural argument, like Section 5.1's, uses only general principles (here, Lorentz invariance and which matrices can be built from a single available four-vector) and holds for any function with those general properties, convergent or not; a computational result, like the specific values of A(p²) and B(p²), requires actually evaluating the integral and can only be obtained once Lesson 67 supplies a way to make that integral well defined.</w:t>
      </w:r>
    </w:p>
    <w:p>
      <w:r>
        <w:rPr>
          <w:b/>
        </w:rPr>
        <w:t>16.</w:t>
      </w:r>
      <w:r>
        <w:t xml:space="preserve"> </w:t>
      </w:r>
      <w:r>
        <w:t>The free Dirac Lagrangian's mass term, −mψ̄ψ, pairs the constant m with the identity structure implicit in ψ̄ψ (no gamma matrix beyond what is already contracted), suggesting that A(p²), the coefficient of the identity matrix I in Σ(p), is the piece more directly associated with a shift in the electron's mass, since it multiplies the same matrix structure the original mass term does; B(p²), multiplying p̸ instead, is associated with the kinetic term ψ̄iγ</w:t>
      </w:r>
      <w:r>
        <w:rPr>
          <w:vertAlign w:val="superscript"/>
        </w:rPr>
        <w:t>μ</w:t>
      </w:r>
      <w:r>
        <w:t>∂</w:t>
      </w:r>
      <w:r>
        <w:rPr>
          <w:vertAlign w:val="subscript"/>
        </w:rPr>
        <w:t>μ</w:t>
      </w:r>
      <w:r>
        <w:t>ψ's own structure instead.</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65 completes the set of three one-loop diagrams named in Lesson 62 by attaching an extra photon between the two legs of an ordinary vertex, and asks what a divergence looks like when it touches the vertex itself rather than a propagator.</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Electron Self-Energy</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