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26: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including the Ukrainian famine known as the Holodomor, a result of policy, not weather, killing millions.</w:t>
      </w:r>
    </w:p>
    <w:p>
      <w:pPr>
        <w:spacing w:after="200"/>
      </w:pPr>
      <w:r>
        <w:t xml:space="preserve">The purges and show trials of the later 1930s eliminated much of the Communist Party's own founding generation on fabricated charges, while the Gulag system of forced labor camps imprisoned millions more across the Soviet Union's history, a substantial fraction of whom did not survive their sentences.</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his country the last of its outside sympathizers.</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to roughly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mention to the people downwind of an exploded reactor that they might want to consider leaving.</w:t>
      </w:r>
    </w:p>
    <w:p>
      <w:pPr>
        <w:spacing w:after="100"/>
      </w:pPr>
      <w:r>
        <w:rPr>
          <w:b/>
          <w:bCs/>
        </w:rPr>
        <w:t xml:space="preserve">Dolphin verdict:</w:t>
      </w:r>
    </w:p>
    <w:p>
      <w:pPr>
        <w:spacing w:after="200"/>
      </w:pPr>
      <w:r>
        <w:rPr>
          <w:i/>
          <w:iCs/>
        </w:rPr>
        <w:t xml:space="preserve">Six case studies in this part of the book now, six different repair times, one identical warning label on the front of the box. The Soviet Union's ideals and its iron never fully separated the way they did in postwar Germany, Japan, and Italy — the correction here took until 1991, arrived from within instead of from defeat, and even then left plenty unresolved for the chapters that follow.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2026-09-27T02:46:54.640Z</dcterms:created>
  <dcterms:modified xsi:type="dcterms:W3CDTF">2026-09-27T02:46:54.640Z</dcterms:modified>
</cp:coreProperties>
</file>

<file path=docProps/custom.xml><?xml version="1.0" encoding="utf-8"?>
<Properties xmlns="http://schemas.openxmlformats.org/officeDocument/2006/custom-properties" xmlns:vt="http://schemas.openxmlformats.org/officeDocument/2006/docPropsVTypes"/>
</file>