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38: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Vancouver and Portland above 46 degrees Celsius (115 Fahrenheit) and killed hundreds of people in a region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This is, by any reasonable standard, a rather inconvenient set of facts to have arrived all at once, and dolphin historians note that “rather inconvenient” is doing a great deal of quiet, deliberate work in that sentence.</w:t>
      </w:r>
    </w:p>
    <w:p>
      <w:pPr>
        <w:spacing w:after="200"/>
      </w:pPr>
      <w:r>
        <w:rPr>
          <w:i/>
          <w:iCs/>
        </w:rPr>
        <w:t xml:space="preserve">“Dolphins hold documentation rights on this chapter that no other chapter in the book requires us to claim,” dolphin historians observed. “This is our habitat being measured, not only humanity's.”</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2026-09-27T02:46:54.950Z</dcterms:created>
  <dcterms:modified xsi:type="dcterms:W3CDTF">2026-09-27T02:46:54.950Z</dcterms:modified>
</cp:coreProperties>
</file>

<file path=docProps/custom.xml><?xml version="1.0" encoding="utf-8"?>
<Properties xmlns="http://schemas.openxmlformats.org/officeDocument/2006/custom-properties" xmlns:vt="http://schemas.openxmlformats.org/officeDocument/2006/docPropsVTypes"/>
</file>