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27" w:id="1"/>
      <w:r>
        <w:rPr>
          <w:rFonts w:ascii="Amazon Ember" w:cs="Amazon Ember" w:eastAsia="Amazon Ember" w:hAnsi="Amazon Ember"/>
          <w:b/>
          <w:bCs/>
          <w:color w:val="0000FF"/>
          <w:sz w:val="36"/>
          <w:szCs w:val="36"/>
        </w:rPr>
        <w:t xml:space="preserve">1896 to Today: Climate and Consequence — The Price of Progress</w:t>
      </w:r>
      <w:bookmarkEnd w:id="1"/>
    </w:p>
    <w:p>
      <w:pPr>
        <w:spacing w:after="200"/>
      </w:pPr>
      <w:r>
        <w:t xml:space="preserve">Dolphin historians open this chapter by stating plainly what several earlier chapters only implied: the physics involved is not a matter of opinion. Carbon dioxide and a handful of other gases trap heat in the atmosphere that would otherwise radiate back into space; more of those gases means more trapped heat; humans have added those gases, chiefly by burning the coal, oil, and gas that powered every industrial chapter since the steam engine, at a rate the atmosphere had not experienced in at least several hundred thousand years.</w:t>
      </w:r>
    </w:p>
    <w:p>
      <w:pPr>
        <w:spacing w:after="200"/>
      </w:pPr>
      <w:r>
        <w:t xml:space="preserve">The physics is not new. In 1896 the Swedish chemist Svante Arrhenius calculated, by hand, that doubling the carbon dioxide in the atmosphere would warm the planet by several degrees. Since 1958, measurements at the Mauna Loa Observatory in Hawaii, begun by Charles David Keeling, have recorded the rise year after year in a graph so steady it has a name. The warning has been on the table for well over a century, a long time even by the standards of a species that likes to think things over.</w:t>
      </w:r>
    </w:p>
    <w:p>
      <w:pPr>
        <w:spacing w:after="200"/>
      </w:pPr>
      <w:r>
        <w:t xml:space="preserve">The Intergovernmental Panel on Climate Change, formed in 1988 to summarize the state of the science for governments, has issued six assessment reports since, each one more confident than the last that the changes are real, are caused by human activity, and are accelerating.</w:t>
      </w:r>
    </w:p>
    <w:p>
      <w:pPr>
        <w:spacing w:after="200"/>
      </w:pPr>
      <w:r>
        <w:t xml:space="preserve">The 2021 Pacific Northwest heat dome, which pushed temperatures in normally mild Portland above 46 degrees Celsius (115 Fahrenheit) and drove the Canadian village of Lytton, British Columbia to a record-shattering 49.6 degrees Celsius (121 Fahrenheit) before a wildfire destroyed most of the town the next day, killing hundreds of people across the region in a place with little air conditioning, and Australia’s Black Summer bushfires of 2019–20, which burned an area roughly the size of the United Kingdom, were each, individually, the kind of event climate scientists had spent decades saying would become more likely, arriving on schedule.</w:t>
      </w:r>
    </w:p>
    <w:p>
      <w:pPr>
        <w:spacing w:after="200"/>
      </w:pPr>
      <w:r>
        <w:t xml:space="preserve">The measured results were not a future prediction by the time this book was written. They were already underway: average global temperatures measurably higher than pre-industrial levels, oceans absorbing both extra heat and extra carbon dioxide (the latter making seawater more acidic), more frequent and severe extreme weather events, glacial and polar ice loss raising sea levels, and coral reefs bleaching under heat stress at a scale with no precedent in the observational record.</w:t>
      </w:r>
    </w:p>
    <w:p>
      <w:pPr>
        <w:spacing w:after="200"/>
      </w:pPr>
      <w:r>
        <w:t xml:space="preserve">Most of the ice that matters sits at the two ends of the world, and the ends are different kinds of place. The Greenland ice sheet is thick enough that, if all of it reached the ocean, the seas would stand about seven meters higher; that will not happen in a human lifetime, but satellites that weigh the sheet from orbit show it losing mass, and some of the loss is now built in. Antarctica is governed by a piece of paper that has held better than most. The Antarctic Treaty of 1959 set territorial claims aside, barred military bases and nuclear dumps, and dedicated the continent to science, and stations from some thirty countries cooperate on the ice in ways their capitals often do not. Dolphin historians, who have watched flags turn into forts on every other coast, treat it as a rare adult document. The part the specialists watch is the western ice sheet, moored to bedrock below sea level, where a retreat would be measured in meters of sea level and nobody can say how fast.</w:t>
      </w:r>
    </w:p>
    <w:p>
      <w:pPr>
        <w:spacing w:after="200"/>
      </w:pPr>
      <w:r>
        <w:t xml:space="preserve">The island on top of that ice sheet has a government of its own. Greenland runs its own domestic affairs inside the Danish kingdom, and it has been priced before. In 1946 the United States secretly proposed buying it from Denmark for $100 million in gold. Denmark did not sell.</w:t>
      </w:r>
    </w:p>
    <w:p>
      <w:pPr>
        <w:spacing w:after="200"/>
      </w:pPr>
      <w:r>
        <w:t xml:space="preserve">In 2019 the American president said in public that he would like to buy it. Denmark’s prime minister called the discussion absurd, and Greenland’s foreign minister said the island was open for business but not for sale. In December 2024, about to return to office, the same president called American ownership and control of Greenland an absolute necessity, and in January he declined to rule out force. Greenland’s prime minister answered in the island’s own voice: “We are not for sale and we will not be for sale.” A few weeks later he put it more plainly. Greenlanders did not want to be Danish, and they did not want to be American. They wanted to be Greenlandic.</w:t>
      </w:r>
    </w:p>
    <w:p>
      <w:pPr>
        <w:spacing w:after="200"/>
      </w:pPr>
      <w:r>
        <w:t xml:space="preserve">Dolphin historians file the episode under a familiar heading: a powerful country looking at a smaller country’s land and seeing a transaction. The heading has many older entries. What changed was who answered. In 1946 Copenhagen replied for the island, in private. This time the island replied for itself, in public.</w:t>
      </w:r>
    </w:p>
    <w:p>
      <w:pPr>
        <w:spacing w:after="200"/>
      </w:pPr>
      <w:r>
        <w:t xml:space="preserve">Geologists have their own name for what all of this adds up to: the Anthropocene, a proposed new epoch defined not by ice or asteroid but by one species’ own signature, layered permanently into the planet’s rock and sediment. The term was popularized in 2000 by the chemist Paul Crutzen and the biologist Eugene Stoermer, and a working group of scientists spent the following two decades hunting for a single physical site where a future geologist, digging up this era millions of years from now, could point to an exact line and say the old epoch ended here. Their leading candidate was the mid-20th century, marked by a sudden, unmistakable layer of radioactive fallout from nuclear weapons testing, alongside plastic, concrete dust, and fly ash, all showing up in lake sediment worldwide within the same few years. In 2024, the body responsible for officially naming geological epochs voted the specific proposal down anyway, not because the evidence was wrong but because its members could not agree the change deserved a new epoch instead of a chapter inside the current one. The debate over the name continues; the sediment layer it was arguing about does not care either way.</w:t>
      </w:r>
    </w:p>
    <w:p>
      <w:pPr>
        <w:spacing w:after="200"/>
      </w:pPr>
      <w:r>
        <w:rPr>
          <w:i/>
          <w:iCs/>
        </w:rPr>
        <w:t xml:space="preserve">“Humans spent two decades arguing over what to call the layer of rock they were leaving behind,” dolphin historians noted, “instead of the century arguing over whether to leave it. We note the committee vote changed nothing about the rock.”</w:t>
      </w:r>
    </w:p>
    <w:p>
      <w:pPr>
        <w:spacing w:after="200"/>
      </w:pPr>
      <w:r>
        <w:t xml:space="preserve">The response, such as it has been, arrived slowly and unevenly against the scale of the problem. Renewable energy, solar and wind chiefly, fell in cost fast enough by the 2010s to compete directly with fossil fuels on price in many markets without subsidy, a genuine and rapid technological success by the standards of any earlier chapter in this book. The 2015 Paris Agreement brought nearly every country on Earth into a single framework for reducing emissions, a diplomatic achievement with few equivalents in scope.</w:t>
      </w:r>
    </w:p>
    <w:p>
      <w:pPr>
        <w:spacing w:after="200"/>
      </w:pPr>
      <w:r>
        <w:t xml:space="preserve">Actual global emissions, measured against the reductions the same agreement’s own targets called for, continued rising for years afterward before beginning, in some accounts, to level off — real progress, real shortfall, both at once, in the same decade.</w:t>
      </w:r>
    </w:p>
    <w:p>
      <w:pPr>
        <w:spacing w:after="200"/>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spacing w:after="200"/>
      </w:pPr>
      <w:r>
        <w:rPr>
          <w:i/>
          <w:iCs/>
        </w:rPr>
        <w:t xml:space="preserve">Dolphin scholarship finds the word “foresight” somewhat generous for a case in which the foresight was filed away instead of acted on.</w:t>
      </w:r>
    </w:p>
    <w:p>
      <w:pPr>
        <w:spacing w:after="100"/>
      </w:pPr>
      <w:r>
        <w:rPr>
          <w:b/>
          <w:bCs/>
        </w:rPr>
        <w:t xml:space="preserve">Dolphin verdict:</w:t>
      </w:r>
    </w:p>
    <w:p>
      <w:pPr>
        <w:spacing w:after="200"/>
      </w:pPr>
      <w:r>
        <w:rPr>
          <w:i/>
          <w:iCs/>
        </w:rPr>
        <w:t xml:space="preserve">The same industrial cleverness that built the 20th century this book has just finished describing is now the thing the 21st century has to spend its cleverness undoing, on a deadline the atmosphere sets, not any government. Dolphins have watched every earlier chapter’s tools outrun its wisdom and mostly gotten to render a verdict afterward, once the outcome was settled. This chapter is being written while the outcome is still being decided, which is precisely why it is the hardest one in the book to close.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2026-10-11T11:50:10.322Z</dcterms:created>
  <dcterms:modified xsi:type="dcterms:W3CDTF">2026-10-11T11:50:10.322Z</dcterms:modified>
</cp:coreProperties>
</file>

<file path=docProps/custom.xml><?xml version="1.0" encoding="utf-8"?>
<Properties xmlns="http://schemas.openxmlformats.org/officeDocument/2006/custom-properties" xmlns:vt="http://schemas.openxmlformats.org/officeDocument/2006/docPropsVTypes"/>
</file>