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30" w:id="1"/>
      <w:r>
        <w:rPr>
          <w:rFonts w:ascii="Amazon Ember" w:cs="Amazon Ember" w:eastAsia="Amazon Ember" w:hAnsi="Amazon Ember"/>
          <w:b/>
          <w:bCs/>
          <w:color w:val="0000FF"/>
          <w:sz w:val="36"/>
          <w:szCs w:val="36"/>
        </w:rPr>
        <w:t xml:space="preserve">Epilogue: After Homo Sapiens — Superhumans and Androids</w:t>
      </w:r>
      <w:bookmarkEnd w:id="1"/>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dolphin historians ask readers to notice its specific shape instead of a generic one. The relevant development is not disembodied software alone; it is artificial intelligence paired deliberately with android bodies — humanoid robots built with hands, because their human designers, correctly, built them to finish the job hands started back in this book’s opening chapter.</w:t>
      </w:r>
    </w:p>
    <w:p>
      <w:pPr>
        <w:spacing w:after="200"/>
      </w:pPr>
      <w:r>
        <w:rPr>
          <w:i/>
          <w:iCs/>
        </w:rPr>
        <w:t xml:space="preserve">“Humans are now building their own replacements,” dolphin historians noted, “for the one piece of anatomy the dolphins were told, at the very start of this book, that they could never grow.”</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in this book was also going to be perfectly safe.</w:t>
      </w:r>
    </w:p>
    <w:p>
      <w:pPr>
        <w:spacing w:after="200"/>
      </w:pPr>
      <w:r>
        <w:t xml:space="preserve">Dolphin historians treat both branches even-handedly and decline to treat either as fated to arrive on any particular timeline. Both raise the same question this entire book has been asking in one form or another: does the next mind to hold a hand, or a hand’s equivalent, inherit the wisdom half of the ledger along with the capability half, or only the capability half, the way so many chapters before this one show happening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entire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in this book,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2026-10-11T11:50:10.363Z</dcterms:created>
  <dcterms:modified xsi:type="dcterms:W3CDTF">2026-10-11T11:50:10.363Z</dcterms:modified>
</cp:coreProperties>
</file>

<file path=docProps/custom.xml><?xml version="1.0" encoding="utf-8"?>
<Properties xmlns="http://schemas.openxmlformats.org/officeDocument/2006/custom-properties" xmlns:vt="http://schemas.openxmlformats.org/officeDocument/2006/docPropsVTypes"/>
</file>