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22: China, the Long Memory and the Great Leap</w:t>
      </w:r>
    </w:p>
    <w:p>
      <w:pPr>
        <w:spacing w:after="200"/>
      </w:pPr>
      <w:r>
        <w:t xml:space="preserve">This chapter returns to a civilization dolphin scholarship already logged, several chapters ago, as among the deepest cultural inheritances in the book: millennia of continuous writing, philosophy, and administration, surviving dynasty after dynasty like a tide that always came back in.</w:t>
      </w:r>
    </w:p>
    <w:p>
      <w:pPr>
        <w:spacing w:after="200"/>
      </w:pPr>
      <w:r>
        <w:t xml:space="preserve">The 19th century interrupted that tide more severely than any dynasty's collapse had. Defeat in the Opium Wars, unequal treaties forced on China by European powers, and foreign concessions carved out of Chinese port cities opened what Chinese historians call the Century of Humiliation — a period that shaped the political movements of the century that followed as directly as any single event in this book shapes the chapter after it.</w:t>
      </w:r>
    </w:p>
    <w:p>
      <w:pPr>
        <w:spacing w:after="200"/>
      </w:pPr>
      <w:r>
        <w:t xml:space="preserve">Decades of civil war and Japanese occupation, already covered in this part of the book's earlier chapter on Japan, ended in 1949 with the Communist Party's victory under Mao Zedong, arriving with genuine popular exhaustion and hope behind it after so much foreign and internal violence.</w:t>
      </w:r>
    </w:p>
    <w:p>
      <w:pPr>
        <w:spacing w:after="200"/>
      </w:pPr>
      <w:r>
        <w:t xml:space="preserve">The Great Leap Forward, launched in 1958, aimed to industrialize China's economy at a speed the Soviet Union had once attempted with its own five-year plans. The policies it imposed on agriculture instead produced a famine, running from roughly 1959 to 1961, now counted among the deadliest in recorded history, its death toll caused overwhelmingly by policy rather than by drought or natural failure of the harvest.</w:t>
      </w:r>
    </w:p>
    <w:p>
      <w:pPr>
        <w:spacing w:after="200"/>
      </w:pPr>
      <w:r>
        <w:t xml:space="preserve">The Cultural Revolution, launched in 1966 and continuing in various forms until Mao's death in 1976, turned the state's organizing power against its own institutions, culture, and people: intellectuals persecuted, historical and religious sites destroyed, education disrupted for a generation — a direct, painful echo of the very cultural memory dolphin scholarship admired several chapters earlier.</w:t>
      </w:r>
    </w:p>
    <w:p>
      <w:pPr>
        <w:spacing w:after="200"/>
      </w:pPr>
      <w:r>
        <w:rPr>
          <w:i/>
          <w:iCs/>
        </w:rPr>
        <w:t xml:space="preserve">“A civilization that kept its own memory for three thousand years,” dolphin historians noted, “spent a decade of the twentieth century trying to erase pieces of it on purpose. The tide, this time, did not simply come back in on its own.”</w:t>
      </w:r>
    </w:p>
    <w:p>
      <w:pPr>
        <w:spacing w:after="200"/>
      </w:pPr>
      <w:r>
        <w:t xml:space="preserve">Deng Xiaoping's reforms, beginning in 1978 after Mao's death, opened China's economy to market mechanisms and foreign investment, producing what is likely the fastest large-scale poverty reduction in recorded history over the following four decades. That economic liberalization arrived without a matching political liberalization, a gap the 1989 crackdown on protesters in and around Tiananmen Square made unmistakable to the rest of the world.</w:t>
      </w:r>
    </w:p>
    <w:p>
      <w:pPr>
        <w:spacing w:after="200"/>
      </w:pPr>
      <w:r>
        <w:t xml:space="preserve">The story did not stop there. Three further decades of growth turned China into the world's largest manufacturer by output, producing a majority of the world's steel and a large share of its solar panels, alongside consumer goods sold in nearly every category and nearly every country. By the 2020s, China had also become the world's leading source of published scientific research by sheer volume, exporting scientists and engineering talent to laboratories worldwide while training more of its own at home than any other nation.</w:t>
      </w:r>
    </w:p>
    <w:p>
      <w:pPr>
        <w:spacing w:after="200"/>
      </w:pPr>
      <w:r>
        <w:t xml:space="preserve">Electric vehicles made the shift especially visible. BYD, a Chinese manufacturer few Western consumers had heard of a decade earlier, overtook Tesla in global electric vehicle sales, on most measures, by 2024, and Chinese-made EVs, priced well below what most Western manufacturers could match, prompted the United States and the European Union to impose tariffs explicitly to slow their import — a rare case of a democracy and a one-party state competing openly on price rather than ideology.</w:t>
      </w:r>
    </w:p>
    <w:p>
      <w:pPr>
        <w:spacing w:after="200"/>
      </w:pPr>
      <w:r>
        <w:t xml:space="preserve">One assumption about this rise is worth correcting directly, since it is a common one and precisely backward: China's population is not growing to match its economic output. It peaked around 2021 or 2022 and has been declining since, and its fertility rate has fallen to among the lowest recorded anywhere, despite the government ending its one-child policy in 2015 and actively encouraging larger families ever since with steadily diminishing results.</w:t>
      </w:r>
    </w:p>
    <w:p>
      <w:pPr>
        <w:spacing w:after="200"/>
      </w:pPr>
      <w:r>
        <w:rPr>
          <w:i/>
          <w:iCs/>
        </w:rPr>
        <w:t xml:space="preserve">“The same country that re-engineered its entire economy within a single generation,” dolphin historians noted, “has so far found a shrinking birth rate considerably harder to re-engineer than a supply chain. Factories respond to five-year plans. Families, it turns out, hold a vote the state cannot fully overrule.”</w:t>
      </w:r>
    </w:p>
    <w:p>
      <w:pPr>
        <w:spacing w:after="200"/>
      </w:pPr>
      <w:r>
        <w:t xml:space="preserve">Dolphin scholarship registers one further complaint alongside the economic ledger, and concedes it is a more personal one than most. China has been the world's largest annual source of carbon emissions since the mid-2000s, by a growing margin over the United States in second place, and widely cited studies of mismanaged plastic waste entering the ocean have repeatedly identified China among the largest national contributors, ahead of the United States by a considerable distance on that specific measure.</w:t>
      </w:r>
    </w:p>
    <w:p>
      <w:pPr>
        <w:spacing w:after="200"/>
      </w:pPr>
      <w:r>
        <w:rPr>
          <w:i/>
          <w:iCs/>
        </w:rPr>
        <w:t xml:space="preserve">“Dolphin scholarship would like the distinction noted,” dolphin historians added. “Criticizing a country's five-year plans is analysis. Criticizing what turns up in our water is personal.”</w:t>
      </w:r>
    </w:p>
    <w:p>
      <w:pPr>
        <w:spacing w:after="100"/>
      </w:pPr>
      <w:r>
        <w:rPr>
          <w:b/>
          <w:bCs/>
        </w:rPr>
        <w:t xml:space="preserve">Dolphin verdict:</w:t>
      </w:r>
    </w:p>
    <w:p>
      <w:pPr>
        <w:spacing w:after="200"/>
      </w:pPr>
      <w:r>
        <w:rPr>
          <w:i/>
          <w:iCs/>
        </w:rPr>
        <w:t xml:space="preserve">China supplies this part of the book's only case where the course correction was economic but not political. Hundreds of millions of people rose out of poverty within living memory, an achievement with few rivals anywhere in this book, produced by a state that has still not fully answered for the famine or the Cultural Revolution it also produced. Capability and wisdom, once again, on separate schedules — and, as this chapter closes, not yet fully reconciled.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2026-09-20T15:47:26.252Z</dcterms:created>
  <dcterms:modified xsi:type="dcterms:W3CDTF">2026-09-20T15:47:26.253Z</dcterms:modified>
</cp:coreProperties>
</file>

<file path=docProps/custom.xml><?xml version="1.0" encoding="utf-8"?>
<Properties xmlns="http://schemas.openxmlformats.org/officeDocument/2006/custom-properties" xmlns:vt="http://schemas.openxmlformats.org/officeDocument/2006/docPropsVTypes"/>
</file>