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outlineLvl w:val="0"/>
      </w:pPr>
      <w:r>
        <w:rPr>
          <w:b/>
          <w:bCs/>
        </w:rPr>
        <w:t xml:space="preserve">Chapter 34: A Fractured Present — Democracy, Authoritarianism, and the Information Age</w:t>
      </w:r>
    </w:p>
    <w:p>
      <w:pPr>
        <w:spacing w:after="200"/>
      </w:pPr>
      <w:r>
        <w:t xml:space="preserve">The Soviet Union's 1991 dissolution produced a mood, widely shared among Western observers at the time, that history's central argument over how societies should be governed had been settled in democracy's favor, more or less for good. The following three decades did not confirm that mood.</w:t>
      </w:r>
    </w:p>
    <w:p>
      <w:pPr>
        <w:spacing w:after="200"/>
      </w:pPr>
      <w:r>
        <w:t xml:space="preserve">A number of countries that had appeared to be consolidating democratic institutions in the 1990s and 2000s instead saw those institutions weakened from within during the 2010s and 20s: independent courts and press curtailed, elections held but their fairness eroded, and power concentrated in ways that stopped well short of the outright dictatorships examined earlier in this book but moved unmistakably in that direction. Political scientists gave this pattern a name, democratic backsliding, distinct from the sudden coups that had ended democracies in earlier chapters.</w:t>
      </w:r>
    </w:p>
    <w:p>
      <w:pPr>
        <w:spacing w:after="200"/>
      </w:pPr>
      <w:r>
        <w:t xml:space="preserve">Dolphin historians find “backsliding” a rather gentle word for the phenomenon it describes, in the tradition of calling a collapsing bridge “structurally disappointing,” but concede the restraint is at least consistent with how this species prefers to name its own unravelings.</w:t>
      </w:r>
    </w:p>
    <w:p>
      <w:pPr>
        <w:spacing w:after="200"/>
      </w:pPr>
      <w:r>
        <w:t xml:space="preserve">Social media, the same technology examined in the chapter on digital connection, played a genuinely double role here. It helped organize rapid, largely leaderless protest movements, the 2010-12 Arab Spring chief among them, that toppled several long-standing authoritarian governments within months. The same platforms, on a longer timescale, proved equally effective at spreading deliberate disinformation and accelerating political polarization within existing democracies, sometimes in the same countries the protests had briefly liberalized.</w:t>
      </w:r>
    </w:p>
    <w:p>
      <w:pPr>
        <w:spacing w:after="200"/>
      </w:pPr>
      <w:r>
        <w:t xml:space="preserve">The COVID-19 pandemic, beginning in late 2019 and killing at least seven million people worldwide by confirmed counts alone (excess-mortality estimates run substantially higher), served as an unplanned stress test of institutional trust across nearly every country on Earth simultaneously, and the results varied enormously by country in ways that tracked existing measures of institutional trust more closely than they tracked wealth or scientific capacity.</w:t>
      </w:r>
    </w:p>
    <w:p>
      <w:pPr>
        <w:spacing w:after="200"/>
      </w:pPr>
      <w:r>
        <w:rPr>
          <w:i/>
          <w:iCs/>
        </w:rPr>
        <w:t xml:space="preserve">“This chapter is deliberately left less resolved than the others,” dolphin historians noted, “because the humans involved have not resolved it yet. Dolphin scholarship declines to render a verdict on an argument still in progress.”</w:t>
      </w:r>
    </w:p>
    <w:p>
      <w:pPr>
        <w:spacing w:after="100"/>
      </w:pPr>
      <w:r>
        <w:rPr>
          <w:b/>
          <w:bCs/>
        </w:rPr>
        <w:t xml:space="preserve">Dolphin verdict:</w:t>
      </w:r>
    </w:p>
    <w:p>
      <w:pPr>
        <w:spacing w:after="200"/>
      </w:pPr>
      <w:r>
        <w:rPr>
          <w:i/>
          <w:iCs/>
        </w:rPr>
        <w:t xml:space="preserve">Every prior chapter in this book describing a struggle over how power should be organized eventually reached some kind of resolution, however costly or incomplete. This is the first chapter dolphin historians close without one, because the argument it describes is still being had, in real time, in the same news cycles the argument itself runs on. History has not finished grading this chapter's outcome, and neither, honestly, have the dolphins.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2026-09-20T15:47:27.328Z</dcterms:created>
  <dcterms:modified xsi:type="dcterms:W3CDTF">2026-09-20T15:47:27.328Z</dcterms:modified>
</cp:coreProperties>
</file>

<file path=docProps/custom.xml><?xml version="1.0" encoding="utf-8"?>
<Properties xmlns="http://schemas.openxmlformats.org/officeDocument/2006/custom-properties" xmlns:vt="http://schemas.openxmlformats.org/officeDocument/2006/docPropsVTypes"/>
</file>