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34: The Digital Leap — Computers, Networks, and a Connected World</w:t>
      </w:r>
    </w:p>
    <w:p>
      <w:pPr>
        <w:spacing w:after="200"/>
      </w:pPr>
      <w:r>
        <w:t xml:space="preserve">The idea is older than the machine. In 1843 Ada Lovelace, the daughter of the poet Lord Byron, published what is generally regarded as the first computer program, an algorithm for a mechanical engine designed by Charles Babbage that he never managed to finish building, which dolphin historians identify as a very British way to invent a technology.</w:t>
      </w:r>
    </w:p>
    <w:p>
      <w:pPr>
        <w:spacing w:after="200"/>
      </w:pPr>
      <w:r>
        <w:t xml:space="preserve">The theoretical groundwork arrived next. Kurt Gödel's 1931 incompleteness theorems proved that any formal mathematical system powerful enough to describe basic arithmetic must contain true statements it cannot itself prove — a hard limit built into logic itself, discovered a decade before anyone built a working computer, and one this book's own recurring gap between capability and wisdom would recognize immediately.</w:t>
      </w:r>
    </w:p>
    <w:p>
      <w:pPr>
        <w:spacing w:after="200"/>
      </w:pPr>
      <w:r>
        <w:t xml:space="preserve">Alan Turing's wartime codebreaking work at Bletchley Park in the early 1940s, aimed at cracking Germany's Enigma cipher, produced some of the first purpose-built computing machines in history, alongside a theoretical framework for computation itself that outlasted the war by decades.</w:t>
      </w:r>
    </w:p>
    <w:p>
      <w:pPr>
        <w:spacing w:after="200"/>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and Gordon Moore's 1965 observation that the number of transistors on a chip was roughly doubling every two years held, with adjustments, for decades, a compounding rate of improvement with no real precedent among the physical technologies covered earlier in this book.</w:t>
      </w:r>
    </w:p>
    <w:p>
      <w:pPr>
        <w:spacing w:after="200"/>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this book's earlier chapters into a majority of human pockets within about fifteen years — essentially one human generation, start to finish, from four connected computers to several billion.</w:t>
      </w:r>
    </w:p>
    <w:p>
      <w:pPr>
        <w:spacing w:after="200"/>
      </w:pPr>
      <w:r>
        <w:t xml:space="preserve">The promise delivered was real: information that had once required a library and a train ticket became available in seconds, coordination across a planet's distance became close to instantaneous, and connection with people whose ancestors had parted ways with one's own tens of thousands of years earlier became, for the first time in this book, recoverable.</w:t>
      </w:r>
    </w:p>
    <w:p>
      <w:pPr>
        <w:spacing w:after="200"/>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and human attention itself became a resource harvested, sold, and optimized for in ways no earlier technology in this book had ever managed to monetize directly.</w:t>
      </w:r>
    </w:p>
    <w:p>
      <w:pPr>
        <w:spacing w:after="200"/>
      </w:pPr>
      <w:r>
        <w:rPr>
          <w:i/>
          <w:iCs/>
        </w:rPr>
        <w:t xml:space="preserve">One of the era's most quoted corporate mottos was, for several years, “move fast and break things.” The things broken were not specified in advance, and turned out, on inspection, to include several elections.</w:t>
      </w:r>
    </w:p>
    <w:p>
      <w:pPr>
        <w:spacing w:after="200"/>
      </w:pPr>
      <w:r>
        <w:rPr>
          <w:i/>
          <w:iCs/>
        </w:rPr>
        <w:t xml:space="preserve">“Dolphins would like it on the record,” dolphin scholars remarked, “that we invented a form of instantaneous, planet-spanning communication several million years ago and have, to date, used it to sell precisely nobody a single advertisement.”</w:t>
      </w:r>
    </w:p>
    <w:p>
      <w:pPr>
        <w:spacing w:after="200"/>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roughly what a pod already does by whistling.”</w:t>
      </w:r>
    </w:p>
    <w:p>
      <w:pPr>
        <w:spacing w:after="200"/>
      </w:pPr>
      <w:r>
        <w:rPr>
          <w:i/>
          <w:iCs/>
        </w:rPr>
        <w:t xml:space="preserve">“The humans,” one senior dolphin scholar added, “connected every mind on Earth and then used it largely to argue.”</w:t>
      </w:r>
    </w:p>
    <w:p>
      <w:pPr>
        <w:spacing w:after="100"/>
      </w:pPr>
      <w:r>
        <w:rPr>
          <w:b/>
          <w:bCs/>
        </w:rPr>
        <w:t xml:space="preserve">Dolphin verdict:</w:t>
      </w:r>
    </w:p>
    <w:p>
      <w:pPr>
        <w:spacing w:after="200"/>
      </w:pPr>
      <w:r>
        <w:rPr>
          <w:i/>
          <w:iCs/>
        </w:rPr>
        <w:t xml:space="preserve">No technology in this book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2026-09-23T20:42:53.211Z</dcterms:created>
  <dcterms:modified xsi:type="dcterms:W3CDTF">2026-09-23T20:42:53.211Z</dcterms:modified>
</cp:coreProperties>
</file>

<file path=docProps/custom.xml><?xml version="1.0" encoding="utf-8"?>
<Properties xmlns="http://schemas.openxmlformats.org/officeDocument/2006/custom-properties" xmlns:vt="http://schemas.openxmlformats.org/officeDocument/2006/docPropsVTypes"/>
</file>