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rather than a generic one. The relevant development is not disembodied software alone; it is artificial intelligence paired deliberately with android bodies — humanoid robots built with hands, because their human designers, correctly, built them to finish the job hands started back in Chapter 1.</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rather than leaving it for the reader to notice unassisted.”</w:t>
      </w:r>
    </w:p>
    <w:p>
      <w:pPr>
        <w:spacing w:after="200"/>
      </w:pPr>
      <w:r>
        <w:rPr>
          <w:i/>
          <w:iCs/>
        </w:rPr>
        <w:t xml:space="preserve">It is, on the available evidence, the first item this species has ever manufactured on purpose specifically to replace itself.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rather than its raw material, the dolphins would very much like to remain in the first category. Chapter 1 already explained,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rather than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2026-09-23T20:42:53.369Z</dcterms:created>
  <dcterms:modified xsi:type="dcterms:W3CDTF">2026-09-23T20:42:53.370Z</dcterms:modified>
</cp:coreProperties>
</file>

<file path=docProps/custom.xml><?xml version="1.0" encoding="utf-8"?>
<Properties xmlns="http://schemas.openxmlformats.org/officeDocument/2006/custom-properties" xmlns:vt="http://schemas.openxmlformats.org/officeDocument/2006/docPropsVTypes"/>
</file>