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7: Gods and Kings — Mesopotamia, Egypt, and the First Empires</w:t>
      </w:r>
    </w:p>
    <w:p>
      <w:pPr>
        <w:spacing w:after="200"/>
      </w:pPr>
      <w:r>
        <w:t xml:space="preserve">Writing gave surplus a memory. This chapter is about what surplus, once remembered and counted, could buy: organized power over other people, at a scale no band or village ever needed.</w:t>
      </w:r>
    </w:p>
    <w:p>
      <w:pPr>
        <w:spacing w:after="200"/>
      </w:pPr>
      <w:r>
        <w:t xml:space="preserve">Sumer's early city-states — Uruk, Ur, Lagash — were ruled by kings who claimed the gods had put them there, an argument with the enormous practical advantage that it required no further evidence.</w:t>
      </w:r>
    </w:p>
    <w:p>
      <w:pPr>
        <w:spacing w:after="200"/>
      </w:pPr>
      <w:r>
        <w:t xml:space="preserve">It is, dolphin historians note, a remarkably efficient system of governance: no evidence required, no audit possible, and no term limit that heaven felt any particular urgency about enforcing.</w:t>
      </w:r>
    </w:p>
    <w:p>
      <w:pPr>
        <w:spacing w:after="200"/>
      </w:pPr>
      <w:r>
        <w:t xml:space="preserve">Around 2334 BCE, Sargon of Akkad did something no Mesopotamian ruler had managed before: he conquered multiple Sumerian city-states and held them together as one state, arguably the first empire in the modern sense, with a professional standing army instead of a coalition of city militias.</w:t>
      </w:r>
    </w:p>
    <w:p>
      <w:pPr>
        <w:spacing w:after="200"/>
      </w:pPr>
      <w:r>
        <w:t xml:space="preserve">Egypt took a different shape entirely. Around 3100 BCE, Upper and Lower Egypt were unified under a single ruler, beginning a pattern that would hold, with interruptions, for close to three thousand years: one Nile, one pharaoh, one god-king whose authority needed no separate justification because he was not considered separate from the divine to begin with.</w:t>
      </w:r>
    </w:p>
    <w:p>
      <w:pPr>
        <w:spacing w:after="200"/>
      </w:pPr>
      <w:r>
        <w:t xml:space="preserve">The pyramids at Giza, raised in the 26th century BCE, were not simply tombs. They were proof, visible from a great distance in every direction, that a single ruler could organize tens of thousands of workers, feed them, house them, and coordinate them for decades — a display of administrative reach as much as religious devotion.</w:t>
      </w:r>
    </w:p>
    <w:p>
      <w:pPr>
        <w:spacing w:after="200"/>
      </w:pPr>
      <w:r>
        <w:rPr>
          <w:i/>
          <w:iCs/>
        </w:rPr>
        <w:t xml:space="preserve">“Finally,” Professor Click-Click-Whoosh observed, “a species that can stack rocks at industrial scale.”</w:t>
      </w:r>
    </w:p>
    <w:p>
      <w:pPr>
        <w:spacing w:after="200"/>
      </w:pPr>
      <w:r>
        <w:t xml:space="preserve">It should be said that the pyramids were not, as legend has it, built by slaves. Excavations of a workers' town near Giza, beginning in the 1990s, found bakeries, breweries, and the graves of laborers who had been fed on bread, beer, and beef and whose injuries had been treated. They were conscripted and paid in rations. Their successors, the tomb-builders of the Valley of the Kings, staged what is generally regarded as the first recorded labor strike around 1157 BCE, when the rations ran late.</w:t>
      </w:r>
    </w:p>
    <w:p>
      <w:pPr>
        <w:spacing w:after="200"/>
      </w:pPr>
      <w:r>
        <w:t xml:space="preserve">Around 1754 BCE, the Babylonian king Hammurabi issued a code of nearly 300 laws, carved into a stone stele and set up in public. Its “eye for an eye” reputation obscures the more significant part: a ruler publishing his laws where any literate subject could check whether a judge had followed them.</w:t>
      </w:r>
    </w:p>
    <w:p>
      <w:pPr>
        <w:spacing w:after="200"/>
      </w:pPr>
      <w:r>
        <w:t xml:space="preserve">Almost none of this chapter could be read at all until 1799, when French soldiers in Egypt found a slab of basalt at Rosetta inscribed with the same decree in Greek, Egyptian hieroglyphs, and Egyptian demotic script. The Greek, which scholars could already read, unlocked the other two: Jean-François Champollion published the decipherment in 1822, and hieroglyphs, silent for roughly fourteen centuries, began speaking again.</w:t>
      </w:r>
    </w:p>
    <w:p>
      <w:pPr>
        <w:spacing w:after="200"/>
      </w:pPr>
      <w:r>
        <w:t xml:space="preserve">Bureaucracy, in the dry modern sense of scribes, tax rolls, and standing regulations, is not a later refinement bolted onto ancient kingship. It is what let a single ruler act at a distance, on people he would never personally meet, at all.</w:t>
      </w:r>
    </w:p>
    <w:p>
      <w:pPr>
        <w:spacing w:after="200"/>
      </w:pPr>
      <w:r>
        <w:t xml:space="preserve">Standing armies did the same for coercion that bureaucracy did for taxation: a permanent, trained force loyal to the state rather than a set of neighbors who happened to answer a call to arms.</w:t>
      </w:r>
    </w:p>
    <w:p>
      <w:pPr>
        <w:spacing w:after="200"/>
      </w:pPr>
      <w:r>
        <w:t xml:space="preserve">This chapter's political inventions extended even to peace. In 1259 BCE, Egypt's Ramesses II and the Hittite king Hattusili III signed what survives as the oldest peace treaty whose full text is still known, ending decades of war between the two great powers of the age and pledging mutual defense and the return of fugitives in language strikingly close to a modern treaty's own. A copy of it hangs today at the United Nations headquarters in New York, a three-thousand-year-old reminder that this species invented the peace treaty in practically the same breath it invented the war worth ending.</w:t>
      </w:r>
    </w:p>
    <w:p>
      <w:pPr>
        <w:spacing w:after="200"/>
      </w:pPr>
      <w:r>
        <w:t xml:space="preserve">Dolphin historians treat this chapter as a turning point distinct from the tools before it. Fire, stone axes, and farming were all technologies applied to the physical world. Kingship, law, and bureaucracy are technologies applied to other humans.</w:t>
      </w:r>
    </w:p>
    <w:p>
      <w:pPr>
        <w:spacing w:after="200"/>
      </w:pPr>
      <w:r>
        <w:rPr>
          <w:i/>
          <w:iCs/>
        </w:rPr>
        <w:t xml:space="preserve">“An idea, believed by enough people, organizes exactly as much labor as a tool,” dolphin scholars remarked, “and needs no metal at all.”</w:t>
      </w:r>
    </w:p>
    <w:p>
      <w:pPr>
        <w:spacing w:after="100"/>
      </w:pPr>
      <w:r>
        <w:rPr>
          <w:b/>
          <w:bCs/>
        </w:rPr>
        <w:t xml:space="preserve">Dolphin verdict:</w:t>
      </w:r>
    </w:p>
    <w:p>
      <w:pPr>
        <w:spacing w:after="200"/>
      </w:pPr>
      <w:r>
        <w:rPr>
          <w:i/>
          <w:iCs/>
        </w:rPr>
        <w:t xml:space="preserve">The first empires were built from grain surplus, a persuasive story about divine favor, and enough scribes to keep track of both. No hands were required to invent kingship, only a large enough audience willing to believe the story — proof that this species' most powerful technology, for good and for ill throughout the rest of this book, is not always something it can hold.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2026-10-01T18:57:27.239Z</dcterms:created>
  <dcterms:modified xsi:type="dcterms:W3CDTF">2026-10-01T18:57:27.239Z</dcterms:modified>
</cp:coreProperties>
</file>

<file path=docProps/custom.xml><?xml version="1.0" encoding="utf-8"?>
<Properties xmlns="http://schemas.openxmlformats.org/officeDocument/2006/custom-properties" xmlns:vt="http://schemas.openxmlformats.org/officeDocument/2006/docPropsVTypes"/>
</file>