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ABSTRACT ALGEBRA</w:t>
      </w:r>
    </w:p>
    <w:p>
      <w:pPr>
        <w:spacing w:after="500"/>
        <w:jc w:val="center"/>
      </w:pPr>
      <w:r>
        <w:rPr>
          <w:rFonts w:ascii="Georgia" w:cs="Georgia" w:eastAsia="Georgia" w:hAnsi="Georgia"/>
          <w:i/>
          <w:iCs/>
          <w:color w:val="5B9BD5"/>
          <w:sz w:val="20"/>
          <w:szCs w:val="20"/>
        </w:rPr>
        <w:t xml:space="preserve">Groups, Rings, Fields, and the Art of Structure for Its Own Sake</w:t>
      </w:r>
    </w:p>
    <w:p>
      <w:pPr>
        <w:spacing w:before="600"/>
        <w:jc w:val="center"/>
      </w:pPr>
      <w:r>
        <w:rPr>
          <w:rFonts w:ascii="Georgia" w:cs="Georgia" w:eastAsia="Georgia" w:hAnsi="Georgia"/>
          <w:color w:val="666666"/>
          <w:sz w:val="22"/>
          <w:szCs w:val="22"/>
        </w:rPr>
        <w:t xml:space="preserve">Book 37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3700" w:id="3700"/>
      <w:r>
        <w:rPr>
          <w:rFonts w:ascii="Georgia" w:cs="Georgia" w:eastAsia="Georgia" w:hAnsi="Georgia"/>
          <w:b/>
          <w:bCs/>
          <w:sz w:val="32"/>
          <w:szCs w:val="32"/>
        </w:rPr>
        <w:t xml:space="preserve">Preface</w:t>
      </w:r>
      <w:bookmarkEnd w:id="3700"/>
    </w:p>
    <w:p>
      <w:pPr>
        <w:spacing w:after="200"/>
      </w:pPr>
      <w:r>
        <w:rPr>
          <w:rFonts w:ascii="Georgia" w:cs="Georgia" w:eastAsia="Georgia" w:hAnsi="Georgia"/>
          <w:i/>
          <w:iCs/>
          <w:sz w:val="22"/>
          <w:szCs w:val="22"/>
        </w:rPr>
        <w:t xml:space="preserve">(Or: How We Learned to Study Operations Without Numbers)</w:t>
      </w:r>
    </w:p>
    <w:p>
      <w:pPr>
        <w:spacing w:after="200" w:line="276"/>
      </w:pPr>
      <w:r>
        <w:rPr>
          <w:rFonts w:ascii="Georgia" w:cs="Georgia" w:eastAsia="Georgia" w:hAnsi="Georgia"/>
          <w:sz w:val="22"/>
          <w:szCs w:val="22"/>
        </w:rPr>
        <w:t xml:space="preserve">Elementary algebra manipulates numbers and polynomials. Abstract algebra studies the structures that make those manipulations possible: groups (sets with an associative operation, identity, and inverses), rings (sets with two operations resembling addition and multiplication), and fields (rings in which division is possible). The same structures reappear in geometry (symmetry groups), number theory (rings of integers), topology (fundamental groups), and physics (gauge groups, symmetry groups of physical laws).</w:t>
      </w:r>
    </w:p>
    <w:p>
      <w:pPr>
        <w:spacing w:after="200" w:line="276"/>
      </w:pPr>
      <w:r>
        <w:rPr>
          <w:rFonts w:ascii="Georgia" w:cs="Georgia" w:eastAsia="Georgia" w:hAnsi="Georgia"/>
          <w:sz w:val="22"/>
          <w:szCs w:val="22"/>
        </w:rPr>
        <w:t xml:space="preserve">The power of the subject is that a single theorem about groups or rings applies simultaneously to all concrete realizations. The classification of finite simple groups, the structure theory of modules, Galois theory’s solution of the insolubility of the quintic, and the language of modern algebraic geometry all rest on the abstract framework.</w:t>
      </w:r>
    </w:p>
    <w:p>
      <w:pPr>
        <w:spacing w:after="200" w:line="276"/>
      </w:pPr>
      <w:r>
        <w:rPr>
          <w:rFonts w:ascii="Georgia" w:cs="Georgia" w:eastAsia="Georgia" w:hAnsi="Georgia"/>
          <w:sz w:val="22"/>
          <w:szCs w:val="22"/>
        </w:rPr>
        <w:t xml:space="preserve">This book develops the core: groups and homomorphisms, group actions and the orbit-stabilizer theorem, rings and ideals, unique factorization and Euclidean domains, modules, field extensions, and the beginnings of Galois theory. The treatment keeps concrete examples (permutation groups, matrix groups, polynomial rings, number fields) in constant view.</w:t>
      </w:r>
    </w:p>
    <w:p>
      <w:pPr>
        <w:spacing w:after="200" w:line="276"/>
      </w:pPr>
      <w:r>
        <w:rPr>
          <w:rFonts w:ascii="Georgia" w:cs="Georgia" w:eastAsia="Georgia" w:hAnsi="Georgia"/>
          <w:sz w:val="22"/>
          <w:szCs w:val="22"/>
        </w:rPr>
        <w:t xml:space="preserve">A small confession: abstract algebra is the first subject in which many students feel that mathematics has become “about symbols rather than about things.” The feeling passes once the symbols are recognized as names for symmetries, for systems of numbers, and for transformations that appear throughout mathematics. The abstraction is a compression, not a flight from reality.</w:t>
      </w:r>
    </w:p>
    <w:p>
      <w:pPr>
        <w:spacing w:after="200" w:line="276"/>
      </w:pPr>
      <w:r>
        <w:rPr>
          <w:rFonts w:ascii="Georgia" w:cs="Georgia" w:eastAsia="Georgia" w:hAnsi="Georgia"/>
          <w:sz w:val="22"/>
          <w:szCs w:val="22"/>
        </w:rPr>
        <w:t xml:space="preserve">If linear algebra taught us the structure of vector spaces, abstract algebra teaches us the structure of the operations that underlie all of algebra.</w:t>
      </w:r>
    </w:p>
    <w:p>
      <w:pPr>
        <w:spacing w:after="200" w:line="276"/>
      </w:pPr>
      <w:r>
        <w:rPr>
          <w:rFonts w:ascii="Georgia" w:cs="Georgia" w:eastAsia="Georgia" w:hAnsi="Georgia"/>
          <w:sz w:val="22"/>
          <w:szCs w:val="22"/>
        </w:rPr>
        <w:t xml:space="preserve">Let’s abstract.</w:t>
      </w:r>
    </w:p>
    <w:p>
      <w:r>
        <w:br w:type="page"/>
      </w:r>
    </w:p>
    <w:p>
      <w:pPr>
        <w:pStyle w:val="Heading1"/>
        <w:spacing w:after="240" w:before="360"/>
      </w:pPr>
      <w:bookmarkStart w:name="3701" w:id="3701"/>
      <w:r>
        <w:rPr>
          <w:rFonts w:ascii="Georgia" w:cs="Georgia" w:eastAsia="Georgia" w:hAnsi="Georgia"/>
          <w:b/>
          <w:bCs/>
          <w:sz w:val="32"/>
          <w:szCs w:val="32"/>
        </w:rPr>
        <w:t xml:space="preserve">Table of Contents</w:t>
      </w:r>
      <w:bookmarkEnd w:id="3701"/>
    </w:p>
    <w:p>
      <w:pPr>
        <w:spacing w:after="120"/>
      </w:pPr>
      <w:hyperlink w:history="1" w:anchor="3702">
        <w:r>
          <w:rPr>
            <w:rFonts w:ascii="Georgia" w:cs="Georgia" w:eastAsia="Georgia" w:hAnsi="Georgia"/>
            <w:color w:val="0563C1"/>
            <w:sz w:val="22"/>
            <w:szCs w:val="22"/>
            <w:u w:val="single"/>
          </w:rPr>
          <w:t xml:space="preserve">1. What Abstract Algebra Actually Is</w:t>
        </w:r>
      </w:hyperlink>
    </w:p>
    <w:p>
      <w:pPr>
        <w:spacing w:after="120"/>
      </w:pPr>
      <w:hyperlink w:history="1" w:anchor="3703">
        <w:r>
          <w:rPr>
            <w:rFonts w:ascii="Georgia" w:cs="Georgia" w:eastAsia="Georgia" w:hAnsi="Georgia"/>
            <w:color w:val="0563C1"/>
            <w:sz w:val="22"/>
            <w:szCs w:val="22"/>
            <w:u w:val="single"/>
          </w:rPr>
          <w:t xml:space="preserve">2. Groups and Homomorphisms</w:t>
        </w:r>
      </w:hyperlink>
    </w:p>
    <w:p>
      <w:pPr>
        <w:spacing w:after="120"/>
      </w:pPr>
      <w:hyperlink w:history="1" w:anchor="3704">
        <w:r>
          <w:rPr>
            <w:rFonts w:ascii="Georgia" w:cs="Georgia" w:eastAsia="Georgia" w:hAnsi="Georgia"/>
            <w:color w:val="0563C1"/>
            <w:sz w:val="22"/>
            <w:szCs w:val="22"/>
            <w:u w:val="single"/>
          </w:rPr>
          <w:t xml:space="preserve">3. Group Actions, Cosets, and Quotient Groups</w:t>
        </w:r>
      </w:hyperlink>
    </w:p>
    <w:p>
      <w:pPr>
        <w:spacing w:after="120"/>
      </w:pPr>
      <w:hyperlink w:history="1" w:anchor="3705">
        <w:r>
          <w:rPr>
            <w:rFonts w:ascii="Georgia" w:cs="Georgia" w:eastAsia="Georgia" w:hAnsi="Georgia"/>
            <w:color w:val="0563C1"/>
            <w:sz w:val="22"/>
            <w:szCs w:val="22"/>
            <w:u w:val="single"/>
          </w:rPr>
          <w:t xml:space="preserve">4. Rings, Ideals, and Quotient Rings</w:t>
        </w:r>
      </w:hyperlink>
    </w:p>
    <w:p>
      <w:pPr>
        <w:spacing w:after="120"/>
      </w:pPr>
      <w:hyperlink w:history="1" w:anchor="3706">
        <w:r>
          <w:rPr>
            <w:rFonts w:ascii="Georgia" w:cs="Georgia" w:eastAsia="Georgia" w:hAnsi="Georgia"/>
            <w:color w:val="0563C1"/>
            <w:sz w:val="22"/>
            <w:szCs w:val="22"/>
            <w:u w:val="single"/>
          </w:rPr>
          <w:t xml:space="preserve">5. Factorization in Integral Domains</w:t>
        </w:r>
      </w:hyperlink>
    </w:p>
    <w:p>
      <w:pPr>
        <w:spacing w:after="120"/>
      </w:pPr>
      <w:hyperlink w:history="1" w:anchor="3707">
        <w:r>
          <w:rPr>
            <w:rFonts w:ascii="Georgia" w:cs="Georgia" w:eastAsia="Georgia" w:hAnsi="Georgia"/>
            <w:color w:val="0563C1"/>
            <w:sz w:val="22"/>
            <w:szCs w:val="22"/>
            <w:u w:val="single"/>
          </w:rPr>
          <w:t xml:space="preserve">6. Modules over Rings</w:t>
        </w:r>
      </w:hyperlink>
    </w:p>
    <w:p>
      <w:pPr>
        <w:spacing w:after="120"/>
      </w:pPr>
      <w:hyperlink w:history="1" w:anchor="3708">
        <w:r>
          <w:rPr>
            <w:rFonts w:ascii="Georgia" w:cs="Georgia" w:eastAsia="Georgia" w:hAnsi="Georgia"/>
            <w:color w:val="0563C1"/>
            <w:sz w:val="22"/>
            <w:szCs w:val="22"/>
            <w:u w:val="single"/>
          </w:rPr>
          <w:t xml:space="preserve">7. Field Extensions</w:t>
        </w:r>
      </w:hyperlink>
    </w:p>
    <w:p>
      <w:pPr>
        <w:spacing w:after="120"/>
      </w:pPr>
      <w:hyperlink w:history="1" w:anchor="3709">
        <w:r>
          <w:rPr>
            <w:rFonts w:ascii="Georgia" w:cs="Georgia" w:eastAsia="Georgia" w:hAnsi="Georgia"/>
            <w:color w:val="0563C1"/>
            <w:sz w:val="22"/>
            <w:szCs w:val="22"/>
            <w:u w:val="single"/>
          </w:rPr>
          <w:t xml:space="preserve">8. Introduction to Galois Theory</w:t>
        </w:r>
      </w:hyperlink>
    </w:p>
    <w:p>
      <w:pPr>
        <w:spacing w:after="120"/>
      </w:pPr>
      <w:hyperlink w:history="1" w:anchor="3710">
        <w:r>
          <w:rPr>
            <w:rFonts w:ascii="Georgia" w:cs="Georgia" w:eastAsia="Georgia" w:hAnsi="Georgia"/>
            <w:color w:val="0563C1"/>
            <w:sz w:val="22"/>
            <w:szCs w:val="22"/>
            <w:u w:val="single"/>
          </w:rPr>
          <w:t xml:space="preserve">9. Looking Ahead: From Abstract Algebra to Algebraic Geometry, Number Theory, and Representation Theory</w:t>
        </w:r>
      </w:hyperlink>
    </w:p>
    <w:p>
      <w:r>
        <w:br w:type="page"/>
      </w:r>
    </w:p>
    <w:p>
      <w:pPr>
        <w:pStyle w:val="Heading1"/>
        <w:spacing w:after="240" w:before="360"/>
      </w:pPr>
      <w:bookmarkStart w:name="3702" w:id="3702"/>
      <w:r>
        <w:rPr>
          <w:rFonts w:ascii="Georgia" w:cs="Georgia" w:eastAsia="Georgia" w:hAnsi="Georgia"/>
          <w:b/>
          <w:bCs/>
          <w:sz w:val="32"/>
          <w:szCs w:val="32"/>
        </w:rPr>
        <w:t xml:space="preserve">Chapter 1  ·  What Abstract Algebra Actually Is</w:t>
      </w:r>
      <w:bookmarkEnd w:id="3702"/>
    </w:p>
    <w:p>
      <w:pPr>
        <w:spacing w:after="200" w:line="276"/>
      </w:pPr>
      <w:hyperlink w:history="1" r:id="rIdutunwgbcpesvwajfzn1xg">
        <w:r>
          <w:rPr>
            <w:rFonts w:ascii="Georgia" w:cs="Georgia" w:eastAsia="Georgia" w:hAnsi="Georgia"/>
            <w:color w:val="0563C1"/>
            <w:sz w:val="22"/>
            <w:szCs w:val="22"/>
            <w:u w:val="single"/>
          </w:rPr>
          <w:t xml:space="preserve">Abstract algebra</w:t>
        </w:r>
      </w:hyperlink>
      <w:r>
        <w:rPr>
          <w:rFonts w:ascii="Georgia" w:cs="Georgia" w:eastAsia="Georgia" w:hAnsi="Georgia"/>
          <w:sz w:val="22"/>
          <w:szCs w:val="22"/>
        </w:rPr>
        <w:t xml:space="preserve"> studies algebraic structures — sets equipped with operations satisfying specified axioms — and the maps that preserve those operations. The principal structures are groups, rings, fields, modules, and algebras.</w:t>
      </w:r>
    </w:p>
    <w:p>
      <w:pPr>
        <w:spacing w:after="200" w:line="276"/>
      </w:pPr>
      <w:r>
        <w:rPr>
          <w:rFonts w:ascii="Georgia" w:cs="Georgia" w:eastAsia="Georgia" w:hAnsi="Georgia"/>
          <w:sz w:val="22"/>
          <w:szCs w:val="22"/>
        </w:rPr>
        <w:t xml:space="preserve">The subject isolates the formal properties that make algebraic manipulation possible and then classifies the objects that possess those properties. Homomorphisms, isomorphisms, subobjects, and quotient objects are the language in which the classification is expressed.</w:t>
      </w:r>
    </w:p>
    <w:p>
      <w:pPr>
        <w:spacing w:after="200" w:line="276"/>
      </w:pPr>
      <w:r>
        <w:rPr>
          <w:rFonts w:ascii="Georgia" w:cs="Georgia" w:eastAsia="Georgia" w:hAnsi="Georgia"/>
          <w:sz w:val="22"/>
          <w:szCs w:val="22"/>
        </w:rPr>
        <w:t xml:space="preserve">Abstract algebra is both a pure subject with its own internal beauty and the structural language of much of modern mathematics.</w:t>
      </w:r>
    </w:p>
    <w:p>
      <w:r>
        <w:br w:type="page"/>
      </w:r>
    </w:p>
    <w:p>
      <w:pPr>
        <w:pStyle w:val="Heading1"/>
        <w:spacing w:after="240" w:before="360"/>
      </w:pPr>
      <w:bookmarkStart w:name="3703" w:id="3703"/>
      <w:r>
        <w:rPr>
          <w:rFonts w:ascii="Georgia" w:cs="Georgia" w:eastAsia="Georgia" w:hAnsi="Georgia"/>
          <w:b/>
          <w:bCs/>
          <w:sz w:val="32"/>
          <w:szCs w:val="32"/>
        </w:rPr>
        <w:t xml:space="preserve">Chapter 2  ·  Groups and Homomorphisms</w:t>
      </w:r>
      <w:bookmarkEnd w:id="3703"/>
    </w:p>
    <w:p>
      <w:pPr>
        <w:spacing w:after="200" w:line="276"/>
      </w:pPr>
      <w:r>
        <w:rPr>
          <w:rFonts w:ascii="Georgia" w:cs="Georgia" w:eastAsia="Georgia" w:hAnsi="Georgia"/>
          <w:sz w:val="22"/>
          <w:szCs w:val="22"/>
        </w:rPr>
        <w:t xml:space="preserve">A group is a set with an associative binary operation, an identity element, and inverses for every element. Abelian groups are those in which the operation is commutative. Classic examples include the integers under addition, the nonzero reals under multiplication, matrix groups, permutation groups, and symmetry groups of geometric figures.</w:t>
      </w:r>
    </w:p>
    <w:p>
      <w:pPr>
        <w:spacing w:after="200" w:line="276"/>
      </w:pPr>
      <w:r>
        <w:rPr>
          <w:rFonts w:ascii="Georgia" w:cs="Georgia" w:eastAsia="Georgia" w:hAnsi="Georgia"/>
          <w:sz w:val="22"/>
          <w:szCs w:val="22"/>
        </w:rPr>
        <w:t xml:space="preserve">A homomorphism is a map that preserves the operation. The kernel and image of a homomorphism are subgroups; the first isomorphism theorem relates them. Cyclic groups, generated by a single element, are the simplest building blocks.</w:t>
      </w:r>
    </w:p>
    <w:p>
      <w:pPr>
        <w:spacing w:after="200" w:line="276"/>
      </w:pPr>
      <w:r>
        <w:rPr>
          <w:rFonts w:ascii="Georgia" w:cs="Georgia" w:eastAsia="Georgia" w:hAnsi="Georgia"/>
          <w:sz w:val="22"/>
          <w:szCs w:val="22"/>
        </w:rPr>
        <w:t xml:space="preserve">Lagrange’s theorem (the order of a subgroup divides the order of a finite group) is the first structural constraint and the source of many counting arguments.</w:t>
      </w:r>
    </w:p>
    <w:p>
      <w:r>
        <w:br w:type="page"/>
      </w:r>
    </w:p>
    <w:p>
      <w:pPr>
        <w:pStyle w:val="Heading1"/>
        <w:spacing w:after="240" w:before="360"/>
      </w:pPr>
      <w:bookmarkStart w:name="3704" w:id="3704"/>
      <w:r>
        <w:rPr>
          <w:rFonts w:ascii="Georgia" w:cs="Georgia" w:eastAsia="Georgia" w:hAnsi="Georgia"/>
          <w:b/>
          <w:bCs/>
          <w:sz w:val="32"/>
          <w:szCs w:val="32"/>
        </w:rPr>
        <w:t xml:space="preserve">Chapter 3  ·  Group Actions, Cosets, and Quotient Groups</w:t>
      </w:r>
      <w:bookmarkEnd w:id="3704"/>
    </w:p>
    <w:p>
      <w:pPr>
        <w:spacing w:after="200" w:line="276"/>
      </w:pPr>
      <w:r>
        <w:rPr>
          <w:rFonts w:ascii="Georgia" w:cs="Georgia" w:eastAsia="Georgia" w:hAnsi="Georgia"/>
          <w:sz w:val="22"/>
          <w:szCs w:val="22"/>
        </w:rPr>
        <w:t xml:space="preserve">A group action is a homomorphism from a group into the permutation group of a set. Orbits and stabilizers are related by the orbit-stabilizer theorem. Group actions produce conjugacy classes, permutation representations, and the natural actions on cosets.</w:t>
      </w:r>
    </w:p>
    <w:p>
      <w:pPr>
        <w:spacing w:after="200" w:line="276"/>
      </w:pPr>
      <w:r>
        <w:rPr>
          <w:rFonts w:ascii="Georgia" w:cs="Georgia" w:eastAsia="Georgia" w:hAnsi="Georgia"/>
          <w:sz w:val="22"/>
          <w:szCs w:val="22"/>
        </w:rPr>
        <w:t xml:space="preserve">Left and right cosets of a subgroup partition the group. A subgroup is normal when left and right cosets coincide; only then does the set of cosets inherit a group structure — the quotient group. The isomorphism theorems relate subgroups, normal subgroups, and quotients.</w:t>
      </w:r>
    </w:p>
    <w:p>
      <w:pPr>
        <w:spacing w:after="200" w:line="276"/>
      </w:pPr>
      <w:r>
        <w:rPr>
          <w:rFonts w:ascii="Georgia" w:cs="Georgia" w:eastAsia="Georgia" w:hAnsi="Georgia"/>
          <w:sz w:val="22"/>
          <w:szCs w:val="22"/>
        </w:rPr>
        <w:t xml:space="preserve">Simple groups (those with no nontrivial normal subgroups) are the building blocks of finite group theory; their classification is one of the monumental achievements of twentieth-century mathematics.</w:t>
      </w:r>
    </w:p>
    <w:p>
      <w:r>
        <w:br w:type="page"/>
      </w:r>
    </w:p>
    <w:p>
      <w:pPr>
        <w:pStyle w:val="Heading1"/>
        <w:spacing w:after="240" w:before="360"/>
      </w:pPr>
      <w:bookmarkStart w:name="3705" w:id="3705"/>
      <w:r>
        <w:rPr>
          <w:rFonts w:ascii="Georgia" w:cs="Georgia" w:eastAsia="Georgia" w:hAnsi="Georgia"/>
          <w:b/>
          <w:bCs/>
          <w:sz w:val="32"/>
          <w:szCs w:val="32"/>
        </w:rPr>
        <w:t xml:space="preserve">Chapter 4  ·  Rings, Ideals, and Quotient Rings</w:t>
      </w:r>
      <w:bookmarkEnd w:id="3705"/>
    </w:p>
    <w:p>
      <w:pPr>
        <w:spacing w:after="200" w:line="276"/>
      </w:pPr>
      <w:r>
        <w:rPr>
          <w:rFonts w:ascii="Georgia" w:cs="Georgia" w:eastAsia="Georgia" w:hAnsi="Georgia"/>
          <w:sz w:val="22"/>
          <w:szCs w:val="22"/>
        </w:rPr>
        <w:t xml:space="preserve">A ring is a set with two operations, addition and multiplication, satisfying the usual distributive laws; addition forms an abelian group. Commutative rings and rings with identity are the most common settings. Classic examples include the integers, polynomial rings, matrix rings, and rings of continuous functions.</w:t>
      </w:r>
    </w:p>
    <w:p>
      <w:pPr>
        <w:spacing w:after="200" w:line="276"/>
      </w:pPr>
      <w:r>
        <w:rPr>
          <w:rFonts w:ascii="Georgia" w:cs="Georgia" w:eastAsia="Georgia" w:hAnsi="Georgia"/>
          <w:sz w:val="22"/>
          <w:szCs w:val="22"/>
        </w:rPr>
        <w:t xml:space="preserve">An ideal is a subgroup under addition that absorbs multiplication by arbitrary ring elements. Quotient rings are formed by ideals. Prime ideals and maximal ideals generalize the notions of prime numbers and of irreducible polynomials; the corresponding quotients are integral domains and fields.</w:t>
      </w:r>
    </w:p>
    <w:p>
      <w:pPr>
        <w:spacing w:after="200" w:line="276"/>
      </w:pPr>
      <w:r>
        <w:rPr>
          <w:rFonts w:ascii="Georgia" w:cs="Georgia" w:eastAsia="Georgia" w:hAnsi="Georgia"/>
          <w:sz w:val="22"/>
          <w:szCs w:val="22"/>
        </w:rPr>
        <w:t xml:space="preserve">Homomorphisms of rings preserve both operations; the isomorphism theorems hold in the ring setting as well.</w:t>
      </w:r>
    </w:p>
    <w:p>
      <w:r>
        <w:br w:type="page"/>
      </w:r>
    </w:p>
    <w:p>
      <w:pPr>
        <w:pStyle w:val="Heading1"/>
        <w:spacing w:after="240" w:before="360"/>
      </w:pPr>
      <w:bookmarkStart w:name="3706" w:id="3706"/>
      <w:r>
        <w:rPr>
          <w:rFonts w:ascii="Georgia" w:cs="Georgia" w:eastAsia="Georgia" w:hAnsi="Georgia"/>
          <w:b/>
          <w:bCs/>
          <w:sz w:val="32"/>
          <w:szCs w:val="32"/>
        </w:rPr>
        <w:t xml:space="preserve">Chapter 5  ·  Factorization in Integral Domains</w:t>
      </w:r>
      <w:bookmarkEnd w:id="3706"/>
    </w:p>
    <w:p>
      <w:pPr>
        <w:spacing w:after="200" w:line="276"/>
      </w:pPr>
      <w:r>
        <w:rPr>
          <w:rFonts w:ascii="Georgia" w:cs="Georgia" w:eastAsia="Georgia" w:hAnsi="Georgia"/>
          <w:sz w:val="22"/>
          <w:szCs w:val="22"/>
        </w:rPr>
        <w:t xml:space="preserve">An integral domain is a commutative ring with identity and no zero divisors. Unique factorization domains (UFDs) are those in which every non-zero non-unit factors uniquely into irreducibles. Euclidean domains admit a division algorithm and are therefore principal ideal domains (PIDs); every PID is a UFD.</w:t>
      </w:r>
    </w:p>
    <w:p>
      <w:pPr>
        <w:spacing w:after="200" w:line="276"/>
      </w:pPr>
      <w:r>
        <w:rPr>
          <w:rFonts w:ascii="Georgia" w:cs="Georgia" w:eastAsia="Georgia" w:hAnsi="Georgia"/>
          <w:sz w:val="22"/>
          <w:szCs w:val="22"/>
        </w:rPr>
        <w:t xml:space="preserve">The ring of integers is a Euclidean domain; polynomial rings over fields are Euclidean domains; the Gaussian integers are a Euclidean domain. Failure of unique factorization (e.g., in ℤ[√−5]) is the source of many phenomena in algebraic number theory.</w:t>
      </w:r>
    </w:p>
    <w:p>
      <w:pPr>
        <w:spacing w:after="200" w:line="276"/>
      </w:pPr>
      <w:r>
        <w:rPr>
          <w:rFonts w:ascii="Georgia" w:cs="Georgia" w:eastAsia="Georgia" w:hAnsi="Georgia"/>
          <w:sz w:val="22"/>
          <w:szCs w:val="22"/>
        </w:rPr>
        <w:t xml:space="preserve">Irreducibility criteria (Eisenstein, Gauss’s lemma) decide whether a polynomial factors, and are the practical tools of computational algebra.</w:t>
      </w:r>
    </w:p>
    <w:p>
      <w:r>
        <w:br w:type="page"/>
      </w:r>
    </w:p>
    <w:p>
      <w:pPr>
        <w:pStyle w:val="Heading1"/>
        <w:spacing w:after="240" w:before="360"/>
      </w:pPr>
      <w:bookmarkStart w:name="3707" w:id="3707"/>
      <w:r>
        <w:rPr>
          <w:rFonts w:ascii="Georgia" w:cs="Georgia" w:eastAsia="Georgia" w:hAnsi="Georgia"/>
          <w:b/>
          <w:bCs/>
          <w:sz w:val="32"/>
          <w:szCs w:val="32"/>
        </w:rPr>
        <w:t xml:space="preserve">Chapter 6  ·  Modules over Rings</w:t>
      </w:r>
      <w:bookmarkEnd w:id="3707"/>
    </w:p>
    <w:p>
      <w:pPr>
        <w:spacing w:after="200" w:line="276"/>
      </w:pPr>
      <w:r>
        <w:rPr>
          <w:rFonts w:ascii="Georgia" w:cs="Georgia" w:eastAsia="Georgia" w:hAnsi="Georgia"/>
          <w:sz w:val="22"/>
          <w:szCs w:val="22"/>
        </w:rPr>
        <w:t xml:space="preserve">A module over a ring is the analogue of a vector space over a field: an abelian group on which the ring acts by scalar multiplication. Modules over fields are vector spaces; modules over ℤ are abelian groups; modules over polynomial rings are related to linear transformations via the rational and Jordan canonical forms.</w:t>
      </w:r>
    </w:p>
    <w:p>
      <w:pPr>
        <w:spacing w:after="200" w:line="276"/>
      </w:pPr>
      <w:r>
        <w:rPr>
          <w:rFonts w:ascii="Georgia" w:cs="Georgia" w:eastAsia="Georgia" w:hAnsi="Georgia"/>
          <w:sz w:val="22"/>
          <w:szCs w:val="22"/>
        </w:rPr>
        <w:t xml:space="preserve">Free modules, exact sequences, and the structure theorem for finitely generated modules over a PID are the core results. The structure theorem classifies finite abelian groups and yields the rational and Jordan forms of matrices as special cases.</w:t>
      </w:r>
    </w:p>
    <w:p>
      <w:pPr>
        <w:spacing w:after="200" w:line="276"/>
      </w:pPr>
      <w:r>
        <w:rPr>
          <w:rFonts w:ascii="Georgia" w:cs="Georgia" w:eastAsia="Georgia" w:hAnsi="Georgia"/>
          <w:sz w:val="22"/>
          <w:szCs w:val="22"/>
        </w:rPr>
        <w:t xml:space="preserve">Homological algebra (Ext, Tor, projective and injective modules) begins with the study of modules and is the foundation of modern algebraic geometry and algebraic topology.</w:t>
      </w:r>
    </w:p>
    <w:p>
      <w:r>
        <w:br w:type="page"/>
      </w:r>
    </w:p>
    <w:p>
      <w:pPr>
        <w:pStyle w:val="Heading1"/>
        <w:spacing w:after="240" w:before="360"/>
      </w:pPr>
      <w:bookmarkStart w:name="3708" w:id="3708"/>
      <w:r>
        <w:rPr>
          <w:rFonts w:ascii="Georgia" w:cs="Georgia" w:eastAsia="Georgia" w:hAnsi="Georgia"/>
          <w:b/>
          <w:bCs/>
          <w:sz w:val="32"/>
          <w:szCs w:val="32"/>
        </w:rPr>
        <w:t xml:space="preserve">Chapter 7  ·  Field Extensions</w:t>
      </w:r>
      <w:bookmarkEnd w:id="3708"/>
    </w:p>
    <w:p>
      <w:pPr>
        <w:spacing w:after="200" w:line="276"/>
      </w:pPr>
      <w:r>
        <w:rPr>
          <w:rFonts w:ascii="Georgia" w:cs="Georgia" w:eastAsia="Georgia" w:hAnsi="Georgia"/>
          <w:sz w:val="22"/>
          <w:szCs w:val="22"/>
        </w:rPr>
        <w:t xml:space="preserve">A field extension K ⊂ L is a pair of fields, one contained in the other. The degree [L : K] is the dimension of L as a vector space over K. Finite extensions and algebraic extensions (every element satisfies a polynomial over the base field) are the most important classes.</w:t>
      </w:r>
    </w:p>
    <w:p>
      <w:pPr>
        <w:spacing w:after="200" w:line="276"/>
      </w:pPr>
      <w:r>
        <w:rPr>
          <w:rFonts w:ascii="Georgia" w:cs="Georgia" w:eastAsia="Georgia" w:hAnsi="Georgia"/>
          <w:sz w:val="22"/>
          <w:szCs w:val="22"/>
        </w:rPr>
        <w:t xml:space="preserve">Adjoining a root of an irreducible polynomial produces a simple algebraic extension. Splitting fields contain all roots of a polynomial; they exist and are unique up to isomorphism. Algebraic closures exist (by Zorn’s lemma) and are unique up to isomorphism.</w:t>
      </w:r>
    </w:p>
    <w:p>
      <w:pPr>
        <w:spacing w:after="200" w:line="276"/>
      </w:pPr>
      <w:r>
        <w:rPr>
          <w:rFonts w:ascii="Georgia" w:cs="Georgia" w:eastAsia="Georgia" w:hAnsi="Georgia"/>
          <w:sz w:val="22"/>
          <w:szCs w:val="22"/>
        </w:rPr>
        <w:t xml:space="preserve">The degree multiplies in towers of extensions; this is the source of many constraints on the solvability of equations.</w:t>
      </w:r>
    </w:p>
    <w:p>
      <w:r>
        <w:br w:type="page"/>
      </w:r>
    </w:p>
    <w:p>
      <w:pPr>
        <w:pStyle w:val="Heading1"/>
        <w:spacing w:after="240" w:before="360"/>
      </w:pPr>
      <w:bookmarkStart w:name="3709" w:id="3709"/>
      <w:r>
        <w:rPr>
          <w:rFonts w:ascii="Georgia" w:cs="Georgia" w:eastAsia="Georgia" w:hAnsi="Georgia"/>
          <w:b/>
          <w:bCs/>
          <w:sz w:val="32"/>
          <w:szCs w:val="32"/>
        </w:rPr>
        <w:t xml:space="preserve">Chapter 8  ·  Introduction to Galois Theory</w:t>
      </w:r>
      <w:bookmarkEnd w:id="3709"/>
    </w:p>
    <w:p>
      <w:pPr>
        <w:spacing w:after="200" w:line="276"/>
      </w:pPr>
      <w:hyperlink w:history="1" r:id="rIdrj0ci5s5zcsagmzyzyeyu">
        <w:r>
          <w:rPr>
            <w:rFonts w:ascii="Georgia" w:cs="Georgia" w:eastAsia="Georgia" w:hAnsi="Georgia"/>
            <w:color w:val="0563C1"/>
            <w:sz w:val="22"/>
            <w:szCs w:val="22"/>
            <w:u w:val="single"/>
          </w:rPr>
          <w:t xml:space="preserve">Galois theory</w:t>
        </w:r>
      </w:hyperlink>
      <w:r>
        <w:rPr>
          <w:rFonts w:ascii="Georgia" w:cs="Georgia" w:eastAsia="Georgia" w:hAnsi="Georgia"/>
          <w:sz w:val="22"/>
          <w:szCs w:val="22"/>
        </w:rPr>
        <w:t xml:space="preserve"> studies the group of automorphisms of a field extension that fix the base field. For a finite Galois extension (normal and separable) the Galois group has order equal to the degree, and the fundamental theorem establishes a bijection between intermediate fields and subgroups of the Galois group.</w:t>
      </w:r>
    </w:p>
    <w:p>
      <w:pPr>
        <w:spacing w:after="200" w:line="276"/>
      </w:pPr>
      <w:r>
        <w:rPr>
          <w:rFonts w:ascii="Georgia" w:cs="Georgia" w:eastAsia="Georgia" w:hAnsi="Georgia"/>
          <w:sz w:val="22"/>
          <w:szCs w:val="22"/>
        </w:rPr>
        <w:t xml:space="preserve">The insolubility of the general quintic follows from the fact that the Galois group of the general polynomial of degree five is the non-solvable group S₅. Solvability of equations by radicals is equivalent to solvability of the Galois group.</w:t>
      </w:r>
    </w:p>
    <w:p>
      <w:pPr>
        <w:spacing w:after="200" w:line="276"/>
      </w:pPr>
      <w:r>
        <w:rPr>
          <w:rFonts w:ascii="Georgia" w:cs="Georgia" w:eastAsia="Georgia" w:hAnsi="Georgia"/>
          <w:sz w:val="22"/>
          <w:szCs w:val="22"/>
        </w:rPr>
        <w:t xml:space="preserve">Galois theory is the crown of classical algebra and the model for later dualities between geometric objects and algebraic groups of symmetries.</w:t>
      </w:r>
    </w:p>
    <w:p>
      <w:r>
        <w:br w:type="page"/>
      </w:r>
    </w:p>
    <w:p>
      <w:pPr>
        <w:pStyle w:val="Heading1"/>
        <w:spacing w:after="240" w:before="360"/>
      </w:pPr>
      <w:bookmarkStart w:name="3710" w:id="3710"/>
      <w:r>
        <w:rPr>
          <w:rFonts w:ascii="Georgia" w:cs="Georgia" w:eastAsia="Georgia" w:hAnsi="Georgia"/>
          <w:b/>
          <w:bCs/>
          <w:sz w:val="32"/>
          <w:szCs w:val="32"/>
        </w:rPr>
        <w:t xml:space="preserve">Chapter 9  ·  Looking Ahead: From Abstract Algebra to Algebraic Geometry, Number Theory, and Representation Theory</w:t>
      </w:r>
      <w:bookmarkEnd w:id="3710"/>
    </w:p>
    <w:p>
      <w:pPr>
        <w:spacing w:after="200" w:line="276"/>
      </w:pPr>
      <w:r>
        <w:rPr>
          <w:rFonts w:ascii="Georgia" w:cs="Georgia" w:eastAsia="Georgia" w:hAnsi="Georgia"/>
          <w:sz w:val="22"/>
          <w:szCs w:val="22"/>
        </w:rPr>
        <w:t xml:space="preserve">We have now acquired the core of abstract algebra: groups, rings, fields, modules, field extensions, and the beginnings of Galois theory.</w:t>
      </w:r>
    </w:p>
    <w:p>
      <w:pPr>
        <w:spacing w:after="200" w:line="276"/>
      </w:pPr>
      <w:r>
        <w:rPr>
          <w:rFonts w:ascii="Georgia" w:cs="Georgia" w:eastAsia="Georgia" w:hAnsi="Georgia"/>
          <w:sz w:val="22"/>
          <w:szCs w:val="22"/>
        </w:rPr>
        <w:t xml:space="preserve">These tools open onto algebraic number theory (rings of integers, class groups, zeta functions), algebraic geometry (affine and projective varieties, schemes, sheaves), representation theory (linear actions of groups on vector spaces), and category theory (the language that unifies the constructions). Commutative algebra is the local and global study of commutative rings and is the technical engine of modern algebraic geometry.</w:t>
      </w:r>
    </w:p>
    <w:p>
      <w:pPr>
        <w:spacing w:after="200" w:line="276"/>
      </w:pPr>
      <w:r>
        <w:rPr>
          <w:rFonts w:ascii="Georgia" w:cs="Georgia" w:eastAsia="Georgia" w:hAnsi="Georgia"/>
          <w:sz w:val="22"/>
          <w:szCs w:val="22"/>
        </w:rPr>
        <w:t xml:space="preserve">The deeper lesson is that the formal properties of addition and multiplication, once isolated and studied for their own sake, organize a vast amount of mathematics and reveal unexpected connections between number theory, geometry, and symmetry.</w:t>
      </w:r>
    </w:p>
    <w:p>
      <w:pPr>
        <w:spacing w:after="200" w:line="276"/>
      </w:pPr>
      <w:r>
        <w:rPr>
          <w:rFonts w:ascii="Georgia" w:cs="Georgia" w:eastAsia="Georgia" w:hAnsi="Georgia"/>
          <w:sz w:val="22"/>
          <w:szCs w:val="22"/>
        </w:rPr>
        <w:t xml:space="preserve">Abstract algebra is the study of structure itself.</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study operations without numbers.</w:t>
      </w:r>
    </w:p>
    <w:p>
      <w:pPr>
        <w:spacing w:after="200" w:line="276"/>
      </w:pPr>
      <w:r>
        <w:rPr>
          <w:rFonts w:ascii="Georgia" w:cs="Georgia" w:eastAsia="Georgia" w:hAnsi="Georgia"/>
          <w:sz w:val="22"/>
          <w:szCs w:val="22"/>
        </w:rPr>
        <w:t xml:space="preserve">End of Book 37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Abstract Algebra  ·  Book 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tunwgbcpesvwajfzn1xg" Type="http://schemas.openxmlformats.org/officeDocument/2006/relationships/hyperlink" Target="https://en.wikipedia.org/wiki/Abstract_algebra" TargetMode="External"/><Relationship Id="rIdrj0ci5s5zcsagmzyzyeyu" Type="http://schemas.openxmlformats.org/officeDocument/2006/relationships/hyperlink" Target="https://en.wikipedia.org/wiki/Galois_theory"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2026-08-22T05:53:45.515Z</dcterms:created>
  <dcterms:modified xsi:type="dcterms:W3CDTF">2026-08-22T05:53:45.515Z</dcterms:modified>
</cp:coreProperties>
</file>

<file path=docProps/custom.xml><?xml version="1.0" encoding="utf-8"?>
<Properties xmlns="http://schemas.openxmlformats.org/officeDocument/2006/custom-properties" xmlns:vt="http://schemas.openxmlformats.org/officeDocument/2006/docPropsVTypes"/>
</file>