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Partial Reflection and All Paths</w:t>
      </w:r>
    </w:p>
    <w:p>
      <w:pPr>
        <w:pStyle w:val="Subtitle"/>
        <w:jc w:val="center"/>
      </w:pPr>
      <w:r>
        <w:t>Prologue 2 of the Complete Quantum Electrodynamics Course</w:t>
      </w:r>
    </w:p>
    <w:p>
      <w:r>
        <w:br/>
      </w:r>
    </w:p>
    <w:p>
      <w:pPr>
        <w:jc w:val="center"/>
      </w:pPr>
      <w:r>
        <w:rPr>
          <w:b/>
          <w:sz w:val="26"/>
        </w:rPr>
        <w:t>Glass reflects about four percent from one surface; two surfaces interfere. Every path contributes an arrow; most cancel</w:t>
      </w:r>
    </w:p>
    <w:p>
      <w:r>
        <w:br/>
        <w:br/>
      </w:r>
    </w:p>
    <w:p>
      <w:pPr>
        <w:jc w:val="center"/>
      </w:pPr>
      <w:r>
        <w:t>First edition, 2026</w:t>
      </w:r>
    </w:p>
    <w:p>
      <w:r>
        <w:br w:type="page"/>
      </w:r>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Computing the 0.2 from QED, rather than reading it off glass, waits for the coupling in Prologue 3 and the material's electrons. The path integral of Lesson 79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0"/>
        </w:numPr>
      </w:pPr>
      <w:r>
        <w:t>One glass surface: arrow ~0.2, P≈0.04.</w:t>
      </w:r>
    </w:p>
    <w:p>
      <w:pPr>
        <w:pStyle w:val="ListNumber"/>
        <w:numPr>
          <w:ilvl w:val="0"/>
          <w:numId w:val="10"/>
        </w:numPr>
      </w:pPr>
      <w:r>
        <w:t>Two surfaces: P from 0 to ~0.16 with thickness, never a fixed 8%.</w:t>
      </w:r>
    </w:p>
    <w:p>
      <w:pPr>
        <w:pStyle w:val="ListNumber"/>
        <w:numPr>
          <w:ilvl w:val="0"/>
          <w:numId w:val="10"/>
        </w:numPr>
      </w:pPr>
      <w:r>
        <w:t>Every path contributes; most cancel.</w:t>
      </w:r>
    </w:p>
    <w:p>
      <w:pPr>
        <w:pStyle w:val="ListNumber"/>
        <w:numPr>
          <w:ilvl w:val="0"/>
          <w:numId w:val="10"/>
        </w:numPr>
      </w:pPr>
      <w:r>
        <w:t>Straight lines and equal-angle reflection are stationary paths.</w:t>
      </w:r>
    </w:p>
    <w:p>
      <w:pPr>
        <w:pStyle w:val="ListNumber"/>
        <w:numPr>
          <w:ilvl w:val="0"/>
          <w:numId w:val="10"/>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