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48E9FEA4" w14:textId="77777777" w:rsidR="00325536" w:rsidRDefault="00C80778" w:rsidP="00325536">
      <w:pPr>
        <w:pStyle w:val="ListParagraph"/>
        <w:numPr>
          <w:ilvl w:val="0"/>
          <w:numId w:val="25"/>
        </w:numPr>
        <w:spacing w:before="0" w:after="120" w:line="242" w:lineRule="auto"/>
      </w:pPr>
      <w:r>
        <w:t>Electrons</w:t>
      </w:r>
    </w:p>
    <w:p w14:paraId="53DAC7DF" w14:textId="77777777" w:rsidR="00325536" w:rsidRDefault="00C80778" w:rsidP="00325536">
      <w:pPr>
        <w:pStyle w:val="ListParagraph"/>
        <w:numPr>
          <w:ilvl w:val="0"/>
          <w:numId w:val="25"/>
        </w:numPr>
        <w:spacing w:before="0" w:after="120" w:line="242" w:lineRule="auto"/>
      </w:pPr>
      <w:r>
        <w:t>Quarks</w:t>
      </w:r>
    </w:p>
    <w:p w14:paraId="0B329E3E" w14:textId="77777777" w:rsidR="00325536" w:rsidRDefault="002E78F4" w:rsidP="00325536">
      <w:pPr>
        <w:pStyle w:val="ListParagraph"/>
        <w:numPr>
          <w:ilvl w:val="0"/>
          <w:numId w:val="25"/>
        </w:numPr>
        <w:spacing w:before="0" w:after="120" w:line="242" w:lineRule="auto"/>
      </w:pPr>
      <w:hyperlink w:anchor="Neutrino" w:history="1">
        <w:r>
          <w:rPr>
            <w:rStyle w:val="Hyperlink"/>
          </w:rPr>
          <w:t>Neutrinos</w:t>
        </w:r>
      </w:hyperlink>
    </w:p>
    <w:p w14:paraId="2FED570A" w14:textId="77777777" w:rsidR="00325536" w:rsidRDefault="0030779C" w:rsidP="00325536">
      <w:pPr>
        <w:pStyle w:val="ListParagraph"/>
        <w:numPr>
          <w:ilvl w:val="0"/>
          <w:numId w:val="25"/>
        </w:numPr>
        <w:spacing w:before="0" w:after="120" w:line="242" w:lineRule="auto"/>
      </w:pPr>
      <w:hyperlink w:anchor="Photon" w:history="1">
        <w:r>
          <w:rPr>
            <w:rStyle w:val="Hyperlink"/>
          </w:rPr>
          <w:t>Photons</w:t>
        </w:r>
      </w:hyperlink>
    </w:p>
    <w:p w14:paraId="3F30DC0C" w14:textId="77777777" w:rsidR="00325536" w:rsidRDefault="002E78F4" w:rsidP="00325536">
      <w:pPr>
        <w:pStyle w:val="ListParagraph"/>
        <w:numPr>
          <w:ilvl w:val="0"/>
          <w:numId w:val="25"/>
        </w:numPr>
        <w:spacing w:before="0" w:after="120" w:line="242" w:lineRule="auto"/>
      </w:pPr>
      <w:hyperlink w:anchor="Gluon" w:history="1">
        <w:r>
          <w:rPr>
            <w:rStyle w:val="Hyperlink"/>
          </w:rPr>
          <w:t>Gluons</w:t>
        </w:r>
      </w:hyperlink>
    </w:p>
    <w:p w14:paraId="507681CA" w14:textId="77777777" w:rsidR="00325536" w:rsidRDefault="00C80778" w:rsidP="00325536">
      <w:pPr>
        <w:pStyle w:val="ListParagraph"/>
        <w:numPr>
          <w:ilvl w:val="0"/>
          <w:numId w:val="25"/>
        </w:numPr>
        <w:spacing w:before="0" w:after="120" w:line="242" w:lineRule="auto"/>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spacing w:before="0" w:after="120" w:line="242" w:lineRule="auto"/>
      </w:pPr>
      <w:hyperlink w:anchor="Higgsfield" w:history="1">
        <w:r>
          <w:rPr>
            <w:rStyle w:val="Hyperlink"/>
          </w:rPr>
          <w:t>Higgs</w:t>
        </w:r>
      </w:hyperlink>
      <w:r>
        <w:t xml:space="preserve"> </w:t>
      </w:r>
      <w:hyperlink w:anchor="Boson" w:history="1">
        <w:r>
          <w:rPr>
            <w:rStyle w:val="Hyperlink"/>
            <w:bCs/>
          </w:rPr>
          <w:t>boson</w:t>
        </w:r>
      </w:hyperlink>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14:paraId="224E0FC3" w14:textId="77777777" w:rsidR="00555845" w:rsidRDefault="00555845" w:rsidP="00555845">
      <w:pPr>
        <w:spacing w:before="0" w:after="120" w:line="242" w:lineRule="auto"/>
      </w:pPr>
      <w:r>
        <w:t xml:space="preserve">This is the territory of quantum electrodynamics — QED. </w:t>
      </w:r>
    </w:p>
    <w:p w14:paraId="76A99636" w14:textId="77777777" w:rsidR="00555845" w:rsidRDefault="00555845" w:rsidP="00555845">
      <w:pPr>
        <w:spacing w:before="0" w:after="120" w:line="242" w:lineRule="auto"/>
      </w:pPr>
      <w:r>
        <w:t xml:space="preserve">Feynman helped turn it into one of the most successful theories ever devised. </w:t>
      </w:r>
    </w:p>
    <w:p w14:paraId="5B3E7561" w14:textId="77777777" w:rsidR="00555845" w:rsidRDefault="00555845" w:rsidP="00555845">
      <w:pPr>
        <w:spacing w:before="0" w:after="120" w:line="242" w:lineRule="auto"/>
      </w:pPr>
      <w:r>
        <w:t xml:space="preserve">Another line leaves. </w:t>
      </w:r>
    </w:p>
    <w:p w14:paraId="14839260" w14:textId="77777777" w:rsidR="00555845" w:rsidRDefault="00555845" w:rsidP="00555845">
      <w:pPr>
        <w:spacing w:before="0" w:after="120" w:line="242" w:lineRule="auto"/>
      </w:pPr>
      <w:r>
        <w:t xml:space="preserve">It looks like a tiny comic strip of subatomic events. </w:t>
      </w:r>
    </w:p>
    <w:p w14:paraId="2538CF46" w14:textId="77777777" w:rsidR="00555845" w:rsidRDefault="00555845" w:rsidP="00555845">
      <w:pPr>
        <w:spacing w:before="0" w:after="120" w:line="242" w:lineRule="auto"/>
      </w:pPr>
      <w:r>
        <w:t xml:space="preserve">But the diagram is not a photograph. It is a calculation. </w:t>
      </w:r>
    </w:p>
    <w:p w14:paraId="036AFBF1" w14:textId="77777777" w:rsidR="00555845" w:rsidRDefault="00555845" w:rsidP="00555845">
      <w:pPr>
        <w:spacing w:before="0" w:after="120" w:line="242" w:lineRule="auto"/>
      </w:pPr>
      <w:r>
        <w:t xml:space="preserve">Not a tiny classical bullet. Not quite a little wave either. </w:t>
      </w:r>
    </w:p>
    <w:p w14:paraId="2BB32BFB" w14:textId="77777777" w:rsidR="00555845" w:rsidRDefault="00555845" w:rsidP="00555845">
      <w:pPr>
        <w:spacing w:before="0" w:after="120" w:line="242" w:lineRule="auto"/>
      </w:pPr>
      <w:r>
        <w:t xml:space="preserve">A quantum of the electromagnetic </w:t>
      </w:r>
      <w:hyperlink w:anchor="Field" w:history="1">
        <w:r>
          <w:rPr>
            <w:rStyle w:val="Hyperlink"/>
          </w:rPr>
          <w:t>field</w:t>
        </w:r>
      </w:hyperlink>
      <w:r>
        <w:t xml:space="preserve">. </w:t>
      </w:r>
    </w:p>
    <w:p w14:paraId="248FE054" w14:textId="77777777" w:rsidR="00555845" w:rsidRDefault="00555845" w:rsidP="00555845">
      <w:pPr>
        <w:spacing w:before="0" w:after="120" w:line="242" w:lineRule="auto"/>
      </w:pPr>
      <w:r>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asciiTheme="majorHAnsi" w:eastAsiaTheme="majorEastAsia" w:hAnsiTheme="majorHAnsi" w:cstheme="majorBidi"/>
      <w:b/>
      <w:bCs/>
      <w:color w:val="365F91" w:themeColor="accent1" w:themeShade="BF"/>
      <w:sz w:val="38"/>
      <w:szCs w:val="38"/>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pPr>
    <w:rPr>
      <w:rFonts w:asciiTheme="majorHAnsi" w:eastAsiaTheme="majorEastAsia" w:hAnsiTheme="majorHAnsi" w:cstheme="majorBidi"/>
      <w:b/>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pPr>
    <w:rPr>
      <w:rFonts w:asciiTheme="majorHAnsi" w:eastAsiaTheme="majorEastAsia" w:hAnsiTheme="majorHAnsi" w:cstheme="majorBidi"/>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