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0"/>
          <w:szCs w:val="40"/>
        </w:rPr>
        <w:t xml:space="preserve">DIFFERENTIAL AND</w:t>
      </w:r>
    </w:p>
    <w:p>
      <w:pPr>
        <w:spacing w:after="200"/>
        <w:jc w:val="center"/>
      </w:pPr>
      <w:r>
        <w:rPr>
          <w:rFonts w:ascii="Georgia" w:cs="Georgia" w:eastAsia="Georgia" w:hAnsi="Georgia"/>
          <w:b/>
          <w:bCs/>
          <w:color w:val="1F4E79"/>
          <w:sz w:val="36"/>
          <w:szCs w:val="36"/>
        </w:rPr>
        <w:t xml:space="preserve">INTEGRO-DIFFERENTIAL EQUATIONS</w:t>
      </w:r>
    </w:p>
    <w:p>
      <w:pPr>
        <w:spacing w:after="500"/>
        <w:jc w:val="center"/>
      </w:pPr>
      <w:r>
        <w:rPr>
          <w:rFonts w:ascii="Georgia" w:cs="Georgia" w:eastAsia="Georgia" w:hAnsi="Georgia"/>
          <w:i/>
          <w:iCs/>
          <w:color w:val="5B9BD5"/>
          <w:sz w:val="20"/>
          <w:szCs w:val="20"/>
        </w:rPr>
        <w:t xml:space="preserve">Beyond the Elementary, and the Art of Equations That Remember the Past</w:t>
      </w:r>
    </w:p>
    <w:p>
      <w:pPr>
        <w:spacing w:before="600"/>
        <w:jc w:val="center"/>
      </w:pPr>
      <w:r>
        <w:rPr>
          <w:rFonts w:ascii="Georgia" w:cs="Georgia" w:eastAsia="Georgia" w:hAnsi="Georgia"/>
          <w:color w:val="666666"/>
          <w:sz w:val="22"/>
          <w:szCs w:val="22"/>
        </w:rPr>
        <w:t xml:space="preserve">Book 26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600" w:id="2600"/>
      <w:r>
        <w:rPr>
          <w:rFonts w:ascii="Georgia" w:cs="Georgia" w:eastAsia="Georgia" w:hAnsi="Georgia"/>
          <w:b/>
          <w:bCs/>
          <w:sz w:val="32"/>
          <w:szCs w:val="32"/>
        </w:rPr>
        <w:t xml:space="preserve">Preface</w:t>
      </w:r>
      <w:bookmarkEnd w:id="2600"/>
    </w:p>
    <w:p>
      <w:pPr>
        <w:spacing w:after="200"/>
      </w:pPr>
      <w:r>
        <w:rPr>
          <w:rFonts w:ascii="Georgia" w:cs="Georgia" w:eastAsia="Georgia" w:hAnsi="Georgia"/>
          <w:i/>
          <w:iCs/>
          <w:sz w:val="22"/>
          <w:szCs w:val="22"/>
        </w:rPr>
        <w:t xml:space="preserve">(Or: How We Learned That Some Equations Depend on the Whole History, Not Just the Present)</w:t>
      </w:r>
    </w:p>
    <w:p>
      <w:pPr>
        <w:spacing w:after="200" w:line="276"/>
      </w:pPr>
      <w:r>
        <w:rPr>
          <w:rFonts w:ascii="Georgia" w:cs="Georgia" w:eastAsia="Georgia" w:hAnsi="Georgia"/>
          <w:sz w:val="22"/>
          <w:szCs w:val="22"/>
        </w:rPr>
        <w:t xml:space="preserve">In Book 17 we treated ordinary differential equations with elementary methods. In Book 18 the Laplace transform converted many linear equations into algebra. The present book returns to differential equations with a wider lens: systems, qualitative theory, stability, boundary-value problems, and the broader class of integro-differential equations in which the unknown function appears both under a derivative and under an integral.</w:t>
      </w:r>
    </w:p>
    <w:p>
      <w:pPr>
        <w:spacing w:after="200" w:line="276"/>
      </w:pPr>
      <w:r>
        <w:rPr>
          <w:rFonts w:ascii="Georgia" w:cs="Georgia" w:eastAsia="Georgia" w:hAnsi="Georgia"/>
          <w:sz w:val="22"/>
          <w:szCs w:val="22"/>
        </w:rPr>
        <w:t xml:space="preserve">Integro-differential equations arise whenever the present rate of change depends on the past history of the system — hereditary mechanics, viscoelasticity, population models with delay, control systems with memory, and certain formulations of electromagnetism. The integral term encodes the memory; the differential term encodes the instantaneous response.</w:t>
      </w:r>
    </w:p>
    <w:p>
      <w:pPr>
        <w:spacing w:after="200" w:line="276"/>
      </w:pPr>
      <w:r>
        <w:rPr>
          <w:rFonts w:ascii="Georgia" w:cs="Georgia" w:eastAsia="Georgia" w:hAnsi="Georgia"/>
          <w:sz w:val="22"/>
          <w:szCs w:val="22"/>
        </w:rPr>
        <w:t xml:space="preserve">This book develops the theory and methods for both classes of equation: existence and uniqueness beyond the elementary setting, Lyapunov stability, Sturm–Liouville theory, Green’s functions, Volterra and Fredholm integro-differential equations, and a selection of applications. The treatment assumes the earlier material on ODEs and transforms and pushes further into the qualitative and functional-analytic territory that modern applications require.</w:t>
      </w:r>
    </w:p>
    <w:p>
      <w:pPr>
        <w:spacing w:after="200" w:line="276"/>
      </w:pPr>
      <w:r>
        <w:rPr>
          <w:rFonts w:ascii="Georgia" w:cs="Georgia" w:eastAsia="Georgia" w:hAnsi="Georgia"/>
          <w:sz w:val="22"/>
          <w:szCs w:val="22"/>
        </w:rPr>
        <w:t xml:space="preserve">A small confession: once memory is admitted, the state of a system is no longer a finite-dimensional vector. The phase space becomes a space of functions, and the theory begins to look like infinite-dimensional dynamical systems. That transition is precisely where the subject becomes interesting.</w:t>
      </w:r>
    </w:p>
    <w:p>
      <w:pPr>
        <w:spacing w:after="200" w:line="276"/>
      </w:pPr>
      <w:r>
        <w:rPr>
          <w:rFonts w:ascii="Georgia" w:cs="Georgia" w:eastAsia="Georgia" w:hAnsi="Georgia"/>
          <w:sz w:val="22"/>
          <w:szCs w:val="22"/>
        </w:rPr>
        <w:t xml:space="preserve">If ordinary differential equations taught us to predict the future from the present rate, integro-differential equations teach us that the future may depend on the entire past.</w:t>
      </w:r>
    </w:p>
    <w:p>
      <w:pPr>
        <w:spacing w:after="200" w:line="276"/>
      </w:pPr>
      <w:r>
        <w:rPr>
          <w:rFonts w:ascii="Georgia" w:cs="Georgia" w:eastAsia="Georgia" w:hAnsi="Georgia"/>
          <w:sz w:val="22"/>
          <w:szCs w:val="22"/>
        </w:rPr>
        <w:t xml:space="preserve">Let’s remember.</w:t>
      </w:r>
    </w:p>
    <w:p>
      <w:r>
        <w:br w:type="page"/>
      </w:r>
    </w:p>
    <w:p>
      <w:pPr>
        <w:pStyle w:val="Heading1"/>
        <w:spacing w:after="240" w:before="360"/>
      </w:pPr>
      <w:bookmarkStart w:name="2601" w:id="2601"/>
      <w:r>
        <w:rPr>
          <w:rFonts w:ascii="Georgia" w:cs="Georgia" w:eastAsia="Georgia" w:hAnsi="Georgia"/>
          <w:b/>
          <w:bCs/>
          <w:sz w:val="32"/>
          <w:szCs w:val="32"/>
        </w:rPr>
        <w:t xml:space="preserve">Table of Contents</w:t>
      </w:r>
      <w:bookmarkEnd w:id="2601"/>
    </w:p>
    <w:p>
      <w:pPr>
        <w:spacing w:after="120"/>
      </w:pPr>
      <w:hyperlink w:history="1" w:anchor="2602">
        <w:r>
          <w:rPr>
            <w:rFonts w:ascii="Georgia" w:cs="Georgia" w:eastAsia="Georgia" w:hAnsi="Georgia"/>
            <w:color w:val="0563C1"/>
            <w:sz w:val="22"/>
            <w:szCs w:val="22"/>
            <w:u w:val="single"/>
          </w:rPr>
          <w:t xml:space="preserve">1. Ordinary Differential Equations Revisited</w:t>
        </w:r>
      </w:hyperlink>
    </w:p>
    <w:p>
      <w:pPr>
        <w:spacing w:after="120"/>
      </w:pPr>
      <w:hyperlink w:history="1" w:anchor="2603">
        <w:r>
          <w:rPr>
            <w:rFonts w:ascii="Georgia" w:cs="Georgia" w:eastAsia="Georgia" w:hAnsi="Georgia"/>
            <w:color w:val="0563C1"/>
            <w:sz w:val="22"/>
            <w:szCs w:val="22"/>
            <w:u w:val="single"/>
          </w:rPr>
          <w:t xml:space="preserve">2. Systems, Stability, and Lyapunov Functions</w:t>
        </w:r>
      </w:hyperlink>
    </w:p>
    <w:p>
      <w:pPr>
        <w:spacing w:after="120"/>
      </w:pPr>
      <w:hyperlink w:history="1" w:anchor="2604">
        <w:r>
          <w:rPr>
            <w:rFonts w:ascii="Georgia" w:cs="Georgia" w:eastAsia="Georgia" w:hAnsi="Georgia"/>
            <w:color w:val="0563C1"/>
            <w:sz w:val="22"/>
            <w:szCs w:val="22"/>
            <w:u w:val="single"/>
          </w:rPr>
          <w:t xml:space="preserve">3. Boundary-Value Problems and Sturm–Liouville Theory</w:t>
        </w:r>
      </w:hyperlink>
    </w:p>
    <w:p>
      <w:pPr>
        <w:spacing w:after="120"/>
      </w:pPr>
      <w:hyperlink w:history="1" w:anchor="2605">
        <w:r>
          <w:rPr>
            <w:rFonts w:ascii="Georgia" w:cs="Georgia" w:eastAsia="Georgia" w:hAnsi="Georgia"/>
            <w:color w:val="0563C1"/>
            <w:sz w:val="22"/>
            <w:szCs w:val="22"/>
            <w:u w:val="single"/>
          </w:rPr>
          <w:t xml:space="preserve">4. Green’s Functions for ODEs</w:t>
        </w:r>
      </w:hyperlink>
    </w:p>
    <w:p>
      <w:pPr>
        <w:spacing w:after="120"/>
      </w:pPr>
      <w:hyperlink w:history="1" w:anchor="2606">
        <w:r>
          <w:rPr>
            <w:rFonts w:ascii="Georgia" w:cs="Georgia" w:eastAsia="Georgia" w:hAnsi="Georgia"/>
            <w:color w:val="0563C1"/>
            <w:sz w:val="22"/>
            <w:szCs w:val="22"/>
            <w:u w:val="single"/>
          </w:rPr>
          <w:t xml:space="preserve">5. What Integro-Differential Equations Are</w:t>
        </w:r>
      </w:hyperlink>
    </w:p>
    <w:p>
      <w:pPr>
        <w:spacing w:after="120"/>
      </w:pPr>
      <w:hyperlink w:history="1" w:anchor="2607">
        <w:r>
          <w:rPr>
            <w:rFonts w:ascii="Georgia" w:cs="Georgia" w:eastAsia="Georgia" w:hAnsi="Georgia"/>
            <w:color w:val="0563C1"/>
            <w:sz w:val="22"/>
            <w:szCs w:val="22"/>
            <w:u w:val="single"/>
          </w:rPr>
          <w:t xml:space="preserve">6. Volterra Integro-Differential Equations</w:t>
        </w:r>
      </w:hyperlink>
    </w:p>
    <w:p>
      <w:pPr>
        <w:spacing w:after="120"/>
      </w:pPr>
      <w:hyperlink w:history="1" w:anchor="2608">
        <w:r>
          <w:rPr>
            <w:rFonts w:ascii="Georgia" w:cs="Georgia" w:eastAsia="Georgia" w:hAnsi="Georgia"/>
            <w:color w:val="0563C1"/>
            <w:sz w:val="22"/>
            <w:szCs w:val="22"/>
            <w:u w:val="single"/>
          </w:rPr>
          <w:t xml:space="preserve">7. Fredholm Integro-Differential Equations and Eigenvalue Problems</w:t>
        </w:r>
      </w:hyperlink>
    </w:p>
    <w:p>
      <w:pPr>
        <w:spacing w:after="120"/>
      </w:pPr>
      <w:hyperlink w:history="1" w:anchor="2609">
        <w:r>
          <w:rPr>
            <w:rFonts w:ascii="Georgia" w:cs="Georgia" w:eastAsia="Georgia" w:hAnsi="Georgia"/>
            <w:color w:val="0563C1"/>
            <w:sz w:val="22"/>
            <w:szCs w:val="22"/>
            <w:u w:val="single"/>
          </w:rPr>
          <w:t xml:space="preserve">8. Delay Equations and Equations with Memory</w:t>
        </w:r>
      </w:hyperlink>
    </w:p>
    <w:p>
      <w:pPr>
        <w:spacing w:after="120"/>
      </w:pPr>
      <w:hyperlink w:history="1" w:anchor="2610">
        <w:r>
          <w:rPr>
            <w:rFonts w:ascii="Georgia" w:cs="Georgia" w:eastAsia="Georgia" w:hAnsi="Georgia"/>
            <w:color w:val="0563C1"/>
            <w:sz w:val="22"/>
            <w:szCs w:val="22"/>
            <w:u w:val="single"/>
          </w:rPr>
          <w:t xml:space="preserve">9. Looking Ahead: From Integro-Differential Equations to PDEs and Functional Analysis</w:t>
        </w:r>
      </w:hyperlink>
    </w:p>
    <w:p>
      <w:r>
        <w:br w:type="page"/>
      </w:r>
    </w:p>
    <w:p>
      <w:pPr>
        <w:pStyle w:val="Heading1"/>
        <w:spacing w:after="240" w:before="360"/>
      </w:pPr>
      <w:bookmarkStart w:name="2602" w:id="2602"/>
      <w:r>
        <w:rPr>
          <w:rFonts w:ascii="Georgia" w:cs="Georgia" w:eastAsia="Georgia" w:hAnsi="Georgia"/>
          <w:b/>
          <w:bCs/>
          <w:sz w:val="32"/>
          <w:szCs w:val="32"/>
        </w:rPr>
        <w:t xml:space="preserve">Chapter 1  ·  Ordinary Differential Equations Revisited</w:t>
      </w:r>
      <w:bookmarkEnd w:id="2602"/>
    </w:p>
    <w:p>
      <w:pPr>
        <w:spacing w:after="200" w:line="276"/>
      </w:pPr>
      <w:r>
        <w:rPr>
          <w:rFonts w:ascii="Georgia" w:cs="Georgia" w:eastAsia="Georgia" w:hAnsi="Georgia"/>
          <w:sz w:val="22"/>
          <w:szCs w:val="22"/>
        </w:rPr>
        <w:t xml:space="preserve">The elementary theory of Book 17 covered first-order methods, linear second-order equations, and constant-coefficient systems. The present chapter reviews existence and uniqueness under weaker hypotheses, extends the linear theory to systems with variable coefficients, and introduces the matrix exponential for homogeneous linear systems with constant coefficients.</w:t>
      </w:r>
    </w:p>
    <w:p>
      <w:pPr>
        <w:spacing w:after="200" w:line="276"/>
      </w:pPr>
      <w:r>
        <w:rPr>
          <w:rFonts w:ascii="Georgia" w:cs="Georgia" w:eastAsia="Georgia" w:hAnsi="Georgia"/>
          <w:sz w:val="22"/>
          <w:szCs w:val="22"/>
        </w:rPr>
        <w:t xml:space="preserve">Fundamental matrices, the Wronskian, and variation of parameters reappear in matrix form. Floquet theory for periodic coefficients and the first notions of asymptotic behavior prepare the ground for stability analysis.</w:t>
      </w:r>
    </w:p>
    <w:p>
      <w:pPr>
        <w:spacing w:after="200" w:line="276"/>
      </w:pPr>
      <w:r>
        <w:rPr>
          <w:rFonts w:ascii="Georgia" w:cs="Georgia" w:eastAsia="Georgia" w:hAnsi="Georgia"/>
          <w:sz w:val="22"/>
          <w:szCs w:val="22"/>
        </w:rPr>
        <w:t xml:space="preserve">The emphasis shifts from closed-form solutions to structural properties that survive when closed forms are unavailable.</w:t>
      </w:r>
    </w:p>
    <w:p>
      <w:r>
        <w:br w:type="page"/>
      </w:r>
    </w:p>
    <w:p>
      <w:pPr>
        <w:pStyle w:val="Heading1"/>
        <w:spacing w:after="240" w:before="360"/>
      </w:pPr>
      <w:bookmarkStart w:name="2603" w:id="2603"/>
      <w:r>
        <w:rPr>
          <w:rFonts w:ascii="Georgia" w:cs="Georgia" w:eastAsia="Georgia" w:hAnsi="Georgia"/>
          <w:b/>
          <w:bCs/>
          <w:sz w:val="32"/>
          <w:szCs w:val="32"/>
        </w:rPr>
        <w:t xml:space="preserve">Chapter 2  ·  Systems, Stability, and Lyapunov Functions</w:t>
      </w:r>
      <w:bookmarkEnd w:id="2603"/>
    </w:p>
    <w:p>
      <w:pPr>
        <w:spacing w:after="200" w:line="276"/>
      </w:pPr>
      <w:r>
        <w:rPr>
          <w:rFonts w:ascii="Georgia" w:cs="Georgia" w:eastAsia="Georgia" w:hAnsi="Georgia"/>
          <w:sz w:val="22"/>
          <w:szCs w:val="22"/>
        </w:rPr>
        <w:t xml:space="preserve">An equilibrium of an autonomous system x′ = f(x) is stable if nearby solutions remain nearby, asymptotically stable if they also tend to the equilibrium, and unstable otherwise. Linearization at an equilibrium yields a constant-coefficient system whose eigenvalues decide stability when no eigenvalue has zero real part (hyperbolic case).</w:t>
      </w:r>
    </w:p>
    <w:p>
      <w:pPr>
        <w:spacing w:after="200" w:line="276"/>
      </w:pPr>
      <w:r>
        <w:rPr>
          <w:rFonts w:ascii="Georgia" w:cs="Georgia" w:eastAsia="Georgia" w:hAnsi="Georgia"/>
          <w:sz w:val="22"/>
          <w:szCs w:val="22"/>
        </w:rPr>
        <w:t xml:space="preserve">Lyapunov’s direct method constructs a scalar energy-like function V whose decrease along trajectories implies stability. The method does not require solving the differential equation; it converts stability questions into the construction of suitable functions. LaSalle’s invariance principle extends the method to cases where V is only non-increasing.</w:t>
      </w:r>
    </w:p>
    <w:p>
      <w:pPr>
        <w:spacing w:after="200" w:line="276"/>
      </w:pPr>
      <w:r>
        <w:rPr>
          <w:rFonts w:ascii="Georgia" w:cs="Georgia" w:eastAsia="Georgia" w:hAnsi="Georgia"/>
          <w:sz w:val="22"/>
          <w:szCs w:val="22"/>
        </w:rPr>
        <w:t xml:space="preserve">These tools are the foundation of nonlinear stability theory and of the qualitative analysis of models in mechanics, biology, and control.</w:t>
      </w:r>
    </w:p>
    <w:p>
      <w:r>
        <w:br w:type="page"/>
      </w:r>
    </w:p>
    <w:p>
      <w:pPr>
        <w:pStyle w:val="Heading1"/>
        <w:spacing w:after="240" w:before="360"/>
      </w:pPr>
      <w:bookmarkStart w:name="2604" w:id="2604"/>
      <w:r>
        <w:rPr>
          <w:rFonts w:ascii="Georgia" w:cs="Georgia" w:eastAsia="Georgia" w:hAnsi="Georgia"/>
          <w:b/>
          <w:bCs/>
          <w:sz w:val="32"/>
          <w:szCs w:val="32"/>
        </w:rPr>
        <w:t xml:space="preserve">Chapter 3  ·  Boundary-Value Problems and Sturm–Liouville Theory</w:t>
      </w:r>
      <w:bookmarkEnd w:id="2604"/>
    </w:p>
    <w:p>
      <w:pPr>
        <w:spacing w:after="200" w:line="276"/>
      </w:pPr>
      <w:r>
        <w:rPr>
          <w:rFonts w:ascii="Georgia" w:cs="Georgia" w:eastAsia="Georgia" w:hAnsi="Georgia"/>
          <w:sz w:val="22"/>
          <w:szCs w:val="22"/>
        </w:rPr>
        <w:t xml:space="preserve">A boundary-value problem prescribes conditions at two or more points rather than at a single initial point. Linear second-order problems of Sturm–Liouville type possess sequences of eigenvalues and eigenfunctions that form orthogonal bases of an appropriate L² space. The eigenfunction expansion solves both the homogeneous and the non-homogeneous problem.</w:t>
      </w:r>
    </w:p>
    <w:p>
      <w:pPr>
        <w:spacing w:after="200" w:line="276"/>
      </w:pPr>
      <w:r>
        <w:rPr>
          <w:rFonts w:ascii="Georgia" w:cs="Georgia" w:eastAsia="Georgia" w:hAnsi="Georgia"/>
          <w:sz w:val="22"/>
          <w:szCs w:val="22"/>
        </w:rPr>
        <w:t xml:space="preserve">Oscillation theorems, comparison theorems, and the variational characterization of eigenvalues (Rayleigh quotient) supply qualitative information without explicit solution. The classical Fourier, Legendre, and Bessel expansions are special cases of Sturm–Liouville expansions.</w:t>
      </w:r>
    </w:p>
    <w:p>
      <w:pPr>
        <w:spacing w:after="200" w:line="276"/>
      </w:pPr>
      <w:r>
        <w:rPr>
          <w:rFonts w:ascii="Georgia" w:cs="Georgia" w:eastAsia="Georgia" w:hAnsi="Georgia"/>
          <w:sz w:val="22"/>
          <w:szCs w:val="22"/>
        </w:rPr>
        <w:t xml:space="preserve">Sturm–Liouville theory is the one-dimensional prototype of the spectral theory of self-adjoint operators that will reappear in partial differential equations and in functional analysis.</w:t>
      </w:r>
    </w:p>
    <w:p>
      <w:r>
        <w:br w:type="page"/>
      </w:r>
    </w:p>
    <w:p>
      <w:pPr>
        <w:pStyle w:val="Heading1"/>
        <w:spacing w:after="240" w:before="360"/>
      </w:pPr>
      <w:bookmarkStart w:name="2605" w:id="2605"/>
      <w:r>
        <w:rPr>
          <w:rFonts w:ascii="Georgia" w:cs="Georgia" w:eastAsia="Georgia" w:hAnsi="Georgia"/>
          <w:b/>
          <w:bCs/>
          <w:sz w:val="32"/>
          <w:szCs w:val="32"/>
        </w:rPr>
        <w:t xml:space="preserve">Chapter 4  ·  Green’s Functions for ODEs</w:t>
      </w:r>
      <w:bookmarkEnd w:id="2605"/>
    </w:p>
    <w:p>
      <w:pPr>
        <w:spacing w:after="200" w:line="276"/>
      </w:pPr>
      <w:r>
        <w:rPr>
          <w:rFonts w:ascii="Georgia" w:cs="Georgia" w:eastAsia="Georgia" w:hAnsi="Georgia"/>
          <w:sz w:val="22"/>
          <w:szCs w:val="22"/>
        </w:rPr>
        <w:t xml:space="preserve">The Green’s function of a linear differential operator with boundary conditions is the integral kernel that inverts the operator. Once the Green’s function G(x, ξ) is known, the solution of the non-homogeneous problem is the integral of G(x, ξ)f(ξ) dξ.</w:t>
      </w:r>
    </w:p>
    <w:p>
      <w:pPr>
        <w:spacing w:after="200" w:line="276"/>
      </w:pPr>
      <w:r>
        <w:rPr>
          <w:rFonts w:ascii="Georgia" w:cs="Georgia" w:eastAsia="Georgia" w:hAnsi="Georgia"/>
          <w:sz w:val="22"/>
          <w:szCs w:val="22"/>
        </w:rPr>
        <w:t xml:space="preserve">Construction proceeds by solving the homogeneous equation on either side of the singularity ξ, imposing the boundary conditions, and enforcing a jump condition on the derivative that corresponds to a delta-function source. The same idea extends to higher-order operators and to systems.</w:t>
      </w:r>
    </w:p>
    <w:p>
      <w:pPr>
        <w:spacing w:after="200" w:line="276"/>
      </w:pPr>
      <w:r>
        <w:rPr>
          <w:rFonts w:ascii="Georgia" w:cs="Georgia" w:eastAsia="Georgia" w:hAnsi="Georgia"/>
          <w:sz w:val="22"/>
          <w:szCs w:val="22"/>
        </w:rPr>
        <w:t xml:space="preserve">Green’s functions convert boundary-value problems into integral equations and are the bridge between differential and integral formulations.</w:t>
      </w:r>
    </w:p>
    <w:p>
      <w:r>
        <w:br w:type="page"/>
      </w:r>
    </w:p>
    <w:p>
      <w:pPr>
        <w:pStyle w:val="Heading1"/>
        <w:spacing w:after="240" w:before="360"/>
      </w:pPr>
      <w:bookmarkStart w:name="2606" w:id="2606"/>
      <w:r>
        <w:rPr>
          <w:rFonts w:ascii="Georgia" w:cs="Georgia" w:eastAsia="Georgia" w:hAnsi="Georgia"/>
          <w:b/>
          <w:bCs/>
          <w:sz w:val="32"/>
          <w:szCs w:val="32"/>
        </w:rPr>
        <w:t xml:space="preserve">Chapter 5  ·  What Integro-Differential Equations Are</w:t>
      </w:r>
      <w:bookmarkEnd w:id="2606"/>
    </w:p>
    <w:p>
      <w:pPr>
        <w:spacing w:after="200" w:line="276"/>
      </w:pPr>
      <w:r>
        <w:rPr>
          <w:rFonts w:ascii="Georgia" w:cs="Georgia" w:eastAsia="Georgia" w:hAnsi="Georgia"/>
          <w:sz w:val="22"/>
          <w:szCs w:val="22"/>
        </w:rPr>
        <w:t xml:space="preserve">An </w:t>
      </w:r>
      <w:hyperlink w:history="1" r:id="rIdf3kjdoyo7gfzhfqui78pr">
        <w:r>
          <w:rPr>
            <w:rFonts w:ascii="Georgia" w:cs="Georgia" w:eastAsia="Georgia" w:hAnsi="Georgia"/>
            <w:color w:val="0563C1"/>
            <w:sz w:val="22"/>
            <w:szCs w:val="22"/>
            <w:u w:val="single"/>
          </w:rPr>
          <w:t xml:space="preserve">integro-differential equation</w:t>
        </w:r>
      </w:hyperlink>
      <w:r>
        <w:rPr>
          <w:rFonts w:ascii="Georgia" w:cs="Georgia" w:eastAsia="Georgia" w:hAnsi="Georgia"/>
          <w:sz w:val="22"/>
          <w:szCs w:val="22"/>
        </w:rPr>
        <w:t xml:space="preserve"> involves both derivatives and integrals of the unknown function. Typical forms are</w:t>
      </w:r>
    </w:p>
    <w:p>
      <w:pPr>
        <w:spacing w:after="200" w:line="276"/>
      </w:pPr>
      <w:r>
        <w:rPr>
          <w:rFonts w:ascii="Georgia" w:cs="Georgia" w:eastAsia="Georgia" w:hAnsi="Georgia"/>
          <w:sz w:val="22"/>
          <w:szCs w:val="22"/>
        </w:rPr>
        <w:t xml:space="preserve">u′(t) = f(t, u(t)) + ∫₀ᵗ K(t, s, u(s)) ds</w:t>
      </w:r>
    </w:p>
    <w:p>
      <w:pPr>
        <w:spacing w:after="200" w:line="276"/>
      </w:pPr>
      <w:r>
        <w:rPr>
          <w:rFonts w:ascii="Georgia" w:cs="Georgia" w:eastAsia="Georgia" w:hAnsi="Georgia"/>
          <w:sz w:val="22"/>
          <w:szCs w:val="22"/>
        </w:rPr>
        <w:t xml:space="preserve">or equations in which the integral operator acts on a derivative, or in which the derivative acts on an integral. The kernel K encodes the memory or the non-local interaction.</w:t>
      </w:r>
    </w:p>
    <w:p>
      <w:pPr>
        <w:spacing w:after="200" w:line="276"/>
      </w:pPr>
      <w:r>
        <w:rPr>
          <w:rFonts w:ascii="Georgia" w:cs="Georgia" w:eastAsia="Georgia" w:hAnsi="Georgia"/>
          <w:sz w:val="22"/>
          <w:szCs w:val="22"/>
        </w:rPr>
        <w:t xml:space="preserve">Existence and uniqueness theorems adapt the Picard contraction argument to the integral formulation; the presence of the integral term often improves regularity rather than destroying it. The Laplace transform remains effective for linear convolution kernels.</w:t>
      </w:r>
    </w:p>
    <w:p>
      <w:r>
        <w:br w:type="page"/>
      </w:r>
    </w:p>
    <w:p>
      <w:pPr>
        <w:pStyle w:val="Heading1"/>
        <w:spacing w:after="240" w:before="360"/>
      </w:pPr>
      <w:bookmarkStart w:name="2607" w:id="2607"/>
      <w:r>
        <w:rPr>
          <w:rFonts w:ascii="Georgia" w:cs="Georgia" w:eastAsia="Georgia" w:hAnsi="Georgia"/>
          <w:b/>
          <w:bCs/>
          <w:sz w:val="32"/>
          <w:szCs w:val="32"/>
        </w:rPr>
        <w:t xml:space="preserve">Chapter 6  ·  Volterra Integro-Differential Equations</w:t>
      </w:r>
      <w:bookmarkEnd w:id="2607"/>
    </w:p>
    <w:p>
      <w:pPr>
        <w:spacing w:after="200" w:line="276"/>
      </w:pPr>
      <w:r>
        <w:rPr>
          <w:rFonts w:ascii="Georgia" w:cs="Georgia" w:eastAsia="Georgia" w:hAnsi="Georgia"/>
          <w:sz w:val="22"/>
          <w:szCs w:val="22"/>
        </w:rPr>
        <w:t xml:space="preserve">Volterra equations have a variable upper limit of integration and therefore a causal (hereditary) structure: the value at time t depends only on the past. Linear Volterra integro-differential equations can be converted to integral equations of the second kind and solved by successive approximation or by Laplace transforms when the kernel is of convolution type.</w:t>
      </w:r>
    </w:p>
    <w:p>
      <w:pPr>
        <w:spacing w:after="200" w:line="276"/>
      </w:pPr>
      <w:r>
        <w:rPr>
          <w:rFonts w:ascii="Georgia" w:cs="Georgia" w:eastAsia="Georgia" w:hAnsi="Georgia"/>
          <w:sz w:val="22"/>
          <w:szCs w:val="22"/>
        </w:rPr>
        <w:t xml:space="preserve">Resolvent kernels play the role of the fundamental matrix; the variation-of-parameters formula generalizes. Stability and asymptotic behavior can be read from the resolvent or from Lyapunov functionals that incorporate the memory.</w:t>
      </w:r>
    </w:p>
    <w:p>
      <w:pPr>
        <w:spacing w:after="200" w:line="276"/>
      </w:pPr>
      <w:r>
        <w:rPr>
          <w:rFonts w:ascii="Georgia" w:cs="Georgia" w:eastAsia="Georgia" w:hAnsi="Georgia"/>
          <w:sz w:val="22"/>
          <w:szCs w:val="22"/>
        </w:rPr>
        <w:t xml:space="preserve">Applications include viscoelasticity, population dynamics with age structure, and control systems with delayed feedback.</w:t>
      </w:r>
    </w:p>
    <w:p>
      <w:r>
        <w:br w:type="page"/>
      </w:r>
    </w:p>
    <w:p>
      <w:pPr>
        <w:pStyle w:val="Heading1"/>
        <w:spacing w:after="240" w:before="360"/>
      </w:pPr>
      <w:bookmarkStart w:name="2608" w:id="2608"/>
      <w:r>
        <w:rPr>
          <w:rFonts w:ascii="Georgia" w:cs="Georgia" w:eastAsia="Georgia" w:hAnsi="Georgia"/>
          <w:b/>
          <w:bCs/>
          <w:sz w:val="32"/>
          <w:szCs w:val="32"/>
        </w:rPr>
        <w:t xml:space="preserve">Chapter 7  ·  Fredholm Integro-Differential Equations and Eigenvalue Problems</w:t>
      </w:r>
      <w:bookmarkEnd w:id="2608"/>
    </w:p>
    <w:p>
      <w:pPr>
        <w:spacing w:after="200" w:line="276"/>
      </w:pPr>
      <w:r>
        <w:rPr>
          <w:rFonts w:ascii="Georgia" w:cs="Georgia" w:eastAsia="Georgia" w:hAnsi="Georgia"/>
          <w:sz w:val="22"/>
          <w:szCs w:val="22"/>
        </w:rPr>
        <w:t xml:space="preserve">Fredholm equations have fixed limits of integration and therefore a non-causal structure. Linear Fredholm integro-differential eigenvalue problems combine a differential operator with an integral operator; the spectrum is typically discrete under compact perturbations of elliptic operators.</w:t>
      </w:r>
    </w:p>
    <w:p>
      <w:pPr>
        <w:spacing w:after="200" w:line="276"/>
      </w:pPr>
      <w:r>
        <w:rPr>
          <w:rFonts w:ascii="Georgia" w:cs="Georgia" w:eastAsia="Georgia" w:hAnsi="Georgia"/>
          <w:sz w:val="22"/>
          <w:szCs w:val="22"/>
        </w:rPr>
        <w:t xml:space="preserve">The Fredholm alternative and the spectral theory of compact operators supply the existence theory. Numerical methods (projection, collocation, Galerkin) discretize both the differential and the integral parts and produce matrix eigenvalue problems.</w:t>
      </w:r>
    </w:p>
    <w:p>
      <w:pPr>
        <w:spacing w:after="200" w:line="276"/>
      </w:pPr>
      <w:r>
        <w:rPr>
          <w:rFonts w:ascii="Georgia" w:cs="Georgia" w:eastAsia="Georgia" w:hAnsi="Georgia"/>
          <w:sz w:val="22"/>
          <w:szCs w:val="22"/>
        </w:rPr>
        <w:t xml:space="preserve">Such equations arise in the theory of loaded strings, in certain formulations of neutron transport, and in non-local continuum mechanics.</w:t>
      </w:r>
    </w:p>
    <w:p>
      <w:r>
        <w:br w:type="page"/>
      </w:r>
    </w:p>
    <w:p>
      <w:pPr>
        <w:pStyle w:val="Heading1"/>
        <w:spacing w:after="240" w:before="360"/>
      </w:pPr>
      <w:bookmarkStart w:name="2609" w:id="2609"/>
      <w:r>
        <w:rPr>
          <w:rFonts w:ascii="Georgia" w:cs="Georgia" w:eastAsia="Georgia" w:hAnsi="Georgia"/>
          <w:b/>
          <w:bCs/>
          <w:sz w:val="32"/>
          <w:szCs w:val="32"/>
        </w:rPr>
        <w:t xml:space="preserve">Chapter 8  ·  Delay Equations and Equations with Memory</w:t>
      </w:r>
      <w:bookmarkEnd w:id="2609"/>
    </w:p>
    <w:p>
      <w:pPr>
        <w:spacing w:after="200" w:line="276"/>
      </w:pPr>
      <w:r>
        <w:rPr>
          <w:rFonts w:ascii="Georgia" w:cs="Georgia" w:eastAsia="Georgia" w:hAnsi="Georgia"/>
          <w:sz w:val="22"/>
          <w:szCs w:val="22"/>
        </w:rPr>
        <w:t xml:space="preserve">A delay differential equation (or functional differential equation of retarded type) has the form u′(t) = f(t, u(t), u(t − τ)). The state at time t is the function segment on [t − τ, t]; the phase space is infinite-dimensional. Existence, uniqueness, and continuous dependence hold under Lipschitz conditions on f.</w:t>
      </w:r>
    </w:p>
    <w:p>
      <w:pPr>
        <w:spacing w:after="200" w:line="276"/>
      </w:pPr>
      <w:r>
        <w:rPr>
          <w:rFonts w:ascii="Georgia" w:cs="Georgia" w:eastAsia="Georgia" w:hAnsi="Georgia"/>
          <w:sz w:val="22"/>
          <w:szCs w:val="22"/>
        </w:rPr>
        <w:t xml:space="preserve">Linear autonomous delay equations are solved by the characteristic equation λ − a − b e^{−λτ} = 0, whose infinitely many roots determine the asymptotic behavior. Stability switches as parameters vary are common and produce rich bifurcation diagrams.</w:t>
      </w:r>
    </w:p>
    <w:p>
      <w:pPr>
        <w:spacing w:after="200" w:line="276"/>
      </w:pPr>
      <w:r>
        <w:rPr>
          <w:rFonts w:ascii="Georgia" w:cs="Georgia" w:eastAsia="Georgia" w:hAnsi="Georgia"/>
          <w:sz w:val="22"/>
          <w:szCs w:val="22"/>
        </w:rPr>
        <w:t xml:space="preserve">Neutral equations, in which the derivative also appears with delay, and equations with distributed delay (integral kernels) enlarge the class. All of them are special cases of the general integro-differential framework.</w:t>
      </w:r>
    </w:p>
    <w:p>
      <w:r>
        <w:br w:type="page"/>
      </w:r>
    </w:p>
    <w:p>
      <w:pPr>
        <w:pStyle w:val="Heading1"/>
        <w:spacing w:after="240" w:before="360"/>
      </w:pPr>
      <w:bookmarkStart w:name="2610" w:id="2610"/>
      <w:r>
        <w:rPr>
          <w:rFonts w:ascii="Georgia" w:cs="Georgia" w:eastAsia="Georgia" w:hAnsi="Georgia"/>
          <w:b/>
          <w:bCs/>
          <w:sz w:val="32"/>
          <w:szCs w:val="32"/>
        </w:rPr>
        <w:t xml:space="preserve">Chapter 9  ·  Looking Ahead: From Integro-Differential Equations to PDEs and Functional Analysis</w:t>
      </w:r>
      <w:bookmarkEnd w:id="2610"/>
    </w:p>
    <w:p>
      <w:pPr>
        <w:spacing w:after="200" w:line="276"/>
      </w:pPr>
      <w:r>
        <w:rPr>
          <w:rFonts w:ascii="Georgia" w:cs="Georgia" w:eastAsia="Georgia" w:hAnsi="Georgia"/>
          <w:sz w:val="22"/>
          <w:szCs w:val="22"/>
        </w:rPr>
        <w:t xml:space="preserve">We have now extended the theory of differential equations to systems, stability, boundary-value problems, Green’s functions, and the principal classes of integro-differential and delay equations.</w:t>
      </w:r>
    </w:p>
    <w:p>
      <w:pPr>
        <w:spacing w:after="200" w:line="276"/>
      </w:pPr>
      <w:r>
        <w:rPr>
          <w:rFonts w:ascii="Georgia" w:cs="Georgia" w:eastAsia="Georgia" w:hAnsi="Georgia"/>
          <w:sz w:val="22"/>
          <w:szCs w:val="22"/>
        </w:rPr>
        <w:t xml:space="preserve">These tools prepare the ground for partial differential equations (Book 27), where the unknown depends on several variables and the operators are partial rather than ordinary. Functional analysis supplies the abstract setting in which existence, uniqueness, and spectral theory for both differential and integral operators are unified. Numerical methods for time-dependent problems must accommodate memory terms without storing the entire history — a practical challenge that drives the design of efficient algorithms.</w:t>
      </w:r>
    </w:p>
    <w:p>
      <w:pPr>
        <w:spacing w:after="200" w:line="276"/>
      </w:pPr>
      <w:r>
        <w:rPr>
          <w:rFonts w:ascii="Georgia" w:cs="Georgia" w:eastAsia="Georgia" w:hAnsi="Georgia"/>
          <w:sz w:val="22"/>
          <w:szCs w:val="22"/>
        </w:rPr>
        <w:t xml:space="preserve">The deeper lesson is that the dependence of a system on its past is both physically natural and mathematically manageable, once the right function spaces and integral operators are introduced.</w:t>
      </w:r>
    </w:p>
    <w:p>
      <w:pPr>
        <w:spacing w:after="200" w:line="276"/>
      </w:pPr>
      <w:r>
        <w:rPr>
          <w:rFonts w:ascii="Georgia" w:cs="Georgia" w:eastAsia="Georgia" w:hAnsi="Georgia"/>
          <w:sz w:val="22"/>
          <w:szCs w:val="22"/>
        </w:rPr>
        <w:t xml:space="preserve">Differential and integro-differential equations together form the core language of continuous-time dynamical modeling.</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that the future may remember the past.</w:t>
      </w:r>
    </w:p>
    <w:p>
      <w:pPr>
        <w:spacing w:after="200" w:line="276"/>
      </w:pPr>
      <w:r>
        <w:rPr>
          <w:rFonts w:ascii="Georgia" w:cs="Georgia" w:eastAsia="Georgia" w:hAnsi="Georgia"/>
          <w:sz w:val="22"/>
          <w:szCs w:val="22"/>
        </w:rPr>
        <w:t xml:space="preserve">End of Book 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Differential &amp; Integro-Differential Equations  ·  Book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3kjdoyo7gfzhfqui78pr" Type="http://schemas.openxmlformats.org/officeDocument/2006/relationships/hyperlink" Target="https://en.wikipedia.org/wiki/Integro-differential_equ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2026-08-22T05:20:39.960Z</dcterms:created>
  <dcterms:modified xsi:type="dcterms:W3CDTF">2026-08-22T05:20:39.961Z</dcterms:modified>
</cp:coreProperties>
</file>

<file path=docProps/custom.xml><?xml version="1.0" encoding="utf-8"?>
<Properties xmlns="http://schemas.openxmlformats.org/officeDocument/2006/custom-properties" xmlns:vt="http://schemas.openxmlformats.org/officeDocument/2006/docPropsVTypes"/>
</file>