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2"/>
          <w:szCs w:val="42"/>
        </w:rPr>
        <w:t xml:space="preserve">OPTIMIZATION &amp;</w:t>
      </w:r>
    </w:p>
    <w:p>
      <w:pPr>
        <w:spacing w:after="200"/>
        <w:jc w:val="center"/>
      </w:pPr>
      <w:r>
        <w:rPr>
          <w:rFonts w:ascii="Georgia" w:cs="Georgia" w:eastAsia="Georgia" w:hAnsi="Georgia"/>
          <w:b/>
          <w:bCs/>
          <w:color w:val="1F4E79"/>
          <w:sz w:val="40"/>
          <w:szCs w:val="40"/>
        </w:rPr>
        <w:t xml:space="preserve">CALCULUS OF VARIATIONS</w:t>
      </w:r>
    </w:p>
    <w:p>
      <w:pPr>
        <w:spacing w:after="500"/>
        <w:jc w:val="center"/>
      </w:pPr>
      <w:r>
        <w:rPr>
          <w:rFonts w:ascii="Georgia" w:cs="Georgia" w:eastAsia="Georgia" w:hAnsi="Georgia"/>
          <w:i/>
          <w:iCs/>
          <w:color w:val="5B9BD5"/>
          <w:sz w:val="18"/>
          <w:szCs w:val="18"/>
        </w:rPr>
        <w:t xml:space="preserve">Extrema, Constraints, and the Art of Finding the Best Path or the Best Function</w:t>
      </w:r>
    </w:p>
    <w:p>
      <w:pPr>
        <w:spacing w:before="600"/>
        <w:jc w:val="center"/>
      </w:pPr>
      <w:r>
        <w:rPr>
          <w:rFonts w:ascii="Georgia" w:cs="Georgia" w:eastAsia="Georgia" w:hAnsi="Georgia"/>
          <w:color w:val="666666"/>
          <w:sz w:val="22"/>
          <w:szCs w:val="22"/>
        </w:rPr>
        <w:t xml:space="preserve">Book 28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2800" w:id="2800"/>
      <w:r>
        <w:rPr>
          <w:rFonts w:ascii="Georgia" w:cs="Georgia" w:eastAsia="Georgia" w:hAnsi="Georgia"/>
          <w:b/>
          <w:bCs/>
          <w:sz w:val="32"/>
          <w:szCs w:val="32"/>
        </w:rPr>
        <w:t xml:space="preserve">Preface</w:t>
      </w:r>
      <w:bookmarkEnd w:id="2800"/>
    </w:p>
    <w:p>
      <w:pPr>
        <w:spacing w:after="200"/>
      </w:pPr>
      <w:r>
        <w:rPr>
          <w:rFonts w:ascii="Georgia" w:cs="Georgia" w:eastAsia="Georgia" w:hAnsi="Georgia"/>
          <w:i/>
          <w:iCs/>
          <w:sz w:val="22"/>
          <w:szCs w:val="22"/>
        </w:rPr>
        <w:t xml:space="preserve">(Or: How We Learned to Ask Not Only “What Is” but “What Is Best”)</w:t>
      </w:r>
    </w:p>
    <w:p>
      <w:pPr>
        <w:spacing w:after="200" w:line="276"/>
      </w:pPr>
      <w:r>
        <w:rPr>
          <w:rFonts w:ascii="Georgia" w:cs="Georgia" w:eastAsia="Georgia" w:hAnsi="Georgia"/>
          <w:sz w:val="22"/>
          <w:szCs w:val="22"/>
        </w:rPr>
        <w:t xml:space="preserve">Ordinary calculus finds maxima and minima of functions of several variables. The calculus of variations finds maxima and minima of functionals — quantities that depend on an entire function or curve. The shortest path, the surface of least area, the trajectory that minimizes action, the shape that minimizes drag: all are variational problems.</w:t>
      </w:r>
    </w:p>
    <w:p>
      <w:pPr>
        <w:spacing w:after="200" w:line="276"/>
      </w:pPr>
      <w:r>
        <w:rPr>
          <w:rFonts w:ascii="Georgia" w:cs="Georgia" w:eastAsia="Georgia" w:hAnsi="Georgia"/>
          <w:sz w:val="22"/>
          <w:szCs w:val="22"/>
        </w:rPr>
        <w:t xml:space="preserve">Optimization in the broader sense includes constrained and unconstrained problems in finite dimensions, linear and nonlinear programming, convex optimization, and the necessary and sufficient conditions (Lagrange multipliers, KKT conditions, convexity) that characterize solutions. The calculus of variations is the infinite-dimensional analogue, with the Euler–Lagrange equation playing the role of the gradient condition.</w:t>
      </w:r>
    </w:p>
    <w:p>
      <w:pPr>
        <w:spacing w:after="200" w:line="276"/>
      </w:pPr>
      <w:r>
        <w:rPr>
          <w:rFonts w:ascii="Georgia" w:cs="Georgia" w:eastAsia="Georgia" w:hAnsi="Georgia"/>
          <w:sz w:val="22"/>
          <w:szCs w:val="22"/>
        </w:rPr>
        <w:t xml:space="preserve">This book develops both sides: finite-dimensional optimization with and without constraints, convexity and its consequences, the Euler–Lagrange equation and its first integrals, second-variation tests, Hamilton’s principle, and a selection of classical applications. The treatment links the finite-dimensional and infinite-dimensional theories so that the formal analogies become visible.</w:t>
      </w:r>
    </w:p>
    <w:p>
      <w:pPr>
        <w:spacing w:after="200" w:line="276"/>
      </w:pPr>
      <w:r>
        <w:rPr>
          <w:rFonts w:ascii="Georgia" w:cs="Georgia" w:eastAsia="Georgia" w:hAnsi="Georgia"/>
          <w:sz w:val="22"/>
          <w:szCs w:val="22"/>
        </w:rPr>
        <w:t xml:space="preserve">A small confession: the calculus of variations is the subject in which the boundary between pure geometry and applied physics is thinnest. The same equation that yields the geodesic on a surface also yields the path of a light ray and the orbit of a planet. Once the variational principle is seen, a large part of classical mechanics and differential geometry becomes a single story.</w:t>
      </w:r>
    </w:p>
    <w:p>
      <w:pPr>
        <w:spacing w:after="200" w:line="276"/>
      </w:pPr>
      <w:r>
        <w:rPr>
          <w:rFonts w:ascii="Georgia" w:cs="Georgia" w:eastAsia="Georgia" w:hAnsi="Georgia"/>
          <w:sz w:val="22"/>
          <w:szCs w:val="22"/>
        </w:rPr>
        <w:t xml:space="preserve">If differential equations taught us how systems evolve, optimization and the calculus of variations teach us which paths and which shapes are preferred.</w:t>
      </w:r>
    </w:p>
    <w:p>
      <w:pPr>
        <w:spacing w:after="200" w:line="276"/>
      </w:pPr>
      <w:r>
        <w:rPr>
          <w:rFonts w:ascii="Georgia" w:cs="Georgia" w:eastAsia="Georgia" w:hAnsi="Georgia"/>
          <w:sz w:val="22"/>
          <w:szCs w:val="22"/>
        </w:rPr>
        <w:t xml:space="preserve">Let’s minimize.</w:t>
      </w:r>
    </w:p>
    <w:p>
      <w:r>
        <w:br w:type="page"/>
      </w:r>
    </w:p>
    <w:p>
      <w:pPr>
        <w:pStyle w:val="Heading1"/>
        <w:spacing w:after="240" w:before="360"/>
      </w:pPr>
      <w:bookmarkStart w:name="2801" w:id="2801"/>
      <w:r>
        <w:rPr>
          <w:rFonts w:ascii="Georgia" w:cs="Georgia" w:eastAsia="Georgia" w:hAnsi="Georgia"/>
          <w:b/>
          <w:bCs/>
          <w:sz w:val="32"/>
          <w:szCs w:val="32"/>
        </w:rPr>
        <w:t xml:space="preserve">Table of Contents</w:t>
      </w:r>
      <w:bookmarkEnd w:id="2801"/>
    </w:p>
    <w:p>
      <w:pPr>
        <w:spacing w:after="120"/>
      </w:pPr>
      <w:hyperlink w:history="1" w:anchor="2802">
        <w:r>
          <w:rPr>
            <w:rFonts w:ascii="Georgia" w:cs="Georgia" w:eastAsia="Georgia" w:hAnsi="Georgia"/>
            <w:color w:val="0563C1"/>
            <w:sz w:val="22"/>
            <w:szCs w:val="22"/>
            <w:u w:val="single"/>
          </w:rPr>
          <w:t xml:space="preserve">1. Finite-Dimensional Optimization: Unconstrained</w:t>
        </w:r>
      </w:hyperlink>
    </w:p>
    <w:p>
      <w:pPr>
        <w:spacing w:after="120"/>
      </w:pPr>
      <w:hyperlink w:history="1" w:anchor="2803">
        <w:r>
          <w:rPr>
            <w:rFonts w:ascii="Georgia" w:cs="Georgia" w:eastAsia="Georgia" w:hAnsi="Georgia"/>
            <w:color w:val="0563C1"/>
            <w:sz w:val="22"/>
            <w:szCs w:val="22"/>
            <w:u w:val="single"/>
          </w:rPr>
          <w:t xml:space="preserve">2. Constraints and Lagrange Multipliers</w:t>
        </w:r>
      </w:hyperlink>
    </w:p>
    <w:p>
      <w:pPr>
        <w:spacing w:after="120"/>
      </w:pPr>
      <w:hyperlink w:history="1" w:anchor="2804">
        <w:r>
          <w:rPr>
            <w:rFonts w:ascii="Georgia" w:cs="Georgia" w:eastAsia="Georgia" w:hAnsi="Georgia"/>
            <w:color w:val="0563C1"/>
            <w:sz w:val="22"/>
            <w:szCs w:val="22"/>
            <w:u w:val="single"/>
          </w:rPr>
          <w:t xml:space="preserve">3. Convexity and Convex Optimization</w:t>
        </w:r>
      </w:hyperlink>
    </w:p>
    <w:p>
      <w:pPr>
        <w:spacing w:after="120"/>
      </w:pPr>
      <w:hyperlink w:history="1" w:anchor="2805">
        <w:r>
          <w:rPr>
            <w:rFonts w:ascii="Georgia" w:cs="Georgia" w:eastAsia="Georgia" w:hAnsi="Georgia"/>
            <w:color w:val="0563C1"/>
            <w:sz w:val="22"/>
            <w:szCs w:val="22"/>
            <w:u w:val="single"/>
          </w:rPr>
          <w:t xml:space="preserve">4. The Calculus of Variations: The Euler–Lagrange Equation</w:t>
        </w:r>
      </w:hyperlink>
    </w:p>
    <w:p>
      <w:pPr>
        <w:spacing w:after="120"/>
      </w:pPr>
      <w:hyperlink w:history="1" w:anchor="2806">
        <w:r>
          <w:rPr>
            <w:rFonts w:ascii="Georgia" w:cs="Georgia" w:eastAsia="Georgia" w:hAnsi="Georgia"/>
            <w:color w:val="0563C1"/>
            <w:sz w:val="22"/>
            <w:szCs w:val="22"/>
            <w:u w:val="single"/>
          </w:rPr>
          <w:t xml:space="preserve">5. First Integrals, Constraints, and Variable Endpoints</w:t>
        </w:r>
      </w:hyperlink>
    </w:p>
    <w:p>
      <w:pPr>
        <w:spacing w:after="120"/>
      </w:pPr>
      <w:hyperlink w:history="1" w:anchor="2807">
        <w:r>
          <w:rPr>
            <w:rFonts w:ascii="Georgia" w:cs="Georgia" w:eastAsia="Georgia" w:hAnsi="Georgia"/>
            <w:color w:val="0563C1"/>
            <w:sz w:val="22"/>
            <w:szCs w:val="22"/>
            <w:u w:val="single"/>
          </w:rPr>
          <w:t xml:space="preserve">6. The Second Variation and Sufficient Conditions</w:t>
        </w:r>
      </w:hyperlink>
    </w:p>
    <w:p>
      <w:pPr>
        <w:spacing w:after="120"/>
      </w:pPr>
      <w:hyperlink w:history="1" w:anchor="2808">
        <w:r>
          <w:rPr>
            <w:rFonts w:ascii="Georgia" w:cs="Georgia" w:eastAsia="Georgia" w:hAnsi="Georgia"/>
            <w:color w:val="0563C1"/>
            <w:sz w:val="22"/>
            <w:szCs w:val="22"/>
            <w:u w:val="single"/>
          </w:rPr>
          <w:t xml:space="preserve">7. Hamilton’s Principle and Classical Mechanics</w:t>
        </w:r>
      </w:hyperlink>
    </w:p>
    <w:p>
      <w:pPr>
        <w:spacing w:after="120"/>
      </w:pPr>
      <w:hyperlink w:history="1" w:anchor="2809">
        <w:r>
          <w:rPr>
            <w:rFonts w:ascii="Georgia" w:cs="Georgia" w:eastAsia="Georgia" w:hAnsi="Georgia"/>
            <w:color w:val="0563C1"/>
            <w:sz w:val="22"/>
            <w:szCs w:val="22"/>
            <w:u w:val="single"/>
          </w:rPr>
          <w:t xml:space="preserve">8. Classical Applications: Geodesics, Minimal Surfaces, Isoperimetry</w:t>
        </w:r>
      </w:hyperlink>
    </w:p>
    <w:p>
      <w:pPr>
        <w:spacing w:after="120"/>
      </w:pPr>
      <w:hyperlink w:history="1" w:anchor="2810">
        <w:r>
          <w:rPr>
            <w:rFonts w:ascii="Georgia" w:cs="Georgia" w:eastAsia="Georgia" w:hAnsi="Georgia"/>
            <w:color w:val="0563C1"/>
            <w:sz w:val="22"/>
            <w:szCs w:val="22"/>
            <w:u w:val="single"/>
          </w:rPr>
          <w:t xml:space="preserve">9. Looking Ahead: From Classical Variational Calculus to Optimal Control and Geometric Analysis</w:t>
        </w:r>
      </w:hyperlink>
    </w:p>
    <w:p>
      <w:r>
        <w:br w:type="page"/>
      </w:r>
    </w:p>
    <w:p>
      <w:pPr>
        <w:pStyle w:val="Heading1"/>
        <w:spacing w:after="240" w:before="360"/>
      </w:pPr>
      <w:bookmarkStart w:name="2802" w:id="2802"/>
      <w:r>
        <w:rPr>
          <w:rFonts w:ascii="Georgia" w:cs="Georgia" w:eastAsia="Georgia" w:hAnsi="Georgia"/>
          <w:b/>
          <w:bCs/>
          <w:sz w:val="32"/>
          <w:szCs w:val="32"/>
        </w:rPr>
        <w:t xml:space="preserve">Chapter 1  ·  Finite-Dimensional Optimization: Unconstrained</w:t>
      </w:r>
      <w:bookmarkEnd w:id="2802"/>
    </w:p>
    <w:p>
      <w:pPr>
        <w:spacing w:after="200" w:line="276"/>
      </w:pPr>
      <w:r>
        <w:rPr>
          <w:rFonts w:ascii="Georgia" w:cs="Georgia" w:eastAsia="Georgia" w:hAnsi="Georgia"/>
          <w:sz w:val="22"/>
          <w:szCs w:val="22"/>
        </w:rPr>
        <w:t xml:space="preserve">A smooth function f: ℝⁿ → ℝ has a local minimum at a point where the gradient vanishes and the Hessian is positive definite. Necessary conditions (first and second order) and sufficient conditions are the elementary calculus criteria. Global minima exist when f is coercive and continuous, or when the domain is compact.</w:t>
      </w:r>
    </w:p>
    <w:p>
      <w:pPr>
        <w:spacing w:after="200" w:line="276"/>
      </w:pPr>
      <w:r>
        <w:rPr>
          <w:rFonts w:ascii="Georgia" w:cs="Georgia" w:eastAsia="Georgia" w:hAnsi="Georgia"/>
          <w:sz w:val="22"/>
          <w:szCs w:val="22"/>
        </w:rPr>
        <w:t xml:space="preserve">Numerical methods — gradient descent, Newton’s method, quasi-Newton methods — approximate critical points when closed-form solutions are unavailable. Convergence rates and the role of convexity appear already at this stage.</w:t>
      </w:r>
    </w:p>
    <w:p>
      <w:pPr>
        <w:spacing w:after="200" w:line="276"/>
      </w:pPr>
      <w:r>
        <w:rPr>
          <w:rFonts w:ascii="Georgia" w:cs="Georgia" w:eastAsia="Georgia" w:hAnsi="Georgia"/>
          <w:sz w:val="22"/>
          <w:szCs w:val="22"/>
        </w:rPr>
        <w:t xml:space="preserve">The finite-dimensional theory is both useful in its own right and the model for the infinite-dimensional theory that follows.</w:t>
      </w:r>
    </w:p>
    <w:p>
      <w:r>
        <w:br w:type="page"/>
      </w:r>
    </w:p>
    <w:p>
      <w:pPr>
        <w:pStyle w:val="Heading1"/>
        <w:spacing w:after="240" w:before="360"/>
      </w:pPr>
      <w:bookmarkStart w:name="2803" w:id="2803"/>
      <w:r>
        <w:rPr>
          <w:rFonts w:ascii="Georgia" w:cs="Georgia" w:eastAsia="Georgia" w:hAnsi="Georgia"/>
          <w:b/>
          <w:bCs/>
          <w:sz w:val="32"/>
          <w:szCs w:val="32"/>
        </w:rPr>
        <w:t xml:space="preserve">Chapter 2  ·  Constraints and Lagrange Multipliers</w:t>
      </w:r>
      <w:bookmarkEnd w:id="2803"/>
    </w:p>
    <w:p>
      <w:pPr>
        <w:spacing w:after="200" w:line="276"/>
      </w:pPr>
      <w:r>
        <w:rPr>
          <w:rFonts w:ascii="Georgia" w:cs="Georgia" w:eastAsia="Georgia" w:hAnsi="Georgia"/>
          <w:sz w:val="22"/>
          <w:szCs w:val="22"/>
        </w:rPr>
        <w:t xml:space="preserve">When the domain is defined by equality constraints g(x) = 0, the method of Lagrange multipliers locates constrained critical points by solving ∇f = λ∇g together with the constraint. Multiple constraints produce multiple multipliers. The geometric meaning is that the gradient of the objective must lie in the span of the gradients of the constraints.</w:t>
      </w:r>
    </w:p>
    <w:p>
      <w:pPr>
        <w:spacing w:after="200" w:line="276"/>
      </w:pPr>
      <w:r>
        <w:rPr>
          <w:rFonts w:ascii="Georgia" w:cs="Georgia" w:eastAsia="Georgia" w:hAnsi="Georgia"/>
          <w:sz w:val="22"/>
          <w:szCs w:val="22"/>
        </w:rPr>
        <w:t xml:space="preserve">Inequality constraints are handled by the Karush–Kuhn–Tucker (KKT) conditions, which introduce complementary slackness. Constraint qualifications guarantee that the multipliers exist. The Lagrangian and the dual problem organize the theory and prepare the ground for convex duality.</w:t>
      </w:r>
    </w:p>
    <w:p>
      <w:pPr>
        <w:spacing w:after="200" w:line="276"/>
      </w:pPr>
      <w:r>
        <w:rPr>
          <w:rFonts w:ascii="Georgia" w:cs="Georgia" w:eastAsia="Georgia" w:hAnsi="Georgia"/>
          <w:sz w:val="22"/>
          <w:szCs w:val="22"/>
        </w:rPr>
        <w:t xml:space="preserve">Constrained optimization is the everyday language of economics, engineering design, and machine learning with penalties or hard constraints.</w:t>
      </w:r>
    </w:p>
    <w:p>
      <w:r>
        <w:br w:type="page"/>
      </w:r>
    </w:p>
    <w:p>
      <w:pPr>
        <w:pStyle w:val="Heading1"/>
        <w:spacing w:after="240" w:before="360"/>
      </w:pPr>
      <w:bookmarkStart w:name="2804" w:id="2804"/>
      <w:r>
        <w:rPr>
          <w:rFonts w:ascii="Georgia" w:cs="Georgia" w:eastAsia="Georgia" w:hAnsi="Georgia"/>
          <w:b/>
          <w:bCs/>
          <w:sz w:val="32"/>
          <w:szCs w:val="32"/>
        </w:rPr>
        <w:t xml:space="preserve">Chapter 3  ·  Convexity and Convex Optimization</w:t>
      </w:r>
      <w:bookmarkEnd w:id="2804"/>
    </w:p>
    <w:p>
      <w:pPr>
        <w:spacing w:after="200" w:line="276"/>
      </w:pPr>
      <w:r>
        <w:rPr>
          <w:rFonts w:ascii="Georgia" w:cs="Georgia" w:eastAsia="Georgia" w:hAnsi="Georgia"/>
          <w:sz w:val="22"/>
          <w:szCs w:val="22"/>
        </w:rPr>
        <w:t xml:space="preserve">A function is convex if its epigraph is a convex set, or equivalently if the Hessian is positive semidefinite, or if Jensen’s inequality holds. Local minima of convex functions are global; the set of minima is convex. Strict convexity yields uniqueness.</w:t>
      </w:r>
    </w:p>
    <w:p>
      <w:pPr>
        <w:spacing w:after="200" w:line="276"/>
      </w:pPr>
      <w:r>
        <w:rPr>
          <w:rFonts w:ascii="Georgia" w:cs="Georgia" w:eastAsia="Georgia" w:hAnsi="Georgia"/>
          <w:sz w:val="22"/>
          <w:szCs w:val="22"/>
        </w:rPr>
        <w:t xml:space="preserve">Convex optimization problems admit a rich duality theory. The dual problem supplies lower bounds and, under constraint qualifications, strong duality. First-order methods and interior-point methods exploit convexity to obtain efficient algorithms with global convergence guarantees.</w:t>
      </w:r>
    </w:p>
    <w:p>
      <w:pPr>
        <w:spacing w:after="200" w:line="276"/>
      </w:pPr>
      <w:r>
        <w:rPr>
          <w:rFonts w:ascii="Georgia" w:cs="Georgia" w:eastAsia="Georgia" w:hAnsi="Georgia"/>
          <w:sz w:val="22"/>
          <w:szCs w:val="22"/>
        </w:rPr>
        <w:t xml:space="preserve">Convexity is the dividing line between “easy” and “hard” optimization; most of the tractable large-scale problems of modern applied mathematics are convex.</w:t>
      </w:r>
    </w:p>
    <w:p>
      <w:r>
        <w:br w:type="page"/>
      </w:r>
    </w:p>
    <w:p>
      <w:pPr>
        <w:pStyle w:val="Heading1"/>
        <w:spacing w:after="240" w:before="360"/>
      </w:pPr>
      <w:bookmarkStart w:name="2805" w:id="2805"/>
      <w:r>
        <w:rPr>
          <w:rFonts w:ascii="Georgia" w:cs="Georgia" w:eastAsia="Georgia" w:hAnsi="Georgia"/>
          <w:b/>
          <w:bCs/>
          <w:sz w:val="32"/>
          <w:szCs w:val="32"/>
        </w:rPr>
        <w:t xml:space="preserve">Chapter 4  ·  The Calculus of Variations: The Euler–Lagrange Equation</w:t>
      </w:r>
      <w:bookmarkEnd w:id="2805"/>
    </w:p>
    <w:p>
      <w:pPr>
        <w:spacing w:after="200" w:line="276"/>
      </w:pPr>
      <w:r>
        <w:rPr>
          <w:rFonts w:ascii="Georgia" w:cs="Georgia" w:eastAsia="Georgia" w:hAnsi="Georgia"/>
          <w:sz w:val="22"/>
          <w:szCs w:val="22"/>
        </w:rPr>
        <w:t xml:space="preserve">A functional J[y] = ∫_a^b L(x, y, y′) dx attains an extremum only if the integrand satisfies the </w:t>
      </w:r>
      <w:hyperlink w:history="1" r:id="rIdadfmxa91sutmuxyni08dg">
        <w:r>
          <w:rPr>
            <w:rFonts w:ascii="Georgia" w:cs="Georgia" w:eastAsia="Georgia" w:hAnsi="Georgia"/>
            <w:color w:val="0563C1"/>
            <w:sz w:val="22"/>
            <w:szCs w:val="22"/>
            <w:u w:val="single"/>
          </w:rPr>
          <w:t xml:space="preserve">Euler–Lagrange equation</w:t>
        </w:r>
      </w:hyperlink>
      <w:r>
        <w:rPr>
          <w:rFonts w:ascii="Georgia" w:cs="Georgia" w:eastAsia="Georgia" w:hAnsi="Georgia"/>
          <w:sz w:val="22"/>
          <w:szCs w:val="22"/>
        </w:rPr>
        <w:t xml:space="preserve"> d/dx (∂L/∂y′) = ∂L/∂y. The equation is the infinite-dimensional analogue of the vanishing-gradient condition.</w:t>
      </w:r>
    </w:p>
    <w:p>
      <w:pPr>
        <w:spacing w:after="200" w:line="276"/>
      </w:pPr>
      <w:r>
        <w:rPr>
          <w:rFonts w:ascii="Georgia" w:cs="Georgia" w:eastAsia="Georgia" w:hAnsi="Georgia"/>
          <w:sz w:val="22"/>
          <w:szCs w:val="22"/>
        </w:rPr>
        <w:t xml:space="preserve">Derivation proceeds by considering one-parameter variations y + εη with η vanishing at the endpoints, differentiating under the integral sign, and integrating by parts. The fundamental lemma of the calculus of variations converts the resulting integral identity into a differential equation.</w:t>
      </w:r>
    </w:p>
    <w:p>
      <w:pPr>
        <w:spacing w:after="200" w:line="276"/>
      </w:pPr>
      <w:r>
        <w:rPr>
          <w:rFonts w:ascii="Georgia" w:cs="Georgia" w:eastAsia="Georgia" w:hAnsi="Georgia"/>
          <w:sz w:val="22"/>
          <w:szCs w:val="22"/>
        </w:rPr>
        <w:t xml:space="preserve">When L does not depend explicitly on y, or on x, or on y′, first integrals reduce the order of the equation. The Beltrami identity is the most frequently used first integral.</w:t>
      </w:r>
    </w:p>
    <w:p>
      <w:r>
        <w:br w:type="page"/>
      </w:r>
    </w:p>
    <w:p>
      <w:pPr>
        <w:pStyle w:val="Heading1"/>
        <w:spacing w:after="240" w:before="360"/>
      </w:pPr>
      <w:bookmarkStart w:name="2806" w:id="2806"/>
      <w:r>
        <w:rPr>
          <w:rFonts w:ascii="Georgia" w:cs="Georgia" w:eastAsia="Georgia" w:hAnsi="Georgia"/>
          <w:b/>
          <w:bCs/>
          <w:sz w:val="32"/>
          <w:szCs w:val="32"/>
        </w:rPr>
        <w:t xml:space="preserve">Chapter 5  ·  First Integrals, Constraints, and Variable Endpoints</w:t>
      </w:r>
      <w:bookmarkEnd w:id="2806"/>
    </w:p>
    <w:p>
      <w:pPr>
        <w:spacing w:after="200" w:line="276"/>
      </w:pPr>
      <w:r>
        <w:rPr>
          <w:rFonts w:ascii="Georgia" w:cs="Georgia" w:eastAsia="Georgia" w:hAnsi="Georgia"/>
          <w:sz w:val="22"/>
          <w:szCs w:val="22"/>
        </w:rPr>
        <w:t xml:space="preserve">Constraints among the dependent variables are incorporated by Lagrange multipliers that are now functions of x. Holonomic constraints reduce the number of degrees of freedom; non-holonomic constraints appear in mechanics and require careful formulation.</w:t>
      </w:r>
    </w:p>
    <w:p>
      <w:pPr>
        <w:spacing w:after="200" w:line="276"/>
      </w:pPr>
      <w:r>
        <w:rPr>
          <w:rFonts w:ascii="Georgia" w:cs="Georgia" w:eastAsia="Georgia" w:hAnsi="Georgia"/>
          <w:sz w:val="22"/>
          <w:szCs w:val="22"/>
        </w:rPr>
        <w:t xml:space="preserve">When the endpoints are free to move on prescribed curves, transversality conditions replace the fixed-endpoint conditions. Natural boundary conditions arise when the endpoint value of y is free. These conditions are part of the Euler–Lagrange stationarity requirement.</w:t>
      </w:r>
    </w:p>
    <w:p>
      <w:pPr>
        <w:spacing w:after="200" w:line="276"/>
      </w:pPr>
      <w:r>
        <w:rPr>
          <w:rFonts w:ascii="Georgia" w:cs="Georgia" w:eastAsia="Georgia" w:hAnsi="Georgia"/>
          <w:sz w:val="22"/>
          <w:szCs w:val="22"/>
        </w:rPr>
        <w:t xml:space="preserve">Broken extremals and Weierstrass–Erdmann corner conditions allow solutions with discontinuous derivatives, which appear in problems with obstacles or with bang-bang controls.</w:t>
      </w:r>
    </w:p>
    <w:p>
      <w:r>
        <w:br w:type="page"/>
      </w:r>
    </w:p>
    <w:p>
      <w:pPr>
        <w:pStyle w:val="Heading1"/>
        <w:spacing w:after="240" w:before="360"/>
      </w:pPr>
      <w:bookmarkStart w:name="2807" w:id="2807"/>
      <w:r>
        <w:rPr>
          <w:rFonts w:ascii="Georgia" w:cs="Georgia" w:eastAsia="Georgia" w:hAnsi="Georgia"/>
          <w:b/>
          <w:bCs/>
          <w:sz w:val="32"/>
          <w:szCs w:val="32"/>
        </w:rPr>
        <w:t xml:space="preserve">Chapter 6  ·  The Second Variation and Sufficient Conditions</w:t>
      </w:r>
      <w:bookmarkEnd w:id="2807"/>
    </w:p>
    <w:p>
      <w:pPr>
        <w:spacing w:after="200" w:line="276"/>
      </w:pPr>
      <w:r>
        <w:rPr>
          <w:rFonts w:ascii="Georgia" w:cs="Georgia" w:eastAsia="Georgia" w:hAnsi="Georgia"/>
          <w:sz w:val="22"/>
          <w:szCs w:val="22"/>
        </w:rPr>
        <w:t xml:space="preserve">The first variation vanishing is necessary for an extremum. The second variation supplies sufficient conditions. The Legendre condition, the Jacobi condition (non-existence of conjugate points), and the Weierstrass condition together guarantee a local minimum for weak or strong variations.</w:t>
      </w:r>
    </w:p>
    <w:p>
      <w:pPr>
        <w:spacing w:after="200" w:line="276"/>
      </w:pPr>
      <w:r>
        <w:rPr>
          <w:rFonts w:ascii="Georgia" w:cs="Georgia" w:eastAsia="Georgia" w:hAnsi="Georgia"/>
          <w:sz w:val="22"/>
          <w:szCs w:val="22"/>
        </w:rPr>
        <w:t xml:space="preserve">Conjugate points mark the boundary of the region in which the second variation is positive. Their presence explains why a geodesic on a sphere ceases to be minimizing once it passes the antipodal point.</w:t>
      </w:r>
    </w:p>
    <w:p>
      <w:pPr>
        <w:spacing w:after="200" w:line="276"/>
      </w:pPr>
      <w:r>
        <w:rPr>
          <w:rFonts w:ascii="Georgia" w:cs="Georgia" w:eastAsia="Georgia" w:hAnsi="Georgia"/>
          <w:sz w:val="22"/>
          <w:szCs w:val="22"/>
        </w:rPr>
        <w:t xml:space="preserve">The second-variation analysis is the variational analogue of the second-derivative test and is essential for distinguishing minima from other critical curves.</w:t>
      </w:r>
    </w:p>
    <w:p>
      <w:r>
        <w:br w:type="page"/>
      </w:r>
    </w:p>
    <w:p>
      <w:pPr>
        <w:pStyle w:val="Heading1"/>
        <w:spacing w:after="240" w:before="360"/>
      </w:pPr>
      <w:bookmarkStart w:name="2808" w:id="2808"/>
      <w:r>
        <w:rPr>
          <w:rFonts w:ascii="Georgia" w:cs="Georgia" w:eastAsia="Georgia" w:hAnsi="Georgia"/>
          <w:b/>
          <w:bCs/>
          <w:sz w:val="32"/>
          <w:szCs w:val="32"/>
        </w:rPr>
        <w:t xml:space="preserve">Chapter 7  ·  Hamilton’s Principle and Classical Mechanics</w:t>
      </w:r>
      <w:bookmarkEnd w:id="2808"/>
    </w:p>
    <w:p>
      <w:pPr>
        <w:spacing w:after="200" w:line="276"/>
      </w:pPr>
      <w:r>
        <w:rPr>
          <w:rFonts w:ascii="Georgia" w:cs="Georgia" w:eastAsia="Georgia" w:hAnsi="Georgia"/>
          <w:sz w:val="22"/>
          <w:szCs w:val="22"/>
        </w:rPr>
        <w:t xml:space="preserve">Hamilton’s principle asserts that the trajectory of a mechanical system between two configurations is a stationary curve of the action integral ∫ L dt, where L = T − V is the Lagrangian. The Euler–Lagrange equations are then equivalent to Newton’s laws (or to Lagrange’s equations of motion).</w:t>
      </w:r>
    </w:p>
    <w:p>
      <w:pPr>
        <w:spacing w:after="200" w:line="276"/>
      </w:pPr>
      <w:r>
        <w:rPr>
          <w:rFonts w:ascii="Georgia" w:cs="Georgia" w:eastAsia="Georgia" w:hAnsi="Georgia"/>
          <w:sz w:val="22"/>
          <w:szCs w:val="22"/>
        </w:rPr>
        <w:t xml:space="preserve">The Hamiltonian formulation replaces the second-order Euler–Lagrange equations by a first-order system on phase space. Conservation laws follow from symmetries via Noether’s theorem: invariance under time translation yields energy conservation; invariance under spatial translation yields momentum conservation.</w:t>
      </w:r>
    </w:p>
    <w:p>
      <w:pPr>
        <w:spacing w:after="200" w:line="276"/>
      </w:pPr>
      <w:r>
        <w:rPr>
          <w:rFonts w:ascii="Georgia" w:cs="Georgia" w:eastAsia="Georgia" w:hAnsi="Georgia"/>
          <w:sz w:val="22"/>
          <w:szCs w:val="22"/>
        </w:rPr>
        <w:t xml:space="preserve">The variational structure of mechanics is the reason that the same mathematical formalism describes particles, rigid bodies, continuum mechanics, and field theories.</w:t>
      </w:r>
    </w:p>
    <w:p>
      <w:r>
        <w:br w:type="page"/>
      </w:r>
    </w:p>
    <w:p>
      <w:pPr>
        <w:pStyle w:val="Heading1"/>
        <w:spacing w:after="240" w:before="360"/>
      </w:pPr>
      <w:bookmarkStart w:name="2809" w:id="2809"/>
      <w:r>
        <w:rPr>
          <w:rFonts w:ascii="Georgia" w:cs="Georgia" w:eastAsia="Georgia" w:hAnsi="Georgia"/>
          <w:b/>
          <w:bCs/>
          <w:sz w:val="32"/>
          <w:szCs w:val="32"/>
        </w:rPr>
        <w:t xml:space="preserve">Chapter 8  ·  Classical Applications: Geodesics, Minimal Surfaces, Isoperimetry</w:t>
      </w:r>
      <w:bookmarkEnd w:id="2809"/>
    </w:p>
    <w:p>
      <w:pPr>
        <w:spacing w:after="200" w:line="276"/>
      </w:pPr>
      <w:r>
        <w:rPr>
          <w:rFonts w:ascii="Georgia" w:cs="Georgia" w:eastAsia="Georgia" w:hAnsi="Georgia"/>
          <w:sz w:val="22"/>
          <w:szCs w:val="22"/>
        </w:rPr>
        <w:t xml:space="preserve">Geodesics on a surface are the extremals of the arc-length functional; their equations are the geodesic curvature equations. Minimal surfaces are extremals of the area functional; their mean curvature vanishes. The isoperimetric problem seeks the curve of fixed length that encloses maximal area; the solution is the circle, and the same principle extends to higher dimensions.</w:t>
      </w:r>
    </w:p>
    <w:p>
      <w:pPr>
        <w:spacing w:after="200" w:line="276"/>
      </w:pPr>
      <w:r>
        <w:rPr>
          <w:rFonts w:ascii="Georgia" w:cs="Georgia" w:eastAsia="Georgia" w:hAnsi="Georgia"/>
          <w:sz w:val="22"/>
          <w:szCs w:val="22"/>
        </w:rPr>
        <w:t xml:space="preserve">The brachistochrone (curve of fastest descent), the catenary (hanging chain), and the shape of a soap film spanning a wire are classical solved problems that illustrate the range of the method. Each reduces to an Euler–Lagrange equation that can be integrated by elementary or elliptic functions.</w:t>
      </w:r>
    </w:p>
    <w:p>
      <w:pPr>
        <w:spacing w:after="200" w:line="276"/>
      </w:pPr>
      <w:r>
        <w:rPr>
          <w:rFonts w:ascii="Georgia" w:cs="Georgia" w:eastAsia="Georgia" w:hAnsi="Georgia"/>
          <w:sz w:val="22"/>
          <w:szCs w:val="22"/>
        </w:rPr>
        <w:t xml:space="preserve">These examples remain the best introduction to the geometric content of the calculus of variations.</w:t>
      </w:r>
    </w:p>
    <w:p>
      <w:r>
        <w:br w:type="page"/>
      </w:r>
    </w:p>
    <w:p>
      <w:pPr>
        <w:pStyle w:val="Heading1"/>
        <w:spacing w:after="240" w:before="360"/>
      </w:pPr>
      <w:bookmarkStart w:name="2810" w:id="2810"/>
      <w:r>
        <w:rPr>
          <w:rFonts w:ascii="Georgia" w:cs="Georgia" w:eastAsia="Georgia" w:hAnsi="Georgia"/>
          <w:b/>
          <w:bCs/>
          <w:sz w:val="32"/>
          <w:szCs w:val="32"/>
        </w:rPr>
        <w:t xml:space="preserve">Chapter 9  ·  Looking Ahead: From Classical Variational Calculus to Optimal Control and Geometric Analysis</w:t>
      </w:r>
      <w:bookmarkEnd w:id="2810"/>
    </w:p>
    <w:p>
      <w:pPr>
        <w:spacing w:after="200" w:line="276"/>
      </w:pPr>
      <w:r>
        <w:rPr>
          <w:rFonts w:ascii="Georgia" w:cs="Georgia" w:eastAsia="Georgia" w:hAnsi="Georgia"/>
          <w:sz w:val="22"/>
          <w:szCs w:val="22"/>
        </w:rPr>
        <w:t xml:space="preserve">We have now acquired the core of finite-dimensional optimization and of the classical calculus of variations: unconstrained and constrained critical points, convexity, the Euler–Lagrange equation, second-variation tests, Hamilton’s principle, and the principal geometric applications.</w:t>
      </w:r>
    </w:p>
    <w:p>
      <w:pPr>
        <w:spacing w:after="200" w:line="276"/>
      </w:pPr>
      <w:r>
        <w:rPr>
          <w:rFonts w:ascii="Georgia" w:cs="Georgia" w:eastAsia="Georgia" w:hAnsi="Georgia"/>
          <w:sz w:val="22"/>
          <w:szCs w:val="22"/>
        </w:rPr>
        <w:t xml:space="preserve">These tools open onto optimal control theory (Pontryagin’s maximum principle, dynamic programming), which treats problems with control variables and differential constraints. Geometric analysis studies variational problems for maps between manifolds, harmonic maps, and curvature functionals. Direct methods in the calculus of variations (weak lower semicontinuity, compactness in Sobolev spaces) prove existence without solving the Euler–Lagrange equation explicitly. Numerical methods discretize the functional and solve the resulting finite-dimensional optimization problem.</w:t>
      </w:r>
    </w:p>
    <w:p>
      <w:pPr>
        <w:spacing w:after="200" w:line="276"/>
      </w:pPr>
      <w:r>
        <w:rPr>
          <w:rFonts w:ascii="Georgia" w:cs="Georgia" w:eastAsia="Georgia" w:hAnsi="Georgia"/>
          <w:sz w:val="22"/>
          <w:szCs w:val="22"/>
        </w:rPr>
        <w:t xml:space="preserve">The deeper lesson is that many natural quantities are minimized or maximized by the configurations we observe, and that the mathematical expression of that fact is a variational principle.</w:t>
      </w:r>
    </w:p>
    <w:p>
      <w:pPr>
        <w:spacing w:after="200" w:line="276"/>
      </w:pPr>
      <w:r>
        <w:rPr>
          <w:rFonts w:ascii="Georgia" w:cs="Georgia" w:eastAsia="Georgia" w:hAnsi="Georgia"/>
          <w:sz w:val="22"/>
          <w:szCs w:val="22"/>
        </w:rPr>
        <w:t xml:space="preserve">Optimization and the calculus of variations are the mathematics of the best.</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ask what is best.</w:t>
      </w:r>
    </w:p>
    <w:p>
      <w:pPr>
        <w:spacing w:after="200" w:line="276"/>
      </w:pPr>
      <w:r>
        <w:rPr>
          <w:rFonts w:ascii="Georgia" w:cs="Georgia" w:eastAsia="Georgia" w:hAnsi="Georgia"/>
          <w:sz w:val="22"/>
          <w:szCs w:val="22"/>
        </w:rPr>
        <w:t xml:space="preserve">End of Book 28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4"/>
        <w:szCs w:val="14"/>
      </w:rPr>
      <w:t xml:space="preserve">Optimization &amp; Calculus of Variations  ·  Book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dfmxa91sutmuxyni08dg" Type="http://schemas.openxmlformats.org/officeDocument/2006/relationships/hyperlink" Target="https://en.wikipedia.org/wiki/Euler%E2%80%93Lagrange_equatio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2026-08-22T05:25:04.113Z</dcterms:created>
  <dcterms:modified xsi:type="dcterms:W3CDTF">2026-08-22T05:25:04.113Z</dcterms:modified>
</cp:coreProperties>
</file>

<file path=docProps/custom.xml><?xml version="1.0" encoding="utf-8"?>
<Properties xmlns="http://schemas.openxmlformats.org/officeDocument/2006/custom-properties" xmlns:vt="http://schemas.openxmlformats.org/officeDocument/2006/docPropsVTypes"/>
</file>