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2"/>
          <w:szCs w:val="42"/>
        </w:rPr>
        <w:t xml:space="preserve">PROBABILITY THEORY</w:t>
      </w:r>
    </w:p>
    <w:p>
      <w:pPr>
        <w:spacing w:after="200"/>
        <w:jc w:val="center"/>
      </w:pPr>
      <w:r>
        <w:rPr>
          <w:rFonts w:ascii="Georgia" w:cs="Georgia" w:eastAsia="Georgia" w:hAnsi="Georgia"/>
          <w:b/>
          <w:bCs/>
          <w:color w:val="1F4E79"/>
          <w:sz w:val="36"/>
          <w:szCs w:val="36"/>
        </w:rPr>
        <w:t xml:space="preserve">(ADVANCED)</w:t>
      </w:r>
    </w:p>
    <w:p>
      <w:pPr>
        <w:spacing w:after="500"/>
        <w:jc w:val="center"/>
      </w:pPr>
      <w:r>
        <w:rPr>
          <w:rFonts w:ascii="Georgia" w:cs="Georgia" w:eastAsia="Georgia" w:hAnsi="Georgia"/>
          <w:i/>
          <w:iCs/>
          <w:color w:val="5B9BD5"/>
          <w:sz w:val="18"/>
          <w:szCs w:val="18"/>
        </w:rPr>
        <w:t xml:space="preserve">Measure, Martingales, and the Art of Randomness at the Foundations</w:t>
      </w:r>
    </w:p>
    <w:p>
      <w:pPr>
        <w:spacing w:before="600"/>
        <w:jc w:val="center"/>
      </w:pPr>
      <w:r>
        <w:rPr>
          <w:rFonts w:ascii="Georgia" w:cs="Georgia" w:eastAsia="Georgia" w:hAnsi="Georgia"/>
          <w:color w:val="666666"/>
          <w:sz w:val="22"/>
          <w:szCs w:val="22"/>
        </w:rPr>
        <w:t xml:space="preserve">Book 43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4300" w:id="4300"/>
      <w:r>
        <w:rPr>
          <w:rFonts w:ascii="Georgia" w:cs="Georgia" w:eastAsia="Georgia" w:hAnsi="Georgia"/>
          <w:b/>
          <w:bCs/>
          <w:sz w:val="32"/>
          <w:szCs w:val="32"/>
        </w:rPr>
        <w:t xml:space="preserve">Preface</w:t>
      </w:r>
      <w:bookmarkEnd w:id="4300"/>
    </w:p>
    <w:p>
      <w:pPr>
        <w:spacing w:after="200"/>
      </w:pPr>
      <w:r>
        <w:rPr>
          <w:rFonts w:ascii="Georgia" w:cs="Georgia" w:eastAsia="Georgia" w:hAnsi="Georgia"/>
          <w:i/>
          <w:iCs/>
          <w:sz w:val="22"/>
          <w:szCs w:val="22"/>
        </w:rPr>
        <w:t xml:space="preserve">(Or: How We Learned to Build Probability on Measure Theory and Then to Let It Run)</w:t>
      </w:r>
    </w:p>
    <w:p>
      <w:pPr>
        <w:spacing w:after="200" w:line="276"/>
      </w:pPr>
      <w:r>
        <w:rPr>
          <w:rFonts w:ascii="Georgia" w:cs="Georgia" w:eastAsia="Georgia" w:hAnsi="Georgia"/>
          <w:sz w:val="22"/>
          <w:szCs w:val="22"/>
        </w:rPr>
        <w:t xml:space="preserve">Book 42 introduced probability and statistics in the classical language of distributions, densities, and limit theorems. The present book rebuilds the subject on the foundation of measure theory (Book 36) and develops the tools that modern probability requires: σ-algebras as information, conditional expectation as projection, martingales as fair games, Brownian motion as a continuous limit, and the general theory of stochastic processes.</w:t>
      </w:r>
    </w:p>
    <w:p>
      <w:pPr>
        <w:spacing w:after="200" w:line="276"/>
      </w:pPr>
      <w:r>
        <w:rPr>
          <w:rFonts w:ascii="Georgia" w:cs="Georgia" w:eastAsia="Georgia" w:hAnsi="Georgia"/>
          <w:sz w:val="22"/>
          <w:szCs w:val="22"/>
        </w:rPr>
        <w:t xml:space="preserve">The gain is both conceptual and technical. Almost-sure statements become natural; filtration and stopping times encode the flow of information; martingale convergence theorems unify a host of classical results; the modern proofs of the laws of large numbers and of the central limit theorem become transparent. The same framework supports the construction of Brownian motion, the definition of the stochastic integral, and the theory of Markov processes.</w:t>
      </w:r>
    </w:p>
    <w:p>
      <w:pPr>
        <w:spacing w:after="200" w:line="276"/>
      </w:pPr>
      <w:r>
        <w:rPr>
          <w:rFonts w:ascii="Georgia" w:cs="Georgia" w:eastAsia="Georgia" w:hAnsi="Georgia"/>
          <w:sz w:val="22"/>
          <w:szCs w:val="22"/>
        </w:rPr>
        <w:t xml:space="preserve">This book develops the core: probability measures on general spaces, independence and product measures, conditional expectation, martingales in discrete time, Brownian motion, and a first look at continuous-time martingales and Markov processes. The treatment assumes measure theory and the elementary probability of Book 42.</w:t>
      </w:r>
    </w:p>
    <w:p>
      <w:pPr>
        <w:spacing w:after="200" w:line="276"/>
      </w:pPr>
      <w:r>
        <w:rPr>
          <w:rFonts w:ascii="Georgia" w:cs="Georgia" w:eastAsia="Georgia" w:hAnsi="Georgia"/>
          <w:sz w:val="22"/>
          <w:szCs w:val="22"/>
        </w:rPr>
        <w:t xml:space="preserve">A small confession: advanced probability is the subject in which the distinction between “almost surely” and “surely” becomes a way of life. Null sets are ignored, versions of processes are chosen for their path properties, and the sample space itself often recedes into the background. The abstraction is the price of a theory that can handle continuous time and infinite dimensions.</w:t>
      </w:r>
    </w:p>
    <w:p>
      <w:pPr>
        <w:spacing w:after="200" w:line="276"/>
      </w:pPr>
      <w:r>
        <w:rPr>
          <w:rFonts w:ascii="Georgia" w:cs="Georgia" w:eastAsia="Georgia" w:hAnsi="Georgia"/>
          <w:sz w:val="22"/>
          <w:szCs w:val="22"/>
        </w:rPr>
        <w:t xml:space="preserve">If elementary probability taught us to compute with randomness, advanced probability teaches us to reason with information and with limits of random processes.</w:t>
      </w:r>
    </w:p>
    <w:p>
      <w:pPr>
        <w:spacing w:after="200" w:line="276"/>
      </w:pPr>
      <w:r>
        <w:rPr>
          <w:rFonts w:ascii="Georgia" w:cs="Georgia" w:eastAsia="Georgia" w:hAnsi="Georgia"/>
          <w:sz w:val="22"/>
          <w:szCs w:val="22"/>
        </w:rPr>
        <w:t xml:space="preserve">Let’s build on measure.</w:t>
      </w:r>
    </w:p>
    <w:p>
      <w:r>
        <w:br w:type="page"/>
      </w:r>
    </w:p>
    <w:p>
      <w:pPr>
        <w:pStyle w:val="Heading1"/>
        <w:spacing w:after="240" w:before="360"/>
      </w:pPr>
      <w:bookmarkStart w:name="4301" w:id="4301"/>
      <w:r>
        <w:rPr>
          <w:rFonts w:ascii="Georgia" w:cs="Georgia" w:eastAsia="Georgia" w:hAnsi="Georgia"/>
          <w:b/>
          <w:bCs/>
          <w:sz w:val="32"/>
          <w:szCs w:val="32"/>
        </w:rPr>
        <w:t xml:space="preserve">Table of Contents</w:t>
      </w:r>
      <w:bookmarkEnd w:id="4301"/>
    </w:p>
    <w:p>
      <w:pPr>
        <w:spacing w:after="120"/>
      </w:pPr>
      <w:hyperlink w:history="1" w:anchor="4302">
        <w:r>
          <w:rPr>
            <w:rFonts w:ascii="Georgia" w:cs="Georgia" w:eastAsia="Georgia" w:hAnsi="Georgia"/>
            <w:color w:val="0563C1"/>
            <w:sz w:val="22"/>
            <w:szCs w:val="22"/>
            <w:u w:val="single"/>
          </w:rPr>
          <w:t xml:space="preserve">1. Probability Measures and Random Variables Revisited</w:t>
        </w:r>
      </w:hyperlink>
    </w:p>
    <w:p>
      <w:pPr>
        <w:spacing w:after="120"/>
      </w:pPr>
      <w:hyperlink w:history="1" w:anchor="4303">
        <w:r>
          <w:rPr>
            <w:rFonts w:ascii="Georgia" w:cs="Georgia" w:eastAsia="Georgia" w:hAnsi="Georgia"/>
            <w:color w:val="0563C1"/>
            <w:sz w:val="22"/>
            <w:szCs w:val="22"/>
            <w:u w:val="single"/>
          </w:rPr>
          <w:t xml:space="preserve">2. Independence, Product Spaces, and Kolmogorov’s Extension</w:t>
        </w:r>
      </w:hyperlink>
    </w:p>
    <w:p>
      <w:pPr>
        <w:spacing w:after="120"/>
      </w:pPr>
      <w:hyperlink w:history="1" w:anchor="4304">
        <w:r>
          <w:rPr>
            <w:rFonts w:ascii="Georgia" w:cs="Georgia" w:eastAsia="Georgia" w:hAnsi="Georgia"/>
            <w:color w:val="0563C1"/>
            <w:sz w:val="22"/>
            <w:szCs w:val="22"/>
            <w:u w:val="single"/>
          </w:rPr>
          <w:t xml:space="preserve">3. Conditional Expectation</w:t>
        </w:r>
      </w:hyperlink>
    </w:p>
    <w:p>
      <w:pPr>
        <w:spacing w:after="120"/>
      </w:pPr>
      <w:hyperlink w:history="1" w:anchor="4305">
        <w:r>
          <w:rPr>
            <w:rFonts w:ascii="Georgia" w:cs="Georgia" w:eastAsia="Georgia" w:hAnsi="Georgia"/>
            <w:color w:val="0563C1"/>
            <w:sz w:val="22"/>
            <w:szCs w:val="22"/>
            <w:u w:val="single"/>
          </w:rPr>
          <w:t xml:space="preserve">4. Martingales in Discrete Time</w:t>
        </w:r>
      </w:hyperlink>
    </w:p>
    <w:p>
      <w:pPr>
        <w:spacing w:after="120"/>
      </w:pPr>
      <w:hyperlink w:history="1" w:anchor="4306">
        <w:r>
          <w:rPr>
            <w:rFonts w:ascii="Georgia" w:cs="Georgia" w:eastAsia="Georgia" w:hAnsi="Georgia"/>
            <w:color w:val="0563C1"/>
            <w:sz w:val="22"/>
            <w:szCs w:val="22"/>
            <w:u w:val="single"/>
          </w:rPr>
          <w:t xml:space="preserve">5. Convergence Theorems and the Strong Law</w:t>
        </w:r>
      </w:hyperlink>
    </w:p>
    <w:p>
      <w:pPr>
        <w:spacing w:after="120"/>
      </w:pPr>
      <w:hyperlink w:history="1" w:anchor="4307">
        <w:r>
          <w:rPr>
            <w:rFonts w:ascii="Georgia" w:cs="Georgia" w:eastAsia="Georgia" w:hAnsi="Georgia"/>
            <w:color w:val="0563C1"/>
            <w:sz w:val="22"/>
            <w:szCs w:val="22"/>
            <w:u w:val="single"/>
          </w:rPr>
          <w:t xml:space="preserve">6. Brownian Motion</w:t>
        </w:r>
      </w:hyperlink>
    </w:p>
    <w:p>
      <w:pPr>
        <w:spacing w:after="120"/>
      </w:pPr>
      <w:hyperlink w:history="1" w:anchor="4308">
        <w:r>
          <w:rPr>
            <w:rFonts w:ascii="Georgia" w:cs="Georgia" w:eastAsia="Georgia" w:hAnsi="Georgia"/>
            <w:color w:val="0563C1"/>
            <w:sz w:val="22"/>
            <w:szCs w:val="22"/>
            <w:u w:val="single"/>
          </w:rPr>
          <w:t xml:space="preserve">7. Continuous-Time Martingales and Stopping Times</w:t>
        </w:r>
      </w:hyperlink>
    </w:p>
    <w:p>
      <w:pPr>
        <w:spacing w:after="120"/>
      </w:pPr>
      <w:hyperlink w:history="1" w:anchor="4309">
        <w:r>
          <w:rPr>
            <w:rFonts w:ascii="Georgia" w:cs="Georgia" w:eastAsia="Georgia" w:hAnsi="Georgia"/>
            <w:color w:val="0563C1"/>
            <w:sz w:val="22"/>
            <w:szCs w:val="22"/>
            <w:u w:val="single"/>
          </w:rPr>
          <w:t xml:space="preserve">8. Markov Processes and Generators</w:t>
        </w:r>
      </w:hyperlink>
    </w:p>
    <w:p>
      <w:pPr>
        <w:spacing w:after="120"/>
      </w:pPr>
      <w:hyperlink w:history="1" w:anchor="4310">
        <w:r>
          <w:rPr>
            <w:rFonts w:ascii="Georgia" w:cs="Georgia" w:eastAsia="Georgia" w:hAnsi="Georgia"/>
            <w:color w:val="0563C1"/>
            <w:sz w:val="22"/>
            <w:szCs w:val="22"/>
            <w:u w:val="single"/>
          </w:rPr>
          <w:t xml:space="preserve">9. Looking Ahead: From Advanced Probability to Stochastic Calculus, SPDEs, and Ergodic Theory</w:t>
        </w:r>
      </w:hyperlink>
    </w:p>
    <w:p>
      <w:r>
        <w:br w:type="page"/>
      </w:r>
    </w:p>
    <w:p>
      <w:pPr>
        <w:pStyle w:val="Heading1"/>
        <w:spacing w:after="240" w:before="360"/>
      </w:pPr>
      <w:bookmarkStart w:name="4302" w:id="4302"/>
      <w:r>
        <w:rPr>
          <w:rFonts w:ascii="Georgia" w:cs="Georgia" w:eastAsia="Georgia" w:hAnsi="Georgia"/>
          <w:b/>
          <w:bCs/>
          <w:sz w:val="32"/>
          <w:szCs w:val="32"/>
        </w:rPr>
        <w:t xml:space="preserve">Chapter 1  ·  Probability Measures and Random Variables Revisited</w:t>
      </w:r>
      <w:bookmarkEnd w:id="4302"/>
    </w:p>
    <w:p>
      <w:pPr>
        <w:spacing w:after="200" w:line="276"/>
      </w:pPr>
      <w:r>
        <w:rPr>
          <w:rFonts w:ascii="Georgia" w:cs="Georgia" w:eastAsia="Georgia" w:hAnsi="Georgia"/>
          <w:sz w:val="22"/>
          <w:szCs w:val="22"/>
        </w:rPr>
        <w:t xml:space="preserve">A </w:t>
      </w:r>
      <w:hyperlink w:history="1" r:id="rId0r1umqkysgxgm20on23hd">
        <w:r>
          <w:rPr>
            <w:rFonts w:ascii="Georgia" w:cs="Georgia" w:eastAsia="Georgia" w:hAnsi="Georgia"/>
            <w:color w:val="0563C1"/>
            <w:sz w:val="22"/>
            <w:szCs w:val="22"/>
            <w:u w:val="single"/>
          </w:rPr>
          <w:t xml:space="preserve">probability measure</w:t>
        </w:r>
      </w:hyperlink>
      <w:r>
        <w:rPr>
          <w:rFonts w:ascii="Georgia" w:cs="Georgia" w:eastAsia="Georgia" w:hAnsi="Georgia"/>
          <w:sz w:val="22"/>
          <w:szCs w:val="22"/>
        </w:rPr>
        <w:t xml:space="preserve"> is a measure of total mass one on a measurable space. Random variables are measurable functions; their distributions are push-forward measures. Expectation is integration; almost-sure properties are properties that hold outside a null set.</w:t>
      </w:r>
    </w:p>
    <w:p>
      <w:pPr>
        <w:spacing w:after="200" w:line="276"/>
      </w:pPr>
      <w:r>
        <w:rPr>
          <w:rFonts w:ascii="Georgia" w:cs="Georgia" w:eastAsia="Georgia" w:hAnsi="Georgia"/>
          <w:sz w:val="22"/>
          <w:szCs w:val="22"/>
        </w:rPr>
        <w:t xml:space="preserve">The Borel σ-algebra on a metric space and its completion with respect to a probability measure are the usual settings. Regularity of measures on Polish spaces (tightness, weak convergence) becomes essential once one studies sequences of processes. The portmanteau theorem and Prokhorov’s theorem characterize weak convergence and relative compactness.</w:t>
      </w:r>
    </w:p>
    <w:p>
      <w:pPr>
        <w:spacing w:after="200" w:line="276"/>
      </w:pPr>
      <w:r>
        <w:rPr>
          <w:rFonts w:ascii="Georgia" w:cs="Georgia" w:eastAsia="Georgia" w:hAnsi="Georgia"/>
          <w:sz w:val="22"/>
          <w:szCs w:val="22"/>
        </w:rPr>
        <w:t xml:space="preserve">The measure-theoretic language eliminates the need for separate discrete and continuous theories and prepares the ground for infinite-dimensional limit theorems.</w:t>
      </w:r>
    </w:p>
    <w:p>
      <w:r>
        <w:br w:type="page"/>
      </w:r>
    </w:p>
    <w:p>
      <w:pPr>
        <w:pStyle w:val="Heading1"/>
        <w:spacing w:after="240" w:before="360"/>
      </w:pPr>
      <w:bookmarkStart w:name="4303" w:id="4303"/>
      <w:r>
        <w:rPr>
          <w:rFonts w:ascii="Georgia" w:cs="Georgia" w:eastAsia="Georgia" w:hAnsi="Georgia"/>
          <w:b/>
          <w:bCs/>
          <w:sz w:val="32"/>
          <w:szCs w:val="32"/>
        </w:rPr>
        <w:t xml:space="preserve">Chapter 2  ·  Independence, Product Spaces, and Kolmogorov’s Extension</w:t>
      </w:r>
      <w:bookmarkEnd w:id="4303"/>
    </w:p>
    <w:p>
      <w:pPr>
        <w:spacing w:after="200" w:line="276"/>
      </w:pPr>
      <w:r>
        <w:rPr>
          <w:rFonts w:ascii="Georgia" w:cs="Georgia" w:eastAsia="Georgia" w:hAnsi="Georgia"/>
          <w:sz w:val="22"/>
          <w:szCs w:val="22"/>
        </w:rPr>
        <w:t xml:space="preserve">Independence of σ-algebras is defined by the product property of measures on finite collections of sets. Independence of random variables is independence of the σ-algebras they generate. Infinite products of probability spaces exist by the Kolmogorov extension theorem (or by Ionescu Tulcea’s theorem for consistent transition kernels).</w:t>
      </w:r>
    </w:p>
    <w:p>
      <w:pPr>
        <w:spacing w:after="200" w:line="276"/>
      </w:pPr>
      <w:r>
        <w:rPr>
          <w:rFonts w:ascii="Georgia" w:cs="Georgia" w:eastAsia="Georgia" w:hAnsi="Georgia"/>
          <w:sz w:val="22"/>
          <w:szCs w:val="22"/>
        </w:rPr>
        <w:t xml:space="preserve">The existence of infinite sequences of independent random variables with prescribed distributions is therefore guaranteed. The same extension theorem constructs stochastic processes with prescribed consistent finite-dimensional distributions, which is the starting point for the construction of Brownian motion and of Markov processes.</w:t>
      </w:r>
    </w:p>
    <w:p>
      <w:pPr>
        <w:spacing w:after="200" w:line="276"/>
      </w:pPr>
      <w:r>
        <w:rPr>
          <w:rFonts w:ascii="Georgia" w:cs="Georgia" w:eastAsia="Georgia" w:hAnsi="Georgia"/>
          <w:sz w:val="22"/>
          <w:szCs w:val="22"/>
        </w:rPr>
        <w:t xml:space="preserve">Independence is the probabilistic expression of “no information” and is the source of the classical limit theorems.</w:t>
      </w:r>
    </w:p>
    <w:p>
      <w:r>
        <w:br w:type="page"/>
      </w:r>
    </w:p>
    <w:p>
      <w:pPr>
        <w:pStyle w:val="Heading1"/>
        <w:spacing w:after="240" w:before="360"/>
      </w:pPr>
      <w:bookmarkStart w:name="4304" w:id="4304"/>
      <w:r>
        <w:rPr>
          <w:rFonts w:ascii="Georgia" w:cs="Georgia" w:eastAsia="Georgia" w:hAnsi="Georgia"/>
          <w:b/>
          <w:bCs/>
          <w:sz w:val="32"/>
          <w:szCs w:val="32"/>
        </w:rPr>
        <w:t xml:space="preserve">Chapter 3  ·  Conditional Expectation</w:t>
      </w:r>
      <w:bookmarkEnd w:id="4304"/>
    </w:p>
    <w:p>
      <w:pPr>
        <w:spacing w:after="200" w:line="276"/>
      </w:pPr>
      <w:r>
        <w:rPr>
          <w:rFonts w:ascii="Georgia" w:cs="Georgia" w:eastAsia="Georgia" w:hAnsi="Georgia"/>
          <w:sz w:val="22"/>
          <w:szCs w:val="22"/>
        </w:rPr>
        <w:t xml:space="preserve">Conditional expectation given a σ-algebra is characterized by the integral property (or as the L² projection when second moments exist). It is linear, positive, preserves constants, and satisfies the tower property and Jensen’s inequality. Conditional probability is the special case of conditional expectation of indicators.</w:t>
      </w:r>
    </w:p>
    <w:p>
      <w:pPr>
        <w:spacing w:after="200" w:line="276"/>
      </w:pPr>
      <w:r>
        <w:rPr>
          <w:rFonts w:ascii="Georgia" w:cs="Georgia" w:eastAsia="Georgia" w:hAnsi="Georgia"/>
          <w:sz w:val="22"/>
          <w:szCs w:val="22"/>
        </w:rPr>
        <w:t xml:space="preserve">Regular conditional distributions exist under mild conditions (Polish spaces) and permit the interpretation of conditioning as disintegration of measures. Conditioning is the mathematical model of updating belief in the light of information.</w:t>
      </w:r>
    </w:p>
    <w:p>
      <w:pPr>
        <w:spacing w:after="200" w:line="276"/>
      </w:pPr>
      <w:r>
        <w:rPr>
          <w:rFonts w:ascii="Georgia" w:cs="Georgia" w:eastAsia="Georgia" w:hAnsi="Georgia"/>
          <w:sz w:val="22"/>
          <w:szCs w:val="22"/>
        </w:rPr>
        <w:t xml:space="preserve">Conditional expectation is the single most important operator in modern probability; martingales, Markov properties, and the theory of filtering are all built from it.</w:t>
      </w:r>
    </w:p>
    <w:p>
      <w:r>
        <w:br w:type="page"/>
      </w:r>
    </w:p>
    <w:p>
      <w:pPr>
        <w:pStyle w:val="Heading1"/>
        <w:spacing w:after="240" w:before="360"/>
      </w:pPr>
      <w:bookmarkStart w:name="4305" w:id="4305"/>
      <w:r>
        <w:rPr>
          <w:rFonts w:ascii="Georgia" w:cs="Georgia" w:eastAsia="Georgia" w:hAnsi="Georgia"/>
          <w:b/>
          <w:bCs/>
          <w:sz w:val="32"/>
          <w:szCs w:val="32"/>
        </w:rPr>
        <w:t xml:space="preserve">Chapter 4  ·  Martingales in Discrete Time</w:t>
      </w:r>
      <w:bookmarkEnd w:id="4305"/>
    </w:p>
    <w:p>
      <w:pPr>
        <w:spacing w:after="200" w:line="276"/>
      </w:pPr>
      <w:r>
        <w:rPr>
          <w:rFonts w:ascii="Georgia" w:cs="Georgia" w:eastAsia="Georgia" w:hAnsi="Georgia"/>
          <w:sz w:val="22"/>
          <w:szCs w:val="22"/>
        </w:rPr>
        <w:t xml:space="preserve">A </w:t>
      </w:r>
      <w:hyperlink w:history="1" r:id="rIdsegpjuamfztmrczmq_rie">
        <w:r>
          <w:rPr>
            <w:rFonts w:ascii="Georgia" w:cs="Georgia" w:eastAsia="Georgia" w:hAnsi="Georgia"/>
            <w:color w:val="0563C1"/>
            <w:sz w:val="22"/>
            <w:szCs w:val="22"/>
            <w:u w:val="single"/>
          </w:rPr>
          <w:t xml:space="preserve">martingale</w:t>
        </w:r>
      </w:hyperlink>
      <w:r>
        <w:rPr>
          <w:rFonts w:ascii="Georgia" w:cs="Georgia" w:eastAsia="Georgia" w:hAnsi="Georgia"/>
          <w:sz w:val="22"/>
          <w:szCs w:val="22"/>
        </w:rPr>
        <w:t xml:space="preserve"> is a process adapted to a filtration whose conditional expectation given the past equals its present value. Submartingales and supermartingales satisfy the corresponding inequalities. Stopping times are random times adapted to the filtration; the optional-stopping theorem controls the expectation of a martingale at a stopping time under integrability conditions.</w:t>
      </w:r>
    </w:p>
    <w:p>
      <w:pPr>
        <w:spacing w:after="200" w:line="276"/>
      </w:pPr>
      <w:r>
        <w:rPr>
          <w:rFonts w:ascii="Georgia" w:cs="Georgia" w:eastAsia="Georgia" w:hAnsi="Georgia"/>
          <w:sz w:val="22"/>
          <w:szCs w:val="22"/>
        </w:rPr>
        <w:t xml:space="preserve">Doob’s maximal inequalities bound the running maximum of a martingale in terms of its terminal value. The upcrossing inequality controls oscillations and is the key to the almost-sure convergence theorem: an L¹-bounded martingale converges almost surely.</w:t>
      </w:r>
    </w:p>
    <w:p>
      <w:pPr>
        <w:spacing w:after="200" w:line="276"/>
      </w:pPr>
      <w:r>
        <w:rPr>
          <w:rFonts w:ascii="Georgia" w:cs="Georgia" w:eastAsia="Georgia" w:hAnsi="Georgia"/>
          <w:sz w:val="22"/>
          <w:szCs w:val="22"/>
        </w:rPr>
        <w:t xml:space="preserve">Martingales unify the theory of sums of independent random variables, of branching processes, of optimal stopping, and of many algorithms that update estimates online.</w:t>
      </w:r>
    </w:p>
    <w:p>
      <w:r>
        <w:br w:type="page"/>
      </w:r>
    </w:p>
    <w:p>
      <w:pPr>
        <w:pStyle w:val="Heading1"/>
        <w:spacing w:after="240" w:before="360"/>
      </w:pPr>
      <w:bookmarkStart w:name="4306" w:id="4306"/>
      <w:r>
        <w:rPr>
          <w:rFonts w:ascii="Georgia" w:cs="Georgia" w:eastAsia="Georgia" w:hAnsi="Georgia"/>
          <w:b/>
          <w:bCs/>
          <w:sz w:val="32"/>
          <w:szCs w:val="32"/>
        </w:rPr>
        <w:t xml:space="preserve">Chapter 5  ·  Convergence Theorems and the Strong Law</w:t>
      </w:r>
      <w:bookmarkEnd w:id="4306"/>
    </w:p>
    <w:p>
      <w:pPr>
        <w:spacing w:after="200" w:line="276"/>
      </w:pPr>
      <w:r>
        <w:rPr>
          <w:rFonts w:ascii="Georgia" w:cs="Georgia" w:eastAsia="Georgia" w:hAnsi="Georgia"/>
          <w:sz w:val="22"/>
          <w:szCs w:val="22"/>
        </w:rPr>
        <w:t xml:space="preserve">The strong law of large numbers for i.i.d. integrable random variables follows from the martingale convergence theorem applied to a suitably constructed martingale (or from Kolmogorov’s three-series theorem and Kronecker’s lemma). The L¹ ergodic theorem and the martingale convergence theorem are close relatives.</w:t>
      </w:r>
    </w:p>
    <w:p>
      <w:pPr>
        <w:spacing w:after="200" w:line="276"/>
      </w:pPr>
      <w:r>
        <w:rPr>
          <w:rFonts w:ascii="Georgia" w:cs="Georgia" w:eastAsia="Georgia" w:hAnsi="Georgia"/>
          <w:sz w:val="22"/>
          <w:szCs w:val="22"/>
        </w:rPr>
        <w:t xml:space="preserve">Uniform integrability upgrades almost-sure convergence to L¹ convergence. The central limit theorem admits proofs by characteristic functions, by Lindeberg’s replacement method, and by martingale methods. Berry–Esseen bounds quantify the rate of convergence.</w:t>
      </w:r>
    </w:p>
    <w:p>
      <w:pPr>
        <w:spacing w:after="200" w:line="276"/>
      </w:pPr>
      <w:r>
        <w:rPr>
          <w:rFonts w:ascii="Georgia" w:cs="Georgia" w:eastAsia="Georgia" w:hAnsi="Georgia"/>
          <w:sz w:val="22"/>
          <w:szCs w:val="22"/>
        </w:rPr>
        <w:t xml:space="preserve">The classical limit theorems, once proved by ad-hoc arguments, become instances of a general martingale theory.</w:t>
      </w:r>
    </w:p>
    <w:p>
      <w:r>
        <w:br w:type="page"/>
      </w:r>
    </w:p>
    <w:p>
      <w:pPr>
        <w:pStyle w:val="Heading1"/>
        <w:spacing w:after="240" w:before="360"/>
      </w:pPr>
      <w:bookmarkStart w:name="4307" w:id="4307"/>
      <w:r>
        <w:rPr>
          <w:rFonts w:ascii="Georgia" w:cs="Georgia" w:eastAsia="Georgia" w:hAnsi="Georgia"/>
          <w:b/>
          <w:bCs/>
          <w:sz w:val="32"/>
          <w:szCs w:val="32"/>
        </w:rPr>
        <w:t xml:space="preserve">Chapter 6  ·  Brownian Motion</w:t>
      </w:r>
      <w:bookmarkEnd w:id="4307"/>
    </w:p>
    <w:p>
      <w:pPr>
        <w:spacing w:after="200" w:line="276"/>
      </w:pPr>
      <w:r>
        <w:rPr>
          <w:rFonts w:ascii="Georgia" w:cs="Georgia" w:eastAsia="Georgia" w:hAnsi="Georgia"/>
          <w:sz w:val="22"/>
          <w:szCs w:val="22"/>
        </w:rPr>
        <w:t xml:space="preserve">Brownian motion (the Wiener process) is a continuous Gaussian process with independent increments and quadratic variation equal to time. Existence follows from Kolmogorov’s continuity criterion applied to the Gaussian process with the appropriate covariance, or from Donsker’s theorem as a scaling limit of random walks.</w:t>
      </w:r>
    </w:p>
    <w:p>
      <w:pPr>
        <w:spacing w:after="200" w:line="276"/>
      </w:pPr>
      <w:r>
        <w:rPr>
          <w:rFonts w:ascii="Georgia" w:cs="Georgia" w:eastAsia="Georgia" w:hAnsi="Georgia"/>
          <w:sz w:val="22"/>
          <w:szCs w:val="22"/>
        </w:rPr>
        <w:t xml:space="preserve">The strong Markov property, the reflection principle, the distribution of hitting times, and the law of the iterated logarithm are the classical path properties. Brownian motion is both a martingale and a Markov process; it is the canonical example of a continuous-time stochastic process with continuous paths.</w:t>
      </w:r>
    </w:p>
    <w:p>
      <w:pPr>
        <w:spacing w:after="200" w:line="276"/>
      </w:pPr>
      <w:r>
        <w:rPr>
          <w:rFonts w:ascii="Georgia" w:cs="Georgia" w:eastAsia="Georgia" w:hAnsi="Georgia"/>
          <w:sz w:val="22"/>
          <w:szCs w:val="22"/>
        </w:rPr>
        <w:t xml:space="preserve">Almost every continuous-time process of interest is built from Brownian motion by time change, conditioning, or stochastic integration.</w:t>
      </w:r>
    </w:p>
    <w:p>
      <w:r>
        <w:br w:type="page"/>
      </w:r>
    </w:p>
    <w:p>
      <w:pPr>
        <w:pStyle w:val="Heading1"/>
        <w:spacing w:after="240" w:before="360"/>
      </w:pPr>
      <w:bookmarkStart w:name="4308" w:id="4308"/>
      <w:r>
        <w:rPr>
          <w:rFonts w:ascii="Georgia" w:cs="Georgia" w:eastAsia="Georgia" w:hAnsi="Georgia"/>
          <w:b/>
          <w:bCs/>
          <w:sz w:val="32"/>
          <w:szCs w:val="32"/>
        </w:rPr>
        <w:t xml:space="preserve">Chapter 7  ·  Continuous-Time Martingales and Stopping Times</w:t>
      </w:r>
      <w:bookmarkEnd w:id="4308"/>
    </w:p>
    <w:p>
      <w:pPr>
        <w:spacing w:after="200" w:line="276"/>
      </w:pPr>
      <w:r>
        <w:rPr>
          <w:rFonts w:ascii="Georgia" w:cs="Georgia" w:eastAsia="Georgia" w:hAnsi="Georgia"/>
          <w:sz w:val="22"/>
          <w:szCs w:val="22"/>
        </w:rPr>
        <w:t xml:space="preserve">Continuous-time martingales require right-continuous filtrations and optional times. Cadlag versions exist under mild conditions. The optional-sampling theorem and Doob’s inequalities extend to continuous time. Local martingales and semimartingales are the integrators of stochastic calculus.</w:t>
      </w:r>
    </w:p>
    <w:p>
      <w:pPr>
        <w:spacing w:after="200" w:line="276"/>
      </w:pPr>
      <w:r>
        <w:rPr>
          <w:rFonts w:ascii="Georgia" w:cs="Georgia" w:eastAsia="Georgia" w:hAnsi="Georgia"/>
          <w:sz w:val="22"/>
          <w:szCs w:val="22"/>
        </w:rPr>
        <w:t xml:space="preserve">Quadratic variation is the continuous-time analogue of the sum of squared increments; for Brownian motion it equals time. The Doob–Meyer decomposition writes a submartingale as a local martingale plus an increasing process.</w:t>
      </w:r>
    </w:p>
    <w:p>
      <w:pPr>
        <w:spacing w:after="200" w:line="276"/>
      </w:pPr>
      <w:r>
        <w:rPr>
          <w:rFonts w:ascii="Georgia" w:cs="Georgia" w:eastAsia="Georgia" w:hAnsi="Georgia"/>
          <w:sz w:val="22"/>
          <w:szCs w:val="22"/>
        </w:rPr>
        <w:t xml:space="preserve">The continuous-time theory is the foundation of stochastic calculus and of the modern theory of Markov processes.</w:t>
      </w:r>
    </w:p>
    <w:p>
      <w:r>
        <w:br w:type="page"/>
      </w:r>
    </w:p>
    <w:p>
      <w:pPr>
        <w:pStyle w:val="Heading1"/>
        <w:spacing w:after="240" w:before="360"/>
      </w:pPr>
      <w:bookmarkStart w:name="4309" w:id="4309"/>
      <w:r>
        <w:rPr>
          <w:rFonts w:ascii="Georgia" w:cs="Georgia" w:eastAsia="Georgia" w:hAnsi="Georgia"/>
          <w:b/>
          <w:bCs/>
          <w:sz w:val="32"/>
          <w:szCs w:val="32"/>
        </w:rPr>
        <w:t xml:space="preserve">Chapter 8  ·  Markov Processes and Generators</w:t>
      </w:r>
      <w:bookmarkEnd w:id="4309"/>
    </w:p>
    <w:p>
      <w:pPr>
        <w:spacing w:after="200" w:line="276"/>
      </w:pPr>
      <w:r>
        <w:rPr>
          <w:rFonts w:ascii="Georgia" w:cs="Georgia" w:eastAsia="Georgia" w:hAnsi="Georgia"/>
          <w:sz w:val="22"/>
          <w:szCs w:val="22"/>
        </w:rPr>
        <w:t xml:space="preserve">A Markov process is a process whose future depends on the past only through the present. The transition semigroup encodes the law of the future given the present; the infinitesimal generator is the derivative of the semigroup at time zero. Kolmogorov’s forward and backward equations relate the generator to the evolution of densities and expectations.</w:t>
      </w:r>
    </w:p>
    <w:p>
      <w:pPr>
        <w:spacing w:after="200" w:line="276"/>
      </w:pPr>
      <w:r>
        <w:rPr>
          <w:rFonts w:ascii="Georgia" w:cs="Georgia" w:eastAsia="Georgia" w:hAnsi="Georgia"/>
          <w:sz w:val="22"/>
          <w:szCs w:val="22"/>
        </w:rPr>
        <w:t xml:space="preserve">Diffusion processes are Markov processes with continuous paths whose generators are second-order differential operators. Brownian motion, geometric Brownian motion, and Ornstein–Uhlenbeck processes are the classic examples. Jump processes (Poisson processes, Lévy processes) enlarge the class.</w:t>
      </w:r>
    </w:p>
    <w:p>
      <w:pPr>
        <w:spacing w:after="200" w:line="276"/>
      </w:pPr>
      <w:r>
        <w:rPr>
          <w:rFonts w:ascii="Georgia" w:cs="Georgia" w:eastAsia="Georgia" w:hAnsi="Georgia"/>
          <w:sz w:val="22"/>
          <w:szCs w:val="22"/>
        </w:rPr>
        <w:t xml:space="preserve">The Markov property is the probabilistic expression of “memorylessness” and is the organizing principle of a large part of applied probability.</w:t>
      </w:r>
    </w:p>
    <w:p>
      <w:r>
        <w:br w:type="page"/>
      </w:r>
    </w:p>
    <w:p>
      <w:pPr>
        <w:pStyle w:val="Heading1"/>
        <w:spacing w:after="240" w:before="360"/>
      </w:pPr>
      <w:bookmarkStart w:name="4310" w:id="4310"/>
      <w:r>
        <w:rPr>
          <w:rFonts w:ascii="Georgia" w:cs="Georgia" w:eastAsia="Georgia" w:hAnsi="Georgia"/>
          <w:b/>
          <w:bCs/>
          <w:sz w:val="32"/>
          <w:szCs w:val="32"/>
        </w:rPr>
        <w:t xml:space="preserve">Chapter 9  ·  Looking Ahead: From Advanced Probability to Stochastic Calculus, SPDEs, and Ergodic Theory</w:t>
      </w:r>
      <w:bookmarkEnd w:id="4310"/>
    </w:p>
    <w:p>
      <w:pPr>
        <w:spacing w:after="200" w:line="276"/>
      </w:pPr>
      <w:r>
        <w:rPr>
          <w:rFonts w:ascii="Georgia" w:cs="Georgia" w:eastAsia="Georgia" w:hAnsi="Georgia"/>
          <w:sz w:val="22"/>
          <w:szCs w:val="22"/>
        </w:rPr>
        <w:t xml:space="preserve">We have now acquired the core of advanced probability: measure-theoretic foundations, conditional expectation, martingales, Brownian motion, continuous-time processes, and Markov processes.</w:t>
      </w:r>
    </w:p>
    <w:p>
      <w:pPr>
        <w:spacing w:after="200" w:line="276"/>
      </w:pPr>
      <w:r>
        <w:rPr>
          <w:rFonts w:ascii="Georgia" w:cs="Georgia" w:eastAsia="Georgia" w:hAnsi="Georgia"/>
          <w:sz w:val="22"/>
          <w:szCs w:val="22"/>
        </w:rPr>
        <w:t xml:space="preserve">These tools open onto stochastic calculus (Itô integrals, Itô’s formula, stochastic differential equations), stochastic partial differential equations, the general theory of processes (predictable and optional σ-algebras), and ergodic theory (measure-preserving transformations, Birkhoff’s theorem, mixing). Applications range from mathematical finance and filtering theory to statistical physics and the analysis of algorithms.</w:t>
      </w:r>
    </w:p>
    <w:p>
      <w:pPr>
        <w:spacing w:after="200" w:line="276"/>
      </w:pPr>
      <w:r>
        <w:rPr>
          <w:rFonts w:ascii="Georgia" w:cs="Georgia" w:eastAsia="Georgia" w:hAnsi="Georgia"/>
          <w:sz w:val="22"/>
          <w:szCs w:val="22"/>
        </w:rPr>
        <w:t xml:space="preserve">The deeper lesson is that once probability is built on measure theory, the notions of information, fairness, and continuous-time evolution become precise mathematical objects with a rich and coherent theory.</w:t>
      </w:r>
    </w:p>
    <w:p>
      <w:pPr>
        <w:spacing w:after="200" w:line="276"/>
      </w:pPr>
      <w:r>
        <w:rPr>
          <w:rFonts w:ascii="Georgia" w:cs="Georgia" w:eastAsia="Georgia" w:hAnsi="Georgia"/>
          <w:sz w:val="22"/>
          <w:szCs w:val="22"/>
        </w:rPr>
        <w:t xml:space="preserve">Advanced probability is the measure-theoretic theory of randomness and information.</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build probability on measure and to let it run.</w:t>
      </w:r>
    </w:p>
    <w:p>
      <w:pPr>
        <w:spacing w:after="200" w:line="276"/>
      </w:pPr>
      <w:r>
        <w:rPr>
          <w:rFonts w:ascii="Georgia" w:cs="Georgia" w:eastAsia="Georgia" w:hAnsi="Georgia"/>
          <w:sz w:val="22"/>
          <w:szCs w:val="22"/>
        </w:rPr>
        <w:t xml:space="preserve">End of Book 43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4"/>
        <w:szCs w:val="14"/>
      </w:rPr>
      <w:t xml:space="preserve">Probability Theory (Advanced)  ·  Book 43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0r1umqkysgxgm20on23hd" Type="http://schemas.openxmlformats.org/officeDocument/2006/relationships/hyperlink" Target="https://en.wikipedia.org/wiki/Probability_measure" TargetMode="External"/><Relationship Id="rIdsegpjuamfztmrczmq_rie" Type="http://schemas.openxmlformats.org/officeDocument/2006/relationships/hyperlink" Target="https://en.wikipedia.org/wiki/Martingale_(probability_theory)"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2026-08-22T06:10:43.543Z</dcterms:created>
  <dcterms:modified xsi:type="dcterms:W3CDTF">2026-08-22T06:10:43.543Z</dcterms:modified>
</cp:coreProperties>
</file>

<file path=docProps/custom.xml><?xml version="1.0" encoding="utf-8"?>
<Properties xmlns="http://schemas.openxmlformats.org/officeDocument/2006/custom-properties" xmlns:vt="http://schemas.openxmlformats.org/officeDocument/2006/docPropsVTypes"/>
</file>