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Electron-Positron Annihilation</w:t>
      </w:r>
    </w:p>
    <w:p>
      <w:pPr>
        <w:pStyle w:val="Subtitle"/>
        <w:jc w:val="center"/>
      </w:pPr>
      <w:r>
        <w:t>Lesson 55 of the Complete Quantum Electrodynamics Course</w:t>
      </w:r>
    </w:p>
    <w:p>
      <w:r>
        <w:br/>
      </w:r>
    </w:p>
    <w:p>
      <w:pPr>
        <w:jc w:val="center"/>
      </w:pPr>
      <w:r>
        <w:rPr>
          <w:b/>
          <w:sz w:val="26"/>
        </w:rPr>
        <w:t>Two photons from annihilation, a plus sign where Møller scattering had a minus, and a final result of striking simplicity: 2e⁴[t/u+u/t−2]</w:t>
      </w:r>
    </w:p>
    <w:p>
      <w:r>
        <w:br/>
        <w:br/>
      </w:r>
    </w:p>
    <w:p>
      <w:pPr>
        <w:jc w:val="center"/>
      </w:pPr>
      <w:r>
        <w:t>Course edition 1.0</w:t>
      </w:r>
    </w:p>
    <w:p>
      <w:r>
        <w:br w:type="page"/>
      </w:r>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(Lesson 20),</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r>
        <w:t>using s+t+u=0 (Lesson 52's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 </m:t>
          </m:r>
          <m:d>
            <m:dPr>
              <m:begChr m:val="["/>
              <m:endChr m:val="]"/>
            </m:dPr>
            <m:e>
              <m:d>
                <m:dPr/>
                <m:e>
                  <m:sSub>
                    <m:e>
                      <m:r>
                        <m:t xml:space="preserve">q</m:t>
                      </m:r>
                    </m:e>
                    <m:sub>
                      <m:r>
                        <m:t xml:space="preserve">B</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r>
                <m:t xml:space="preserve">+</m:t>
              </m:r>
              <m:d>
                <m:dPr/>
                <m:e>
                  <m:sSub>
                    <m:e>
                      <m:r>
                        <m:t xml:space="preserve">q</m:t>
                      </m:r>
                    </m:e>
                    <m:sub>
                      <m:r>
                        <m:t xml:space="preserve">B</m:t>
                      </m:r>
                    </m:sub>
                  </m:sSub>
                  <m:r>
                    <m:t xml:space="preserve">·</m:t>
                  </m:r>
                  <m:sSub>
                    <m:e>
                      <m:r>
                        <m:t xml:space="preserve">p</m:t>
                      </m:r>
                    </m:e>
                    <m:sub>
                      <m:r>
                        <m:t xml:space="preserve">2</m:t>
                      </m:r>
                    </m:sub>
                  </m:sSub>
                </m:e>
              </m:d>
              <m:d>
                <m:dPr/>
                <m:e>
                  <m:sSub>
                    <m:e>
                      <m:r>
                        <m:t xml:space="preserve">q</m:t>
                      </m:r>
                    </m:e>
                    <m:sub>
                      <m:r>
                        <m:t xml:space="preserve">A</m:t>
                      </m:r>
                    </m:sub>
                  </m:sSub>
                  <m:r>
                    <m:t xml:space="preserve">·</m:t>
                  </m:r>
                  <m:sSub>
                    <m:e>
                      <m:r>
                        <m:t xml:space="preserve">p</m:t>
                      </m:r>
                    </m:e>
                    <m:sub>
                      <m:r>
                        <m:t xml:space="preserve">1</m:t>
                      </m:r>
                    </m:sub>
                  </m:sSub>
                </m:e>
              </m:d>
            </m:e>
          </m:d>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 </m:t>
          </m:r>
          <m:d>
            <m:dPr>
              <m:begChr m:val="["/>
              <m:endChr m:val="]"/>
            </m:dPr>
            <m:e>
              <m:f>
                <m:num>
                  <m:r>
                    <m:t xml:space="preserve">u</m:t>
                  </m:r>
                </m:num>
                <m:den>
                  <m:r>
                    <m:t xml:space="preserve">2</m:t>
                  </m:r>
                </m:den>
              </m:f>
              <m:d>
                <m:dPr/>
                <m:e>
                  <m:r>
                    <m:t xml:space="preserve">−</m:t>
                  </m:r>
                  <m:f>
                    <m:num>
                      <m:r>
                        <m:t xml:space="preserve">t</m:t>
                      </m:r>
                    </m:num>
                    <m:den>
                      <m:r>
                        <m:t xml:space="preserve">2</m:t>
                      </m:r>
                    </m:den>
                  </m:f>
                </m:e>
              </m:d>
              <m:r>
                <m:t xml:space="preserve">−</m:t>
              </m:r>
              <m:r>
                <m:t xml:space="preserve">0</m:t>
              </m:r>
              <m:r>
                <m:t xml:space="preserve">+</m:t>
              </m:r>
              <m:d>
                <m:dPr/>
                <m:e>
                  <m:r>
                    <m:t xml:space="preserve">−</m:t>
                  </m:r>
                  <m:f>
                    <m:num>
                      <m:r>
                        <m:t xml:space="preserve">u</m:t>
                      </m:r>
                    </m:num>
                    <m:den>
                      <m:r>
                        <m:t xml:space="preserve">2</m:t>
                      </m:r>
                    </m:den>
                  </m:f>
                </m:e>
              </m:d>
              <m:d>
                <m:dPr/>
                <m:e>
                  <m:f>
                    <m:num>
                      <m:r>
                        <m:t xml:space="preserve">t</m:t>
                      </m:r>
                    </m:num>
                    <m:den>
                      <m:r>
                        <m:t xml:space="preserve">2</m:t>
                      </m:r>
                    </m:den>
                  </m:f>
                </m:e>
              </m:d>
            </m:e>
          </m:d>
          <m:r>
            <m:t xml:space="preserve">=</m:t>
          </m:r>
          <m:r>
            <m:t xml:space="preserve">16</m:t>
          </m:r>
          <m:r>
            <m:t xml:space="preserve"> </m:t>
          </m:r>
          <m:d>
            <m:dPr>
              <m:begChr m:val="["/>
              <m:endChr m:val="]"/>
            </m:dPr>
            <m:e>
              <m:r>
                <m:t xml:space="preserve">−</m:t>
              </m:r>
              <m:f>
                <m:num>
                  <m:r>
                    <m:t xml:space="preserve">tu</m:t>
                  </m:r>
                </m:num>
                <m:den>
                  <m:r>
                    <m:t xml:space="preserve">4</m:t>
                  </m:r>
                </m:den>
              </m:f>
              <m:r>
                <m:t xml:space="preserve">−</m:t>
              </m:r>
              <m:f>
                <m:num>
                  <m:r>
                    <m:t xml:space="preserve">tu</m:t>
                  </m:r>
                </m:num>
                <m:den>
                  <m:r>
                    <m:t xml:space="preserve">4</m:t>
                  </m:r>
                </m:den>
              </m:f>
            </m:e>
          </m:d>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f>
                <m:num>
                  <m:r>
                    <m:t xml:space="preserve">2</m:t>
                  </m:r>
                  <m:d>
                    <m:dPr/>
                    <m:e>
                      <m:r>
                        <m:t xml:space="preserve">−</m:t>
                      </m:r>
                      <m:r>
                        <m:t xml:space="preserve">8tu</m:t>
                      </m:r>
                    </m:e>
                  </m:d>
                </m:num>
                <m:den>
                  <m:r>
                    <m:t xml:space="preserve">tu</m:t>
                  </m:r>
                </m:den>
              </m:f>
            </m:e>
          </m:d>
          <m:r>
            <m:t xml:space="preserve">=</m:t>
          </m:r>
          <m:sSup>
            <m:e>
              <m:r>
                <m:t xml:space="preserve">e</m:t>
              </m:r>
            </m:e>
            <m:sup>
              <m:r>
                <m:t xml:space="preserve">4</m:t>
              </m:r>
            </m:sup>
          </m:sSup>
          <m:r>
            <m:t xml:space="preserve"> </m:t>
          </m:r>
          <m:d>
            <m:dPr>
              <m:begChr m:val="["/>
              <m:endChr m:val="]"/>
            </m:dPr>
            <m:e>
              <m:f>
                <m:num>
                  <m:r>
                    <m:t xml:space="preserve">8u</m:t>
                  </m:r>
                </m:num>
                <m:den>
                  <m:r>
                    <m:t xml:space="preserve">t</m:t>
                  </m:r>
                </m:den>
              </m:f>
              <m:r>
                <m:t xml:space="preserve">+</m:t>
              </m:r>
              <m:f>
                <m:num>
                  <m:r>
                    <m:t xml:space="preserve">8t</m:t>
                  </m:r>
                </m:num>
                <m:den>
                  <m:r>
                    <m:t xml:space="preserve">u</m:t>
                  </m:r>
                </m:den>
              </m:f>
              <m:r>
                <m:t xml:space="preserve">−</m:t>
              </m:r>
              <m:r>
                <m:t xml:space="preserve">16</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r>
                <m:t xml:space="preserve">−</m:t>
              </m:r>
              <m:r>
                <m:t xml:space="preserve">2</m:t>
              </m:r>
            </m:e>
          </m:d>
        </m:oMath>
      </m:oMathPara>
    </w:p>
    <w:p>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r>
                <m:t xml:space="preserve">−</m:t>
              </m:r>
              <m:r>
                <m:t xml:space="preserve">2</m:t>
              </m:r>
            </m:e>
          </m:d>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0"/>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0"/>
        </w:numPr>
      </w:pPr>
      <w:r>
        <w:t>The two amplitudes ℳ_A, ℳ_B have internal electron momenta q_A=p₁−k₁ (q_A²=t) and q_B=p₁−k₂ (q_B²=u).</w:t>
      </w:r>
    </w:p>
    <w:p>
      <w:pPr>
        <w:pStyle w:val="ListNumber"/>
        <w:numPr>
          <w:ilvl w:val="0"/>
          <w:numId w:val="10"/>
        </w:numPr>
      </w:pPr>
      <w:r>
        <w:t>Spin and polarization sums, using positron completeness and the covariant photon polarization sum, reduce |ℳ|² to three traces, T_AA, T_BB, T_AB.</w:t>
      </w:r>
    </w:p>
    <w:p>
      <w:pPr>
        <w:pStyle w:val="ListNumber"/>
        <w:numPr>
          <w:ilvl w:val="0"/>
          <w:numId w:val="10"/>
        </w:numPr>
      </w:pPr>
      <w:r>
        <w:t>Lesson 54's contraction identity reduces each trace, in the massless limit, to T_AA=T_BB=8tu and T_AB=−8tu.</w:t>
      </w:r>
    </w:p>
    <w:p>
      <w:pPr>
        <w:pStyle w:val="ListNumber"/>
        <w:numPr>
          <w:ilvl w:val="0"/>
          <w:numId w:val="10"/>
        </w:numPr>
      </w:pPr>
      <w:r>
        <w:t>The complete result is (1/4)Σ|ℳ|²=2e⁴[t/u+u/t−2], compact, symmetric under t↔u, and manifestly non-negative.</w:t>
      </w:r>
    </w:p>
    <w:p>
      <w:pPr>
        <w:pStyle w:val="ListNumber"/>
        <w:numPr>
          <w:ilvl w:val="0"/>
          <w:numId w:val="10"/>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r>
        <w:t>Lesson 56 turns to Compton scattering itself, the process this lesson's diagrams are the crossed, annihilation-channel partners of, and shows how much of that calculation follows immediately from this one by crossing symmetry.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