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hyperlink w:anchor="Lesson70">
        <w:r>
          <w:rPr>
            <w:rStyle w:val="Hyperlink"/>
            <w:color w:val="0563C1"/>
            <w:u w:val="single"/>
          </w:rPr>
          <w:t xml:space="preserve">Lesson 70</w:t>
        </w:r>
      </w:hyperlink>
      <w:r>
        <w:t xml:space="preserve"> introduced ξ. </w:t>
      </w:r>
      <w:hyperlink w:anchor="Lesson71">
        <w:r>
          <w:rPr>
            <w:rStyle w:val="Hyperlink"/>
            <w:color w:val="0563C1"/>
            <w:u w:val="single"/>
          </w:rPr>
          <w:t xml:space="preserve">Lesson 71</w:t>
        </w:r>
      </w:hyperlink>
      <w:r>
        <w:t xml:space="preserve"> proved k_μ ℳ^μ=0. This lesson puts those together: a physical cross section computed in Coulomb gauge, Feynman gauge, or Landau gauge must agree, and any leftover ξ in a calculation is a sign that a diagram is missing. Expect four to six hours.</w:t>
      </w:r>
    </w:p>
    <w:p>
      <w:pPr>
        <w:pStyle w:val="Heading3"/>
      </w:pPr>
      <w:r>
        <w:t>Learning objectives</w:t>
      </w:r>
    </w:p>
    <w:p>
      <w:pPr>
        <w:pStyle w:val="ListBullet"/>
      </w:pPr>
      <w:r>
        <w:t>State that |ℳ|² for a physical process is independent of ξ and of the Coulomb versus covariant gauge choice.</w:t>
      </w:r>
    </w:p>
    <w:p>
      <w:pPr>
        <w:pStyle w:val="ListBullet"/>
      </w:pPr>
      <w:r>
        <w:t>Identify a leftover ξ dependence as evidence of an incomplete set of diagrams.</w:t>
      </w:r>
    </w:p>
    <w:p>
      <w:pPr>
        <w:pStyle w:val="ListBullet"/>
      </w:pPr>
      <w:r>
        <w:t>Reconnect Lesson 37's two transverse polarizations with Lesson 70's four-component covariant field.</w:t>
      </w:r>
    </w:p>
    <w:p>
      <w:pPr>
        <w:pStyle w:val="ListBullet"/>
      </w:pPr>
      <w:r>
        <w:t>State that gauge invariance of observables is not the same as gauge invariance of ℒ after ℒ_gf is added.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 parameter of Lesson 70</w:t>
            </w:r>
          </w:p>
        </w:tc>
      </w:tr>
      <w:tr>
        <w:tc>
          <w:tcPr>
            <w:tcW w:type="dxa" w:w="2160"/>
            <w:vAlign w:val="center"/>
            <w:shd w:fill="EAF2F8"/>
            <w:tcMar>
              <w:top w:w="100" w:type="dxa"/>
              <w:start w:w="100" w:type="dxa"/>
              <w:bottom w:w="100" w:type="dxa"/>
              <w:end w:w="100" w:type="dxa"/>
            </w:tcMar>
          </w:tcPr>
          <w:p>
            <w:r>
              <w:t>observable</w:t>
            </w:r>
          </w:p>
        </w:tc>
        <w:tc>
          <w:tcPr>
            <w:tcW w:type="dxa" w:w="7632"/>
            <w:vAlign w:val="center"/>
            <w:shd w:fill="EAF2F8"/>
            <w:tcMar>
              <w:top w:w="100" w:type="dxa"/>
              <w:start w:w="100" w:type="dxa"/>
              <w:bottom w:w="100" w:type="dxa"/>
              <w:end w:w="100" w:type="dxa"/>
            </w:tcMar>
          </w:tcPr>
          <w:p>
            <w:r>
              <w:t>A quantity unchanged by ε_μ→ε_μ+λk_μ and by ξ→ξ'</w:t>
            </w:r>
          </w:p>
        </w:tc>
      </w:tr>
    </w:tbl>
    <w:p>
      <w:pPr>
        <w:pStyle w:val="Heading2"/>
      </w:pPr>
      <w:r>
        <w:t>1 What is invariant, and what is not</w:t>
      </w:r>
    </w:p>
    <w:p>
      <w:r>
        <w:t>The QED Lagrangian of Lesson 41 is invariant under local U(1). The gauge-fixed Lagrangian of Lesson 70 is not. The path integral of Lesson 79, after Faddeev-Popov, is arranged so that Z for gauge-invariant operators does not depend on ξ. In the operator language of this course, that statement is the Ward identity plus a complete sum of diagrams.</w:t>
      </w:r>
    </w:p>
    <w:p>
      <w:r>
        <w:rPr>
          <w:b/>
          <w:i/>
        </w:rPr>
        <w:t>Worked example 1</w:t>
      </w:r>
    </w:p>
    <w:p>
      <w:r>
        <w:t>Is the photon propagator itself an observable? No. D_μν(k;ξ) depends on ξ. Only its contractions with conserved currents, in a complete amplitude, are.</w:t>
      </w:r>
    </w:p>
    <w:p>
      <w:pPr>
        <w:pStyle w:val="Heading2"/>
      </w:pPr>
      <w:r>
        <w:t>2 Three gauges, one |ℳ|²</w:t>
      </w:r>
    </w:p>
    <w:p>
      <w:r>
        <w:t>Coulomb gauge (Lesson 37) uses two physical polarizations from the start. Feynman gauge (ξ=1) uses −ig_μν/k² and lets the Ward identity kill unphysical modes. Landau gauge (ξ=0) makes the propagator transverse. Computing Compton scattering, Lesson 56, in any of these must give the same (1/4)Σ|ℳ|²=−2e⁴(s/u+u/s) in the massless limit, because that quantity was contracted with conserved currents and summed over physical polarizations.</w:t>
      </w:r>
    </w:p>
    <w:p>
      <w:pPr>
        <w:pStyle w:val="Heading2"/>
      </w:pPr>
      <w:r>
        <w:t>3 Incomplete diagrams</w:t>
      </w:r>
    </w:p>
    <w:p>
      <w:r>
        <w:t>A single Compton diagram, contracted with k_μ, does not vanish. Both diagrams of Lesson 56 are required. Dropping one would produce a ξ-dependent, gauge-dependent, wrong answer. The same is true of Møller scattering's two diagrams and of the vertex plus self-energy combination that renormalizes the charge consistently with the Ward identity (Z1=Z2 in a gauge-invariant scheme).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ξ-independence of</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c>
          <w:tcPr>
            <w:tcW w:type="dxa" w:w="2448"/>
            <w:vAlign w:val="center"/>
            <w:tcMar>
              <w:top w:w="100" w:type="dxa"/>
              <w:start w:w="100" w:type="dxa"/>
              <w:bottom w:w="100" w:type="dxa"/>
              <w:end w:w="100" w:type="dxa"/>
            </w:tcMar>
          </w:tcPr>
          <w:p>
            <w:r>
              <w:t>The practical meaning of Lesson 71</w:t>
            </w:r>
          </w:p>
        </w:tc>
      </w:tr>
      <w:tr>
        <w:tc>
          <w:tcPr>
            <w:tcW w:type="dxa" w:w="2448"/>
            <w:vAlign w:val="center"/>
            <w:shd w:fill="EAF2F8"/>
            <w:tcMar>
              <w:top w:w="100" w:type="dxa"/>
              <w:start w:w="100" w:type="dxa"/>
              <w:bottom w:w="100" w:type="dxa"/>
              <w:end w:w="100" w:type="dxa"/>
            </w:tcMar>
          </w:tcPr>
          <w:p>
            <w:r>
              <w:t>Need for complete diagram sets</w:t>
            </w:r>
          </w:p>
        </w:tc>
        <w:tc>
          <w:tcPr>
            <w:tcW w:type="dxa" w:w="2448"/>
            <w:vAlign w:val="center"/>
            <w:shd w:fill="EAF2F8"/>
            <w:tcMar>
              <w:top w:w="100" w:type="dxa"/>
              <w:start w:w="100" w:type="dxa"/>
              <w:bottom w:w="100" w:type="dxa"/>
              <w:end w:w="100" w:type="dxa"/>
            </w:tcMar>
          </w:tcPr>
          <w:p>
            <w:r>
              <w:t>Compton, Møller, vertex vs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39"/>
        </w:numPr>
      </w:pPr>
      <w:r>
        <w:t>ℒ is gauge invariant; ℒ+ℒ_gf is not; observables still are.</w:t>
      </w:r>
    </w:p>
    <w:p>
      <w:pPr>
        <w:pStyle w:val="ListNumber"/>
        <w:numPr>
          <w:ilvl w:val="0"/>
          <w:numId w:val="139"/>
        </w:numPr>
      </w:pPr>
      <w:r>
        <w:t>|ℳ|² agrees in Coulomb, Feynman, and Landau gauges.</w:t>
      </w:r>
    </w:p>
    <w:p>
      <w:pPr>
        <w:pStyle w:val="ListNumber"/>
        <w:numPr>
          <w:ilvl w:val="0"/>
          <w:numId w:val="139"/>
        </w:numPr>
      </w:pPr>
      <w:r>
        <w:t>Leftover ξ means a diagram is missing.</w:t>
      </w:r>
    </w:p>
    <w:p>
      <w:pPr>
        <w:pStyle w:val="ListNumber"/>
        <w:numPr>
          <w:ilvl w:val="0"/>
          <w:numId w:val="139"/>
        </w:numPr>
      </w:pPr>
      <w:r>
        <w:t>Z1=Z2 is the renormalization version of the same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Is D_μν(k;ξ) gauge invariant?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Name three gauges used in this course.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must both Compton diagrams be kept?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What does a leftover ξ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indicate?</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State the difference between invariance of ℒ and invariance of observables.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do two transverse polarizations in Coulomb gauge match four components in Feynman gauge?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is Z1=Z2,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Does a gauge-dependent Green's function invalidate the theory?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Apply ε→ε+λk to a physical ℳ using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is the Coulomb potential instantaneous in Coulomb gauge not a contradiction with relativity?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Landau vs Feynman: which propagator is transverse?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Can a single self-energy diagram be gauge invariant by itself?</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Lorenz-gauge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What class of operators can have ξ-independent correlators?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If a calculation of eμ scattering kept only the electron tensor and dropped the muon tensor, would gauge invariance survive?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the Ward identity implies Z1=Z2 at one loop, relating Lesson 64 to Lesson 63.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No; it depends on ξ.</w:t>
      </w:r>
    </w:p>
    <w:p>
      <w:r>
        <w:rPr>
          <w:b/>
        </w:rPr>
        <w:t>2.</w:t>
      </w:r>
      <w:r>
        <w:t xml:space="preserve"> </w:t>
      </w:r>
      <w:r>
        <w:t>Coulomb, Feynman (ξ=1), Landau (ξ=0).</w:t>
      </w:r>
    </w:p>
    <w:p>
      <w:r>
        <w:rPr>
          <w:b/>
        </w:rPr>
        <w:t>3.</w:t>
      </w:r>
      <w:r>
        <w:t xml:space="preserve"> </w:t>
      </w:r>
      <w:r>
        <w:t>Each diagram is not transverse; their sum is.</w:t>
      </w:r>
    </w:p>
    <w:p>
      <w:r>
        <w:rPr>
          <w:b/>
        </w:rPr>
        <w:t>4.</w:t>
      </w:r>
      <w:r>
        <w:t xml:space="preserve"> </w:t>
      </w:r>
      <w:r>
        <w:t>An incomplete set of diagrams.</w:t>
      </w:r>
    </w:p>
    <w:p>
      <w:r>
        <w:rPr>
          <w:b/>
        </w:rPr>
        <w:t>5.</w:t>
      </w:r>
      <w:r>
        <w:t xml:space="preserve"> </w:t>
      </w:r>
      <w:r>
        <w:t>ℒ without ℒ_gf is locally invariant; after gauge fixing, only observables remain invariant.</w:t>
      </w:r>
    </w:p>
    <w:p>
      <w:r>
        <w:rPr>
          <w:b/>
        </w:rPr>
        <w:t>6.</w:t>
      </w:r>
      <w:r>
        <w:t xml:space="preserve"> </w:t>
      </w:r>
      <w:r>
        <w:t>Unphysical polarizations in Feynman gauge cancel in |ℳ|² by the Ward identity, leaving two physical modes.</w:t>
      </w:r>
    </w:p>
    <w:p>
      <w:r>
        <w:rPr>
          <w:b/>
        </w:rPr>
        <w:t>7.</w:t>
      </w:r>
      <w:r>
        <w:t xml:space="preserve"> </w:t>
      </w:r>
      <w:r>
        <w:t>The vertex renormalization equals the electron-field renormalization in a gauge-invariant scheme, so the charge is universal.</w:t>
      </w:r>
    </w:p>
    <w:p>
      <w:r>
        <w:rPr>
          <w:b/>
        </w:rPr>
        <w:t>8.</w:t>
      </w:r>
      <w:r>
        <w:t xml:space="preserve"> </w:t>
      </w:r>
      <w:r>
        <w:t>No; Green's functions are tools, not measurements.</w:t>
      </w:r>
    </w:p>
    <w:p>
      <w:r>
        <w:rPr>
          <w:b/>
        </w:rPr>
        <w:t>9.</w:t>
      </w:r>
      <w:r>
        <w:t xml:space="preserve"> </w:t>
      </w:r>
      <w:r>
        <w:t>ℳ is unchanged.</w:t>
      </w:r>
    </w:p>
    <w:p>
      <w:r>
        <w:rPr>
          <w:b/>
        </w:rPr>
        <w:t>10.</w:t>
      </w:r>
      <w:r>
        <w:t xml:space="preserve"> </w:t>
      </w:r>
      <w:r>
        <w:t>The instantaneous Coulomb piece is cancelled by other terms in a full amplitude, restoring causal light-cone commutators for observables.</w:t>
      </w:r>
    </w:p>
    <w:p>
      <w:r>
        <w:rPr>
          <w:b/>
        </w:rPr>
        <w:t>11.</w:t>
      </w:r>
      <w:r>
        <w:t xml:space="preserve"> </w:t>
      </w:r>
      <w:r>
        <w:t>Landau: k^μ D_μν=0.</w:t>
      </w:r>
    </w:p>
    <w:p>
      <w:r>
        <w:rPr>
          <w:b/>
        </w:rPr>
        <w:t>12.</w:t>
      </w:r>
      <w:r>
        <w:t xml:space="preserve"> </w:t>
      </w:r>
      <w:r>
        <w:t>No; it is an off-shell Green's function.</w:t>
      </w:r>
    </w:p>
    <w:p>
      <w:r>
        <w:rPr>
          <w:b/>
        </w:rPr>
        <w:t>13.</w:t>
      </w:r>
      <w:r>
        <w:t xml:space="preserve"> </w:t>
      </w:r>
      <w:r>
        <w:t>Residual plane-wave gauges are ε∝k, killed in amplitudes.</w:t>
      </w:r>
    </w:p>
    <w:p>
      <w:r>
        <w:rPr>
          <w:b/>
        </w:rPr>
        <w:t>14.</w:t>
      </w:r>
      <w:r>
        <w:t xml:space="preserve"> </w:t>
      </w:r>
      <w:r>
        <w:t>Gauge-invariant operators, or complete on-shell amplitudes.</w:t>
      </w:r>
    </w:p>
    <w:p>
      <w:r>
        <w:rPr>
          <w:b/>
        </w:rPr>
        <w:t>15.</w:t>
      </w:r>
      <w:r>
        <w:t xml:space="preserve"> </w:t>
      </w:r>
      <w:r>
        <w:t>The question is malformed: those tensors are factors in one diagram, not alternative gauges. Gauge invariance is about photon indices, not about dropping a fermion line.</w:t>
      </w:r>
    </w:p>
    <w:p>
      <w:r>
        <w:rPr>
          <w:b/>
        </w:rPr>
        <w:t>16.</w:t>
      </w:r>
      <w:r>
        <w:t xml:space="preserve"> </w:t>
      </w:r>
      <w:r>
        <w:t>The Ward identity k_μ Λ^μ ~ Σ(p')−Σ(p) relates the divergent parts of the vertex and the self-energy, forcing the same Z at this order.</w:t>
      </w:r>
    </w:p>
    <w:p>
      <w:pPr>
        <w:pStyle w:val="Heading2"/>
      </w:pPr>
      <w:r>
        <w:t>Mastery checklist</w:t>
      </w:r>
    </w:p>
    <w:p>
      <w:pPr>
        <w:pStyle w:val="ListBullet"/>
      </w:pPr>
      <w:r>
        <w:t>I can state that physical |ℳ|² is ξ-independent.</w:t>
      </w:r>
    </w:p>
    <w:p>
      <w:pPr>
        <w:pStyle w:val="ListBullet"/>
      </w:pPr>
      <w:r>
        <w:t>I can recognize missing diagrams from leftover gauge dependence.</w:t>
      </w:r>
    </w:p>
    <w:p>
      <w:pPr>
        <w:pStyle w:val="ListBullet"/>
      </w:pPr>
      <w:r>
        <w:t>I can relate Coulomb and covariant quantization through the Ward identity.</w:t>
      </w:r>
    </w:p>
    <w:p>
      <w:pPr>
        <w:pStyle w:val="Heading2"/>
      </w:pPr>
      <w:r>
        <w:t>Next lesson</w:t>
      </w:r>
    </w:p>
    <w:p>
      <w:hyperlink w:anchor="Lesson73">
        <w:r>
          <w:rPr>
            <w:rStyle w:val="Hyperlink"/>
            <w:color w:val="0563C1"/>
            <w:u w:val="single"/>
          </w:rPr>
          <w:t xml:space="preserve">Lesson 73</w:t>
        </w:r>
      </w:hyperlink>
      <w:r>
        <w:t xml:space="preserve">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