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Dirac Spinors</w:t>
      </w:r>
    </w:p>
    <w:p>
      <w:pPr>
        <w:pStyle w:val="Subtitle"/>
        <w:jc w:val="center"/>
      </w:pPr>
      <w:r>
        <w:t>Lesson 21 of the Complete Quantum Electrodynamics Course</w:t>
      </w:r>
    </w:p>
    <w:p>
      <w:r>
        <w:br/>
      </w:r>
    </w:p>
    <w:p>
      <w:pPr>
        <w:jc w:val="center"/>
      </w:pPr>
      <w:r>
        <w:rPr>
          <w:b/>
          <w:sz w:val="26"/>
        </w:rPr>
        <w:t>The Dirac adjoint, bilinear covariants, the spin operator, orthogonality, and the completeness relations used to sum over spins</w:t>
      </w:r>
    </w:p>
    <w:p>
      <w:r>
        <w:br/>
        <w:br/>
      </w:r>
    </w:p>
    <w:p>
      <w:pPr>
        <w:jc w:val="center"/>
      </w:pPr>
      <w:r>
        <w:t>Course edition 1.0</w:t>
      </w:r>
    </w:p>
    <w:p>
      <w:r>
        <w:br w:type="page"/>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10"/>
        </w:numPr>
      </w:pPr>
      <w:r>
        <w:t>The Dirac adjoint ψ̄=ψ†γ⁰, not ψ†, is the object that combines with gamma matrices to form genuinely covariant bilinears.</w:t>
      </w:r>
    </w:p>
    <w:p>
      <w:pPr>
        <w:pStyle w:val="ListNumber"/>
        <w:numPr>
          <w:ilvl w:val="0"/>
          <w:numId w:val="10"/>
        </w:numPr>
      </w:pPr>
      <w:r>
        <w:t>Sixteen independent matrices, I, γ^μ, σ^μν, γ^μγ⁵, γ⁵, classify every bilinear ψ̄Γχ by its Lorentz transformation type.</w:t>
      </w:r>
    </w:p>
    <w:p>
      <w:pPr>
        <w:pStyle w:val="ListNumber"/>
        <w:numPr>
          <w:ilvl w:val="0"/>
          <w:numId w:val="10"/>
        </w:numPr>
      </w:pPr>
      <w:r>
        <w:t>The covariant spin tensor σ^μν, restricted to its spatial components, reproduces the Pauli-matrix spin operator of Lesson 14 acting block-diagonally on the four-component spinor.</w:t>
      </w:r>
    </w:p>
    <w:p>
      <w:pPr>
        <w:pStyle w:val="ListNumber"/>
        <w:numPr>
          <w:ilvl w:val="0"/>
          <w:numId w:val="10"/>
        </w:numPr>
      </w:pPr>
      <w:r>
        <w:t>A Dirac particle at rest has spin 1/2, verified directly and without additional assumption from the gamma matrix algebra.</w:t>
      </w:r>
    </w:p>
    <w:p>
      <w:pPr>
        <w:pStyle w:val="ListNumber"/>
        <w:numPr>
          <w:ilvl w:val="0"/>
          <w:numId w:val="10"/>
        </w:numPr>
      </w:pPr>
      <w:r>
        <w:t>Helicity, the spin projection along the direction of motion, is conserved for a free particle and is frame invariant only for a massless particle.</w:t>
      </w:r>
    </w:p>
    <w:p>
      <w:pPr>
        <w:pStyle w:val="ListNumber"/>
        <w:numPr>
          <w:ilvl w:val="0"/>
          <w:numId w:val="10"/>
        </w:numPr>
      </w:pPr>
      <w:r>
        <w:t>The orthogonality relations ū_su_s′=2mδ_ss′, v̄_sv_s′=−2mδ_ss′, ū_sv_s′=0 hold for the covariantly normalized spinors.</w:t>
      </w:r>
    </w:p>
    <w:p>
      <w:pPr>
        <w:pStyle w:val="ListNumber"/>
        <w:numPr>
          <w:ilvl w:val="0"/>
          <w:numId w:val="10"/>
        </w:numPr>
      </w:pPr>
      <w:r>
        <w:t>The completeness relations Σu_sū_s=p̸+m and Σv_sv̄_s=p̸−m convert spin sums into gamma-matrix traces.</w:t>
      </w:r>
    </w:p>
    <w:p>
      <w:pPr>
        <w:pStyle w:val="ListNumber"/>
        <w:numPr>
          <w:ilvl w:val="0"/>
          <w:numId w:val="10"/>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