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0">
        <w:r>
          <w:rPr>
            <w:rStyle w:val="Hyperlink"/>
            <w:sz w:val="22"/>
            <w:rFonts w:ascii="Calibri" w:hAnsi="Calibri"/>
          </w:rPr>
          <w:t xml:space="preserve">supported caption formats</w:t>
        </w:r>
      </w:hyperlink>
      <w:r>
        <w:rPr>
          <w:rFonts w:ascii="Calibri" w:hAnsi="Calibri"/>
          <w:i/>
        </w:rPr>
        <w:t xml:space="preserve">, </w:t>
      </w:r>
      <w:hyperlink r:id="rId41">
        <w:r>
          <w:rPr>
            <w:rStyle w:val="Hyperlink"/>
            <w:sz w:val="22"/>
            <w:rFonts w:ascii="Calibri" w:hAnsi="Calibri"/>
          </w:rPr>
          <w:t xml:space="preserve">automatic captions</w:t>
        </w:r>
      </w:hyperlink>
      <w:r>
        <w:rPr>
          <w:rFonts w:ascii="Calibri" w:hAnsi="Calibri"/>
          <w:i/>
        </w:rPr>
        <w:t xml:space="preserve">, </w:t>
      </w:r>
      <w:hyperlink r:id="rId42">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5"/>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6">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7">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8">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49">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0">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1">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2">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0">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3">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4">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5">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6">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w:t>
      </w:r>
      <w:hyperlink r:id="rId48">
        <w:r>
          <w:rPr>
            <w:rStyle w:val="Hyperlink"/>
            <w:sz w:val="22"/>
            <w:rFonts w:ascii="Calibri" w:hAnsi="Calibri"/>
          </w:rPr>
          <w:t xml:space="preserve">YouTube recommended upload encoding settings</w:t>
        </w:r>
      </w:hyperlink>
      <w:r>
        <w:rPr>
          <w:rFonts w:ascii="Calibri" w:hAnsi="Calibri"/>
          <w:i/>
        </w:rPr>
        <w:t xml:space="preserve">. </w:t>
      </w:r>
      <w:hyperlink r:id="rId51">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0">
        <w:r>
          <w:rPr>
            <w:rStyle w:val="Hyperlink"/>
            <w:sz w:val="22"/>
            <w:rFonts w:ascii="Calibri" w:hAnsi="Calibri"/>
          </w:rPr>
          <w:t xml:space="preserve">Supported caption formats</w:t>
        </w:r>
      </w:hyperlink>
      <w:r>
        <w:rPr>
          <w:rFonts w:ascii="Calibri" w:hAnsi="Calibri"/>
          <w:i/>
        </w:rPr>
        <w:t xml:space="preserve"> and </w:t>
      </w:r>
      <w:hyperlink r:id="rId41">
        <w:r>
          <w:rPr>
            <w:rStyle w:val="Hyperlink"/>
            <w:sz w:val="22"/>
            <w:rFonts w:ascii="Calibri" w:hAnsi="Calibri"/>
          </w:rPr>
          <w:t xml:space="preserve">automatic captions</w:t>
        </w:r>
      </w:hyperlink>
      <w:r>
        <w:rPr>
          <w:rFonts w:ascii="Calibri" w:hAnsi="Calibri"/>
          <w:i/>
        </w:rPr>
        <w:t xml:space="preserve">. </w:t>
      </w:r>
      <w:hyperlink r:id="rId57">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6">
        <w:r>
          <w:rPr>
            <w:rStyle w:val="Hyperlink"/>
            <w:sz w:val="22"/>
            <w:rFonts w:ascii="Calibri" w:hAnsi="Calibri"/>
          </w:rPr>
          <w:t xml:space="preserve">DaVinci Resolve</w:t>
        </w:r>
      </w:hyperlink>
      <w:r>
        <w:rPr>
          <w:rFonts w:ascii="Calibri" w:hAnsi="Calibri"/>
          <w:i/>
        </w:rPr>
        <w:t xml:space="preserve">, </w:t>
      </w:r>
      <w:hyperlink r:id="rId58">
        <w:r>
          <w:rPr>
            <w:rStyle w:val="Hyperlink"/>
            <w:sz w:val="22"/>
            <w:rFonts w:ascii="Calibri" w:hAnsi="Calibri"/>
          </w:rPr>
          <w:t xml:space="preserve">CapCut Terms of Service</w:t>
        </w:r>
      </w:hyperlink>
      <w:r>
        <w:rPr>
          <w:rFonts w:ascii="Calibri" w:hAnsi="Calibri"/>
          <w:i/>
        </w:rPr>
        <w:t xml:space="preserve">, </w:t>
      </w:r>
      <w:hyperlink r:id="rId49">
        <w:r>
          <w:rPr>
            <w:rStyle w:val="Hyperlink"/>
            <w:sz w:val="22"/>
            <w:rFonts w:ascii="Calibri" w:hAnsi="Calibri"/>
          </w:rPr>
          <w:t xml:space="preserve">Pexels license</w:t>
        </w:r>
      </w:hyperlink>
      <w:r>
        <w:rPr>
          <w:rFonts w:ascii="Calibri" w:hAnsi="Calibri"/>
          <w:i/>
        </w:rPr>
        <w:t xml:space="preserve">, </w:t>
      </w:r>
      <w:hyperlink r:id="rId50">
        <w:r>
          <w:rPr>
            <w:rStyle w:val="Hyperlink"/>
            <w:sz w:val="22"/>
            <w:rFonts w:ascii="Calibri" w:hAnsi="Calibri"/>
          </w:rPr>
          <w:t xml:space="preserve">Pixabay content license</w:t>
        </w:r>
      </w:hyperlink>
      <w:r>
        <w:rPr>
          <w:rFonts w:ascii="Calibri" w:hAnsi="Calibri"/>
          <w:i/>
        </w:rPr>
        <w:t xml:space="preserve">, </w:t>
      </w:r>
      <w:hyperlink r:id="rId52">
        <w:r>
          <w:rPr>
            <w:rStyle w:val="Hyperlink"/>
            <w:sz w:val="22"/>
            <w:rFonts w:ascii="Calibri" w:hAnsi="Calibri"/>
          </w:rPr>
          <w:t xml:space="preserve">Uppbeat pricing</w:t>
        </w:r>
      </w:hyperlink>
      <w:r>
        <w:rPr>
          <w:rFonts w:ascii="Calibri" w:hAnsi="Calibri"/>
          <w:i/>
        </w:rPr>
        <w:t xml:space="preserve"> and </w:t>
      </w:r>
      <w:hyperlink r:id="rId59">
        <w:r>
          <w:rPr>
            <w:rStyle w:val="Hyperlink"/>
            <w:sz w:val="22"/>
            <w:rFonts w:ascii="Calibri" w:hAnsi="Calibri"/>
          </w:rPr>
          <w:t xml:space="preserve">user agreement</w:t>
        </w:r>
      </w:hyperlink>
      <w:r>
        <w:rPr>
          <w:rFonts w:ascii="Calibri" w:hAnsi="Calibri"/>
          <w:i/>
        </w:rPr>
        <w:t xml:space="preserve">, </w:t>
      </w:r>
      <w:hyperlink r:id="rId53">
        <w:r>
          <w:rPr>
            <w:rStyle w:val="Hyperlink"/>
            <w:sz w:val="22"/>
            <w:rFonts w:ascii="Calibri" w:hAnsi="Calibri"/>
          </w:rPr>
          <w:t xml:space="preserve">OBS Studio</w:t>
        </w:r>
      </w:hyperlink>
      <w:r>
        <w:rPr>
          <w:rFonts w:ascii="Calibri" w:hAnsi="Calibri"/>
          <w:i/>
        </w:rPr>
        <w:t xml:space="preserve">. AI examples: </w:t>
      </w:r>
      <w:hyperlink r:id="rId54">
        <w:r>
          <w:rPr>
            <w:rStyle w:val="Hyperlink"/>
            <w:sz w:val="22"/>
            <w:rFonts w:ascii="Calibri" w:hAnsi="Calibri"/>
          </w:rPr>
          <w:t xml:space="preserve">ElevenLabs pricing</w:t>
        </w:r>
      </w:hyperlink>
      <w:r>
        <w:rPr>
          <w:rFonts w:ascii="Calibri" w:hAnsi="Calibri"/>
          <w:i/>
        </w:rPr>
        <w:t xml:space="preserve">, </w:t>
      </w:r>
      <w:hyperlink r:id="rId55">
        <w:r>
          <w:rPr>
            <w:rStyle w:val="Hyperlink"/>
            <w:sz w:val="22"/>
            <w:rFonts w:ascii="Calibri" w:hAnsi="Calibri"/>
          </w:rPr>
          <w:t xml:space="preserve">Runway pricing</w:t>
        </w:r>
      </w:hyperlink>
      <w:r>
        <w:rPr>
          <w:rFonts w:ascii="Calibri" w:hAnsi="Calibri"/>
          <w:i/>
        </w:rPr>
        <w:t xml:space="preserve"> and </w:t>
      </w:r>
      <w:hyperlink r:id="rId56">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3"/>
          <w:footerReference w:type="default" r:id="rId44"/>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2">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3">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it is tempting to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4">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(eight-minute rule, natural breaks). </w:t>
      </w:r>
      <w:hyperlink r:id="rId63">
        <w:r>
          <w:rPr>
            <w:rStyle w:val="Hyperlink"/>
            <w:sz w:val="22"/>
            <w:rFonts w:ascii="Calibri" w:hAnsi="Calibri"/>
          </w:rPr>
          <w:t xml:space="preserve">Video chapters</w:t>
        </w:r>
      </w:hyperlink>
      <w:r>
        <w:rPr>
          <w:rFonts w:ascii="Calibri" w:hAnsi="Calibri"/>
          <w:i/>
        </w:rPr>
        <w:t xml:space="preserve">. </w:t>
      </w:r>
      <w:hyperlink r:id="rId64">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0"/>
          <w:footerReference w:type="default" r:id="rId61"/>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5"/>
          <w:footerReference w:type="default" r:id="rId66"/>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7"/>
          <w:footerReference w:type="default" r:id="rId68"/>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1">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2">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3">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4">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1">
        <w:r>
          <w:rPr>
            <w:rStyle w:val="Hyperlink"/>
            <w:sz w:val="22"/>
            <w:rFonts w:ascii="Calibri" w:hAnsi="Calibri"/>
          </w:rPr>
          <w:t xml:space="preserve">Impressions and watch time</w:t>
        </w:r>
      </w:hyperlink>
      <w:r>
        <w:rPr>
          <w:rFonts w:ascii="Calibri" w:hAnsi="Calibri"/>
          <w:i/>
        </w:rPr>
        <w:t xml:space="preserve">. </w:t>
      </w:r>
      <w:hyperlink r:id="rId72">
        <w:r>
          <w:rPr>
            <w:rStyle w:val="Hyperlink"/>
            <w:sz w:val="22"/>
            <w:rFonts w:ascii="Calibri" w:hAnsi="Calibri"/>
          </w:rPr>
          <w:t xml:space="preserve">Impressions and click-through rate FAQ</w:t>
        </w:r>
      </w:hyperlink>
      <w:r>
        <w:rPr>
          <w:rFonts w:ascii="Calibri" w:hAnsi="Calibri"/>
          <w:i/>
        </w:rPr>
        <w:t xml:space="preserve">. </w:t>
      </w:r>
      <w:hyperlink r:id="rId73">
        <w:r>
          <w:rPr>
            <w:rStyle w:val="Hyperlink"/>
            <w:sz w:val="22"/>
            <w:rFonts w:ascii="Calibri" w:hAnsi="Calibri"/>
          </w:rPr>
          <w:t xml:space="preserve">Reach</w:t>
        </w:r>
      </w:hyperlink>
      <w:r>
        <w:rPr>
          <w:rFonts w:ascii="Calibri" w:hAnsi="Calibri"/>
          <w:i/>
        </w:rPr>
        <w:t xml:space="preserve"> (traffic sources, search terms, content suggesting this video). </w:t>
      </w:r>
      <w:hyperlink r:id="rId74">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69"/>
          <w:footerReference w:type="default" r:id="rId70"/>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In the example above, the long-form route needs 165 to 330 views a day. The 2027 Shorts route needs about 222,000. That is not a rule against Shorts. It is a reason to choose the route on purpose.</w:t>
      </w:r>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a channel below that floor,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7">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4">
        <w:r>
          <w:rPr>
            <w:rStyle w:val="Hyperlink"/>
            <w:sz w:val="22"/>
            <w:rFonts w:ascii="Calibri" w:hAnsi="Calibri"/>
          </w:rPr>
          <w:t xml:space="preserve">End screens</w:t>
        </w:r>
      </w:hyperlink>
      <w:r>
        <w:rPr>
          <w:rFonts w:ascii="Calibri" w:hAnsi="Calibri"/>
          <w:i/>
        </w:rPr>
        <w:t xml:space="preserve">. </w:t>
      </w:r>
      <w:hyperlink r:id="rId77">
        <w:r>
          <w:rPr>
            <w:rStyle w:val="Hyperlink"/>
            <w:sz w:val="22"/>
            <w:rFonts w:ascii="Calibri" w:hAnsi="Calibri"/>
          </w:rPr>
          <w:t xml:space="preserve">Fake engagement policy</w:t>
        </w:r>
      </w:hyperlink>
      <w:r>
        <w:rPr>
          <w:rFonts w:ascii="Calibri" w:hAnsi="Calibri"/>
          <w:i/>
        </w:rPr>
        <w:t xml:space="preserve"> and </w:t>
      </w:r>
      <w:hyperlink r:id="rId78">
        <w:r>
          <w:rPr>
            <w:rStyle w:val="Hyperlink"/>
            <w:sz w:val="22"/>
            <w:rFonts w:ascii="Calibri" w:hAnsi="Calibri"/>
          </w:rPr>
          <w:t xml:space="preserve">spam policy</w:t>
        </w:r>
      </w:hyperlink>
      <w:r>
        <w:rPr>
          <w:rFonts w:ascii="Calibri" w:hAnsi="Calibri"/>
          <w:i/>
        </w:rPr>
        <w:t>. The worked example is planning arithmetic. Checked October 2026.</w:t>
      </w:r>
    </w:p>
    <w:p>
      <w:pPr>
        <w:sectPr>
          <w:headerReference w:type="default" r:id="rId75"/>
          <w:footerReference w:type="default" r:id="rId76"/>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3">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4">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8">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7">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5">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6">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7">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88">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h3h3Productions made a fourteen-minute reaction video that showed about three minutes of a short skit by another filmmaker between its own commentary. The filmmaker sent YouTube a takedown notification, and YouTube removed the video. The channel answered with a counter notification claiming fair use, and the filmmaker then sued for copyright infringement. On 23 August 2017 the US District Court for the Southern District of New York granted the channel’s owners summary judgment, finding their use fair as a matter of law because the video was “quintessential criticism and comment.” A fair-use defense can win. In this case the counter notification did not end the dispute. A federal court did.</w:t>
            </w:r>
          </w:p>
        </w:tc>
      </w:tr>
    </w:tbl>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89">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2">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0">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1">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7">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2">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3">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4">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5">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3">
        <w:r>
          <w:rPr>
            <w:rStyle w:val="Hyperlink"/>
            <w:sz w:val="22"/>
            <w:rFonts w:ascii="Calibri" w:hAnsi="Calibri"/>
          </w:rPr>
          <w:t xml:space="preserve">YouTube’s Community Guidelines strike basics</w:t>
        </w:r>
      </w:hyperlink>
      <w:r>
        <w:rPr>
          <w:rFonts w:ascii="Calibri" w:hAnsi="Calibri"/>
          <w:i/>
        </w:rPr>
        <w:t xml:space="preserve">, its </w:t>
      </w:r>
      <w:hyperlink r:id="rId84">
        <w:r>
          <w:rPr>
            <w:rStyle w:val="Hyperlink"/>
            <w:sz w:val="22"/>
            <w:rFonts w:ascii="Calibri" w:hAnsi="Calibri"/>
          </w:rPr>
          <w:t xml:space="preserve">community guidelines tips</w:t>
        </w:r>
      </w:hyperlink>
      <w:r>
        <w:rPr>
          <w:rFonts w:ascii="Calibri" w:hAnsi="Calibri"/>
          <w:i/>
        </w:rPr>
        <w:t xml:space="preserve">, and its </w:t>
      </w:r>
      <w:hyperlink r:id="rId87">
        <w:r>
          <w:rPr>
            <w:rStyle w:val="Hyperlink"/>
            <w:sz w:val="22"/>
            <w:rFonts w:ascii="Calibri" w:hAnsi="Calibri"/>
          </w:rPr>
          <w:t xml:space="preserve">strikes FAQ</w:t>
        </w:r>
      </w:hyperlink>
      <w:r>
        <w:rPr>
          <w:rFonts w:ascii="Calibri" w:hAnsi="Calibri"/>
          <w:i/>
        </w:rPr>
        <w:t xml:space="preserve">. Copyright strike resolution is from </w:t>
      </w:r>
      <w:hyperlink r:id="rId86">
        <w:r>
          <w:rPr>
            <w:rStyle w:val="Hyperlink"/>
            <w:sz w:val="22"/>
            <w:rFonts w:ascii="Calibri" w:hAnsi="Calibri"/>
          </w:rPr>
          <w:t xml:space="preserve">YouTube’s copyright strike page</w:t>
        </w:r>
      </w:hyperlink>
      <w:r>
        <w:rPr>
          <w:rFonts w:ascii="Calibri" w:hAnsi="Calibri"/>
          <w:i/>
        </w:rPr>
        <w:t xml:space="preserve"> and its </w:t>
      </w:r>
      <w:hyperlink r:id="rId88">
        <w:r>
          <w:rPr>
            <w:rStyle w:val="Hyperlink"/>
            <w:sz w:val="22"/>
            <w:rFonts w:ascii="Calibri" w:hAnsi="Calibri"/>
          </w:rPr>
          <w:t xml:space="preserve">removal request page</w:t>
        </w:r>
      </w:hyperlink>
      <w:r>
        <w:rPr>
          <w:rFonts w:ascii="Calibri" w:hAnsi="Calibri"/>
          <w:i/>
        </w:rPr>
        <w:t xml:space="preserve">. The h3h3Productions case study is docket No. 16-CV-3081 (S.D.N.Y. Aug. 23, 2017), as summarized in the </w:t>
      </w:r>
      <w:hyperlink r:id="rId96">
        <w:r>
          <w:rPr>
            <w:rStyle w:val="Hyperlink"/>
            <w:sz w:val="22"/>
            <w:rFonts w:ascii="Calibri" w:hAnsi="Calibri"/>
          </w:rPr>
          <w:t xml:space="preserve">US Copyright Office’s fair-use index</w:t>
        </w:r>
      </w:hyperlink>
      <w:r>
        <w:rPr>
          <w:rFonts w:ascii="Calibri" w:hAnsi="Calibri"/>
          <w:i/>
        </w:rPr>
        <w:t xml:space="preserve"> (S.D.N.Y. 2017 summaries). Content ID claim policies and the Shorts blocking rule are from </w:t>
      </w:r>
      <w:hyperlink r:id="rId89">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2">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0">
        <w:r>
          <w:rPr>
            <w:rStyle w:val="Hyperlink"/>
            <w:sz w:val="22"/>
            <w:rFonts w:ascii="Calibri" w:hAnsi="Calibri"/>
          </w:rPr>
          <w:t xml:space="preserve">YouTube’s paid promotion page</w:t>
        </w:r>
      </w:hyperlink>
      <w:r>
        <w:rPr>
          <w:rFonts w:ascii="Calibri" w:hAnsi="Calibri"/>
          <w:i/>
        </w:rPr>
        <w:t xml:space="preserve"> and its </w:t>
      </w:r>
      <w:hyperlink r:id="rId91">
        <w:r>
          <w:rPr>
            <w:rStyle w:val="Hyperlink"/>
            <w:sz w:val="22"/>
            <w:rFonts w:ascii="Calibri" w:hAnsi="Calibri"/>
          </w:rPr>
          <w:t xml:space="preserve">branded content policies</w:t>
        </w:r>
      </w:hyperlink>
      <w:r>
        <w:rPr>
          <w:rFonts w:ascii="Calibri" w:hAnsi="Calibri"/>
          <w:i/>
        </w:rPr>
        <w:t xml:space="preserve">. AI disclosure requirements are from </w:t>
      </w:r>
      <w:hyperlink r:id="rId57">
        <w:r>
          <w:rPr>
            <w:rStyle w:val="Hyperlink"/>
            <w:sz w:val="22"/>
            <w:rFonts w:ascii="Calibri" w:hAnsi="Calibri"/>
          </w:rPr>
          <w:t xml:space="preserve">YouTube’s AI disclosure page</w:t>
        </w:r>
      </w:hyperlink>
      <w:r>
        <w:rPr>
          <w:rFonts w:ascii="Calibri" w:hAnsi="Calibri"/>
          <w:i/>
        </w:rPr>
        <w:t xml:space="preserve">, the </w:t>
      </w:r>
      <w:hyperlink r:id="rId92">
        <w:r>
          <w:rPr>
            <w:rStyle w:val="Hyperlink"/>
            <w:sz w:val="22"/>
            <w:rFonts w:ascii="Calibri" w:hAnsi="Calibri"/>
          </w:rPr>
          <w:t xml:space="preserve">2024 announcement</w:t>
        </w:r>
      </w:hyperlink>
      <w:r>
        <w:rPr>
          <w:rFonts w:ascii="Calibri" w:hAnsi="Calibri"/>
          <w:i/>
        </w:rPr>
        <w:t xml:space="preserve">, and the </w:t>
      </w:r>
      <w:hyperlink r:id="rId93">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4">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5">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99">
        <w:r>
          <w:rPr>
            <w:rStyle w:val="Hyperlink"/>
            <w:sz w:val="22"/>
            <w:rFonts w:ascii="Calibri" w:hAnsi="Calibri"/>
          </w:rPr>
          <w:t xml:space="preserve">SCOTUSblog's case file</w:t>
        </w:r>
      </w:hyperlink>
      <w:r>
        <w:rPr>
          <w:rFonts w:ascii="Calibri" w:hAnsi="Calibri"/>
          <w:i/>
        </w:rPr>
        <w:t xml:space="preserve"> and a </w:t>
      </w:r>
      <w:hyperlink r:id="rId100">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3">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4">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2">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p>
      <w:r>
        <w:rPr>
          <w:rFonts w:ascii="Calibri" w:hAnsi="Calibri"/>
        </w:rPr>
        <w:t>Advertiser demand moves the price per view. It does not change the arithmetic that turns a view into a payment, which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5">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w:t>
      </w:r>
      <w:hyperlink r:id="rId104">
        <w:r>
          <w:rPr>
            <w:rStyle w:val="Hyperlink"/>
            <w:sz w:val="22"/>
            <w:rFonts w:ascii="Calibri" w:hAnsi="Calibri"/>
          </w:rPr>
          <w:t xml:space="preserve">Ad formats</w:t>
        </w:r>
      </w:hyperlink>
      <w:r>
        <w:rPr>
          <w:rFonts w:ascii="Calibri" w:hAnsi="Calibri"/>
          <w:i/>
        </w:rPr>
        <w:t xml:space="preserve"> and </w:t>
      </w:r>
      <w:hyperlink r:id="rId62">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3">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5">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1"/>
          <w:footerReference w:type="default" r:id="rId102"/>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08">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09">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0">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1">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2">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featured a financial-education channel as one of three making the most of channel memberships. The post says the channel turned memberships on in 2020 and that they had become the majority of its YouTube revenue, earning over $100,000 by the time it was written. That channel is not a starting point for a new one. The lesson is the order of the money: for it, members paid more than the ads on the same channel.</w:t>
            </w:r>
          </w:p>
        </w:tc>
      </w:tr>
    </w:tbl>
    <w:p/>
    <w:p>
      <w:r>
        <w:rPr>
          <w:rFonts w:ascii="Calibri" w:hAnsi="Calibri"/>
        </w:rPr>
        <w:t>That channel is large. Two much smaller ones show how the tiers get built.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July 2025 creator blog post on memberships features two small channels. The channel @careercoachmandy, then at almost 50,000 subscribers, says it started by surveying its own viewers about the perks they wanted and found a preference it had not expected. The channel @becauseisaac says it started memberships for “consistency in revenue and audience engagement.” Neither post gives prices, member counts, or income. What both show is the order of work: ask or decide what regulars want, then build the tier, not the other way around.</w:t>
            </w:r>
          </w:p>
        </w:tc>
      </w:tr>
    </w:tbl>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3">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4">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5">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16">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memberships case study is from </w:t>
      </w:r>
      <w:hyperlink r:id="rId117">
        <w:r>
          <w:rPr>
            <w:rStyle w:val="Hyperlink"/>
            <w:sz w:val="22"/>
            <w:rFonts w:ascii="Calibri" w:hAnsi="Calibri"/>
          </w:rPr>
          <w:t xml:space="preserve">YouTube’s own creator blog</w:t>
        </w:r>
      </w:hyperlink>
      <w:r>
        <w:rPr>
          <w:rFonts w:ascii="Calibri" w:hAnsi="Calibri"/>
          <w:i/>
        </w:rPr>
        <w:t xml:space="preserve">, the “majority of its YouTube revenue” and $100,000 figures are YouTube’s own account of a creator it chose to feature, not an audited number. The second case study is from </w:t>
      </w:r>
      <w:hyperlink r:id="rId118">
        <w:r>
          <w:rPr>
            <w:rStyle w:val="Hyperlink"/>
            <w:sz w:val="22"/>
            <w:rFonts w:ascii="Calibri" w:hAnsi="Calibri"/>
          </w:rPr>
          <w:t xml:space="preserve">YouTube’s July 2025 channel membership success stories</w:t>
        </w:r>
      </w:hyperlink>
      <w:r>
        <w:rPr>
          <w:rFonts w:ascii="Calibri" w:hAnsi="Calibri"/>
          <w:i/>
        </w:rPr>
        <w:t xml:space="preserve">; the quotes are from that post, and it gives no financial figures for either channel. Minimum requirements, the four features, and the not-a-donation rule are from </w:t>
      </w:r>
      <w:hyperlink r:id="rId108">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09">
        <w:r>
          <w:rPr>
            <w:rStyle w:val="Hyperlink"/>
            <w:sz w:val="22"/>
            <w:rFonts w:ascii="Calibri" w:hAnsi="Calibri"/>
          </w:rPr>
          <w:t xml:space="preserve">YouTube’s memberships page</w:t>
        </w:r>
      </w:hyperlink>
      <w:r>
        <w:rPr>
          <w:rFonts w:ascii="Calibri" w:hAnsi="Calibri"/>
          <w:i/>
        </w:rPr>
        <w:t xml:space="preserve">; levels and perks from </w:t>
      </w:r>
      <w:hyperlink r:id="rId110">
        <w:r>
          <w:rPr>
            <w:rStyle w:val="Hyperlink"/>
            <w:sz w:val="22"/>
            <w:rFonts w:ascii="Calibri" w:hAnsi="Calibri"/>
          </w:rPr>
          <w:t xml:space="preserve">the levels page</w:t>
        </w:r>
      </w:hyperlink>
      <w:r>
        <w:rPr>
          <w:rFonts w:ascii="Calibri" w:hAnsi="Calibri"/>
          <w:i/>
        </w:rPr>
        <w:t xml:space="preserve">; US prices from </w:t>
      </w:r>
      <w:hyperlink r:id="rId111">
        <w:r>
          <w:rPr>
            <w:rStyle w:val="Hyperlink"/>
            <w:sz w:val="22"/>
            <w:rFonts w:ascii="Calibri" w:hAnsi="Calibri"/>
          </w:rPr>
          <w:t xml:space="preserve">the US pricing page</w:t>
        </w:r>
      </w:hyperlink>
      <w:r>
        <w:rPr>
          <w:rFonts w:ascii="Calibri" w:hAnsi="Calibri"/>
          <w:i/>
        </w:rPr>
        <w:t xml:space="preserve">; the 70% share from </w:t>
      </w:r>
      <w:hyperlink r:id="rId119">
        <w:r>
          <w:rPr>
            <w:rStyle w:val="Hyperlink"/>
            <w:sz w:val="22"/>
            <w:rFonts w:ascii="Calibri" w:hAnsi="Calibri"/>
          </w:rPr>
          <w:t xml:space="preserve">the memberships analytics page</w:t>
        </w:r>
      </w:hyperlink>
      <w:r>
        <w:rPr>
          <w:rFonts w:ascii="Calibri" w:hAnsi="Calibri"/>
          <w:i/>
        </w:rPr>
        <w:t xml:space="preserve"> and the pricing guidance from </w:t>
      </w:r>
      <w:hyperlink r:id="rId112">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3">
        <w:r>
          <w:rPr>
            <w:rStyle w:val="Hyperlink"/>
            <w:sz w:val="22"/>
            <w:rFonts w:ascii="Calibri" w:hAnsi="Calibri"/>
          </w:rPr>
          <w:t xml:space="preserve">YouTube’s Super Chat page</w:t>
        </w:r>
      </w:hyperlink>
      <w:r>
        <w:rPr>
          <w:rFonts w:ascii="Calibri" w:hAnsi="Calibri"/>
          <w:i/>
        </w:rPr>
        <w:t xml:space="preserve"> and </w:t>
      </w:r>
      <w:hyperlink r:id="rId114">
        <w:r>
          <w:rPr>
            <w:rStyle w:val="Hyperlink"/>
            <w:sz w:val="22"/>
            <w:rFonts w:ascii="Calibri" w:hAnsi="Calibri"/>
          </w:rPr>
          <w:t xml:space="preserve">eligibility page</w:t>
        </w:r>
      </w:hyperlink>
      <w:r>
        <w:rPr>
          <w:rFonts w:ascii="Calibri" w:hAnsi="Calibri"/>
          <w:i/>
        </w:rPr>
        <w:t xml:space="preserve">. Super Thanks rules and its 70% share are from </w:t>
      </w:r>
      <w:hyperlink r:id="rId115">
        <w:r>
          <w:rPr>
            <w:rStyle w:val="Hyperlink"/>
            <w:sz w:val="22"/>
            <w:rFonts w:ascii="Calibri" w:hAnsi="Calibri"/>
          </w:rPr>
          <w:t xml:space="preserve">YouTube’s Super Thanks eligibility page</w:t>
        </w:r>
      </w:hyperlink>
      <w:r>
        <w:rPr>
          <w:rFonts w:ascii="Calibri" w:hAnsi="Calibri"/>
          <w:i/>
        </w:rPr>
        <w:t xml:space="preserve"> and </w:t>
      </w:r>
      <w:hyperlink r:id="rId120">
        <w:r>
          <w:rPr>
            <w:rStyle w:val="Hyperlink"/>
            <w:sz w:val="22"/>
            <w:rFonts w:ascii="Calibri" w:hAnsi="Calibri"/>
          </w:rPr>
          <w:t xml:space="preserve">management page</w:t>
        </w:r>
      </w:hyperlink>
      <w:r>
        <w:rPr>
          <w:rFonts w:ascii="Calibri" w:hAnsi="Calibri"/>
          <w:i/>
        </w:rPr>
        <w:t xml:space="preserve">; the tips from </w:t>
      </w:r>
      <w:hyperlink r:id="rId116">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06"/>
          <w:footerReference w:type="default" r:id="rId107"/>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5">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3">
        <w:r>
          <w:rPr>
            <w:rStyle w:val="Hyperlink"/>
            <w:sz w:val="22"/>
            <w:rFonts w:ascii="Calibri" w:hAnsi="Calibri"/>
          </w:rPr>
          <w:t xml:space="preserve">info card</w:t>
        </w:r>
      </w:hyperlink>
      <w:r>
        <w:rPr>
          <w:rFonts w:ascii="Calibri" w:hAnsi="Calibri"/>
        </w:rPr>
        <w:t xml:space="preserve"> or </w:t>
      </w:r>
      <w:hyperlink r:id="rId6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4">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0">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3">
        <w:r>
          <w:rPr>
            <w:rStyle w:val="Hyperlink"/>
            <w:sz w:val="22"/>
            <w:rFonts w:ascii="Calibri" w:hAnsi="Calibri"/>
          </w:rPr>
          <w:t xml:space="preserve">cards</w:t>
        </w:r>
      </w:hyperlink>
      <w:r>
        <w:rPr>
          <w:rFonts w:ascii="Calibri" w:hAnsi="Calibri"/>
          <w:i/>
        </w:rPr>
        <w:t xml:space="preserve"> and </w:t>
      </w:r>
      <w:hyperlink r:id="rId64">
        <w:r>
          <w:rPr>
            <w:rStyle w:val="Hyperlink"/>
            <w:sz w:val="22"/>
            <w:rFonts w:ascii="Calibri" w:hAnsi="Calibri"/>
          </w:rPr>
          <w:t xml:space="preserve">end screens</w:t>
        </w:r>
      </w:hyperlink>
      <w:r>
        <w:rPr>
          <w:rFonts w:ascii="Calibri" w:hAnsi="Calibri"/>
          <w:i/>
        </w:rPr>
        <w:t xml:space="preserve">. Affiliate content under the Terms of Use is from </w:t>
      </w:r>
      <w:hyperlink r:id="rId85">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4">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1"/>
          <w:footerReference w:type="default" r:id="rId122"/>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27"/>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28">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29">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0">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1">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2">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3">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5"/>
          <w:footerReference w:type="default" r:id="rId126"/>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97">
        <w:r>
          <w:rPr>
            <w:rStyle w:val="Hyperlink"/>
            <w:sz w:val="22"/>
            <w:rFonts w:ascii="Calibri" w:hAnsi="Calibri"/>
          </w:rPr>
          <w:t xml:space="preserve">Endorsement Guides, 16 CFR Part 255</w:t>
        </w:r>
      </w:hyperlink>
      <w:r>
        <w:rPr>
          <w:rFonts w:ascii="Calibri" w:hAnsi="Calibri"/>
          <w:i/>
        </w:rPr>
        <w:t>.</w:t>
      </w:r>
    </w:p>
    <w:p>
      <w:pPr>
        <w:sectPr>
          <w:headerReference w:type="default" r:id="rId134"/>
          <w:footerReference w:type="default" r:id="rId135"/>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36"/>
          <w:footerReference w:type="default" r:id="rId137"/>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4">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3">
        <w:r>
          <w:rPr>
            <w:rStyle w:val="Hyperlink"/>
            <w:sz w:val="22"/>
            <w:rFonts w:ascii="Calibri" w:hAnsi="Calibri"/>
          </w:rPr>
          <w:t xml:space="preserve">cards</w:t>
        </w:r>
      </w:hyperlink>
      <w:r>
        <w:rPr>
          <w:rFonts w:ascii="Calibri" w:hAnsi="Calibri"/>
        </w:rPr>
        <w:t xml:space="preserve">, </w:t>
      </w:r>
      <w:hyperlink r:id="rId64">
        <w:r>
          <w:rPr>
            <w:rStyle w:val="Hyperlink"/>
            <w:sz w:val="22"/>
            <w:rFonts w:ascii="Calibri" w:hAnsi="Calibri"/>
          </w:rPr>
          <w:t xml:space="preserve">end screens</w:t>
        </w:r>
      </w:hyperlink>
      <w:r>
        <w:rPr>
          <w:rFonts w:ascii="Calibri" w:hAnsi="Calibri"/>
        </w:rPr>
        <w:t>.</w:t>
      </w:r>
    </w:p>
    <w:p>
      <w:hyperlink r:id="rId48">
        <w:r>
          <w:rPr>
            <w:rStyle w:val="Hyperlink"/>
            <w:sz w:val="22"/>
            <w:rFonts w:ascii="Calibri" w:hAnsi="Calibri"/>
          </w:rPr>
          <w:t xml:space="preserve">YouTube recommended upload encoding settings</w:t>
        </w:r>
      </w:hyperlink>
      <w:r>
        <w:rPr>
          <w:rFonts w:ascii="Calibri" w:hAnsi="Calibri"/>
        </w:rPr>
        <w:t xml:space="preserve">, </w:t>
      </w:r>
      <w:hyperlink r:id="rId51">
        <w:r>
          <w:rPr>
            <w:rStyle w:val="Hyperlink"/>
            <w:sz w:val="22"/>
            <w:rFonts w:ascii="Calibri" w:hAnsi="Calibri"/>
          </w:rPr>
          <w:t xml:space="preserve">YouTube Audio Library</w:t>
        </w:r>
      </w:hyperlink>
      <w:r>
        <w:rPr>
          <w:rFonts w:ascii="Calibri" w:hAnsi="Calibri"/>
        </w:rPr>
        <w:t xml:space="preserve">, </w:t>
      </w:r>
      <w:hyperlink r:id="rId40">
        <w:r>
          <w:rPr>
            <w:rStyle w:val="Hyperlink"/>
            <w:sz w:val="22"/>
            <w:rFonts w:ascii="Calibri" w:hAnsi="Calibri"/>
          </w:rPr>
          <w:t xml:space="preserve">supported caption files</w:t>
        </w:r>
      </w:hyperlink>
      <w:r>
        <w:rPr>
          <w:rFonts w:ascii="Calibri" w:hAnsi="Calibri"/>
        </w:rPr>
        <w:t xml:space="preserve">, </w:t>
      </w:r>
      <w:hyperlink r:id="rId41">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6">
        <w:r>
          <w:rPr>
            <w:rStyle w:val="Hyperlink"/>
            <w:sz w:val="22"/>
            <w:rFonts w:ascii="Calibri" w:hAnsi="Calibri"/>
          </w:rPr>
          <w:t xml:space="preserve">DaVinci Resolve</w:t>
        </w:r>
      </w:hyperlink>
      <w:r>
        <w:rPr>
          <w:rFonts w:ascii="Calibri" w:hAnsi="Calibri"/>
        </w:rPr>
        <w:t xml:space="preserve">, </w:t>
      </w:r>
      <w:hyperlink r:id="rId58">
        <w:r>
          <w:rPr>
            <w:rStyle w:val="Hyperlink"/>
            <w:sz w:val="22"/>
            <w:rFonts w:ascii="Calibri" w:hAnsi="Calibri"/>
          </w:rPr>
          <w:t xml:space="preserve">CapCut terms of service</w:t>
        </w:r>
      </w:hyperlink>
      <w:r>
        <w:rPr>
          <w:rFonts w:ascii="Calibri" w:hAnsi="Calibri"/>
        </w:rPr>
        <w:t xml:space="preserve">, </w:t>
      </w:r>
      <w:hyperlink r:id="rId49">
        <w:r>
          <w:rPr>
            <w:rStyle w:val="Hyperlink"/>
            <w:sz w:val="22"/>
            <w:rFonts w:ascii="Calibri" w:hAnsi="Calibri"/>
          </w:rPr>
          <w:t xml:space="preserve">Pexels license</w:t>
        </w:r>
      </w:hyperlink>
      <w:r>
        <w:rPr>
          <w:rFonts w:ascii="Calibri" w:hAnsi="Calibri"/>
        </w:rPr>
        <w:t xml:space="preserve">, </w:t>
      </w:r>
      <w:hyperlink r:id="rId50">
        <w:r>
          <w:rPr>
            <w:rStyle w:val="Hyperlink"/>
            <w:sz w:val="22"/>
            <w:rFonts w:ascii="Calibri" w:hAnsi="Calibri"/>
          </w:rPr>
          <w:t xml:space="preserve">Pixabay license summary</w:t>
        </w:r>
      </w:hyperlink>
      <w:r>
        <w:rPr>
          <w:rFonts w:ascii="Calibri" w:hAnsi="Calibri"/>
        </w:rPr>
        <w:t xml:space="preserve">, </w:t>
      </w:r>
      <w:hyperlink r:id="rId52">
        <w:r>
          <w:rPr>
            <w:rStyle w:val="Hyperlink"/>
            <w:sz w:val="22"/>
            <w:rFonts w:ascii="Calibri" w:hAnsi="Calibri"/>
          </w:rPr>
          <w:t xml:space="preserve">Uppbeat pricing</w:t>
        </w:r>
      </w:hyperlink>
      <w:r>
        <w:rPr>
          <w:rFonts w:ascii="Calibri" w:hAnsi="Calibri"/>
        </w:rPr>
        <w:t xml:space="preserve"> and </w:t>
      </w:r>
      <w:hyperlink r:id="rId59">
        <w:r>
          <w:rPr>
            <w:rStyle w:val="Hyperlink"/>
            <w:sz w:val="22"/>
            <w:rFonts w:ascii="Calibri" w:hAnsi="Calibri"/>
          </w:rPr>
          <w:t xml:space="preserve">user agreement</w:t>
        </w:r>
      </w:hyperlink>
      <w:r>
        <w:rPr>
          <w:rFonts w:ascii="Calibri" w:hAnsi="Calibri"/>
        </w:rPr>
        <w:t xml:space="preserve">, </w:t>
      </w:r>
      <w:hyperlink r:id="rId53">
        <w:r>
          <w:rPr>
            <w:rStyle w:val="Hyperlink"/>
            <w:sz w:val="22"/>
            <w:rFonts w:ascii="Calibri" w:hAnsi="Calibri"/>
          </w:rPr>
          <w:t xml:space="preserve">OBS Studio</w:t>
        </w:r>
      </w:hyperlink>
      <w:r>
        <w:rPr>
          <w:rFonts w:ascii="Calibri" w:hAnsi="Calibri"/>
        </w:rPr>
        <w:t xml:space="preserve">. AI examples: </w:t>
      </w:r>
      <w:hyperlink r:id="rId54">
        <w:r>
          <w:rPr>
            <w:rStyle w:val="Hyperlink"/>
            <w:sz w:val="22"/>
            <w:rFonts w:ascii="Calibri" w:hAnsi="Calibri"/>
          </w:rPr>
          <w:t xml:space="preserve">ElevenLabs pricing</w:t>
        </w:r>
      </w:hyperlink>
      <w:r>
        <w:rPr>
          <w:rFonts w:ascii="Calibri" w:hAnsi="Calibri"/>
        </w:rPr>
        <w:t xml:space="preserve">, </w:t>
      </w:r>
      <w:hyperlink r:id="rId55">
        <w:r>
          <w:rPr>
            <w:rStyle w:val="Hyperlink"/>
            <w:sz w:val="22"/>
            <w:rFonts w:ascii="Calibri" w:hAnsi="Calibri"/>
          </w:rPr>
          <w:t xml:space="preserve">Runway pricing</w:t>
        </w:r>
      </w:hyperlink>
      <w:r>
        <w:rPr>
          <w:rFonts w:ascii="Calibri" w:hAnsi="Calibri"/>
        </w:rPr>
        <w:t xml:space="preserve"> and </w:t>
      </w:r>
      <w:hyperlink r:id="rId56">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3">
        <w:r>
          <w:rPr>
            <w:rStyle w:val="Hyperlink"/>
            <w:sz w:val="22"/>
            <w:rFonts w:ascii="Calibri" w:hAnsi="Calibri"/>
          </w:rPr>
          <w:t xml:space="preserve">partner earnings overview</w:t>
        </w:r>
      </w:hyperlink>
      <w:r>
        <w:rPr>
          <w:rFonts w:ascii="Calibri" w:hAnsi="Calibri"/>
        </w:rPr>
        <w:t xml:space="preserve">, </w:t>
      </w:r>
      <w:hyperlink r:id="rId104">
        <w:r>
          <w:rPr>
            <w:rStyle w:val="Hyperlink"/>
            <w:sz w:val="22"/>
            <w:rFonts w:ascii="Calibri" w:hAnsi="Calibri"/>
          </w:rPr>
          <w:t xml:space="preserve">ad formats</w:t>
        </w:r>
      </w:hyperlink>
      <w:r>
        <w:rPr>
          <w:rFonts w:ascii="Calibri" w:hAnsi="Calibri"/>
        </w:rPr>
        <w:t xml:space="preserve">, </w:t>
      </w:r>
      <w:hyperlink r:id="rId62">
        <w:r>
          <w:rPr>
            <w:rStyle w:val="Hyperlink"/>
            <w:sz w:val="22"/>
            <w:rFonts w:ascii="Calibri" w:hAnsi="Calibri"/>
          </w:rPr>
          <w:t xml:space="preserve">mid-roll ads</w:t>
        </w:r>
      </w:hyperlink>
      <w:r>
        <w:rPr>
          <w:rFonts w:ascii="Calibri" w:hAnsi="Calibri"/>
        </w:rPr>
        <w:t xml:space="preserve">, </w:t>
      </w:r>
      <w:hyperlink r:id="rId105">
        <w:r>
          <w:rPr>
            <w:rStyle w:val="Hyperlink"/>
            <w:sz w:val="22"/>
            <w:rFonts w:ascii="Calibri" w:hAnsi="Calibri"/>
          </w:rPr>
          <w:t xml:space="preserve">Shorts monetization policies</w:t>
        </w:r>
      </w:hyperlink>
      <w:r>
        <w:rPr>
          <w:rFonts w:ascii="Calibri" w:hAnsi="Calibri"/>
        </w:rPr>
        <w:t xml:space="preserve">, </w:t>
      </w:r>
      <w:hyperlink r:id="rId42">
        <w:r>
          <w:rPr>
            <w:rStyle w:val="Hyperlink"/>
            <w:sz w:val="22"/>
            <w:rFonts w:ascii="Calibri" w:hAnsi="Calibri"/>
          </w:rPr>
          <w:t xml:space="preserve">advertiser-friendly content guidelines</w:t>
        </w:r>
      </w:hyperlink>
      <w:r>
        <w:rPr>
          <w:rFonts w:ascii="Calibri" w:hAnsi="Calibri"/>
        </w:rPr>
        <w:t>.</w:t>
      </w:r>
    </w:p>
    <w:p>
      <w:hyperlink r:id="rId108">
        <w:r>
          <w:rPr>
            <w:rStyle w:val="Hyperlink"/>
            <w:sz w:val="22"/>
            <w:rFonts w:ascii="Calibri" w:hAnsi="Calibri"/>
          </w:rPr>
          <w:t xml:space="preserve">Commerce Products monetization policies</w:t>
        </w:r>
      </w:hyperlink>
      <w:r>
        <w:rPr>
          <w:rFonts w:ascii="Calibri" w:hAnsi="Calibri"/>
        </w:rPr>
        <w:t xml:space="preserve">, </w:t>
      </w:r>
      <w:hyperlink r:id="rId109">
        <w:r>
          <w:rPr>
            <w:rStyle w:val="Hyperlink"/>
            <w:sz w:val="22"/>
            <w:rFonts w:ascii="Calibri" w:hAnsi="Calibri"/>
          </w:rPr>
          <w:t xml:space="preserve">channel memberships</w:t>
        </w:r>
      </w:hyperlink>
      <w:r>
        <w:rPr>
          <w:rFonts w:ascii="Calibri" w:hAnsi="Calibri"/>
        </w:rPr>
        <w:t xml:space="preserve">, </w:t>
      </w:r>
      <w:hyperlink r:id="rId110">
        <w:r>
          <w:rPr>
            <w:rStyle w:val="Hyperlink"/>
            <w:sz w:val="22"/>
            <w:rFonts w:ascii="Calibri" w:hAnsi="Calibri"/>
          </w:rPr>
          <w:t xml:space="preserve">membership levels and perks</w:t>
        </w:r>
      </w:hyperlink>
      <w:r>
        <w:rPr>
          <w:rFonts w:ascii="Calibri" w:hAnsi="Calibri"/>
        </w:rPr>
        <w:t xml:space="preserve">, </w:t>
      </w:r>
      <w:hyperlink r:id="rId111">
        <w:r>
          <w:rPr>
            <w:rStyle w:val="Hyperlink"/>
            <w:sz w:val="22"/>
            <w:rFonts w:ascii="Calibri" w:hAnsi="Calibri"/>
          </w:rPr>
          <w:t xml:space="preserve">US membership prices</w:t>
        </w:r>
      </w:hyperlink>
      <w:r>
        <w:rPr>
          <w:rFonts w:ascii="Calibri" w:hAnsi="Calibri"/>
        </w:rPr>
        <w:t xml:space="preserve">, </w:t>
      </w:r>
      <w:hyperlink r:id="rId113">
        <w:r>
          <w:rPr>
            <w:rStyle w:val="Hyperlink"/>
            <w:sz w:val="22"/>
            <w:rFonts w:ascii="Calibri" w:hAnsi="Calibri"/>
          </w:rPr>
          <w:t xml:space="preserve">Super Chat and Super Stickers</w:t>
        </w:r>
      </w:hyperlink>
      <w:r>
        <w:rPr>
          <w:rFonts w:ascii="Calibri" w:hAnsi="Calibri"/>
        </w:rPr>
        <w:t xml:space="preserve">, </w:t>
      </w:r>
      <w:hyperlink r:id="rId114">
        <w:r>
          <w:rPr>
            <w:rStyle w:val="Hyperlink"/>
            <w:sz w:val="22"/>
            <w:rFonts w:ascii="Calibri" w:hAnsi="Calibri"/>
          </w:rPr>
          <w:t xml:space="preserve">Super Chat eligibility</w:t>
        </w:r>
      </w:hyperlink>
      <w:r>
        <w:rPr>
          <w:rFonts w:ascii="Calibri" w:hAnsi="Calibri"/>
        </w:rPr>
        <w:t xml:space="preserve">, </w:t>
      </w:r>
      <w:hyperlink r:id="rId115">
        <w:r>
          <w:rPr>
            <w:rStyle w:val="Hyperlink"/>
            <w:sz w:val="22"/>
            <w:rFonts w:ascii="Calibri" w:hAnsi="Calibri"/>
          </w:rPr>
          <w:t xml:space="preserve">Super Thanks eligibility</w:t>
        </w:r>
      </w:hyperlink>
      <w:r>
        <w:rPr>
          <w:rFonts w:ascii="Calibri" w:hAnsi="Calibri"/>
        </w:rPr>
        <w:t xml:space="preserve">, </w:t>
      </w:r>
      <w:hyperlink r:id="rId116">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4">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2">
        <w:r>
          <w:rPr>
            <w:rStyle w:val="Hyperlink"/>
            <w:sz w:val="22"/>
            <w:rFonts w:ascii="Calibri" w:hAnsi="Calibri"/>
          </w:rPr>
          <w:t xml:space="preserve">Instagram, editing your profile</w:t>
        </w:r>
      </w:hyperlink>
      <w:r>
        <w:rPr>
          <w:rFonts w:ascii="Calibri" w:hAnsi="Calibri"/>
        </w:rPr>
        <w:t xml:space="preserve"> and </w:t>
      </w:r>
      <w:hyperlink r:id="rId143">
        <w:r>
          <w:rPr>
            <w:rStyle w:val="Hyperlink"/>
            <w:sz w:val="22"/>
            <w:rFonts w:ascii="Calibri" w:hAnsi="Calibri"/>
          </w:rPr>
          <w:t xml:space="preserve">Instagram link sticker</w:t>
        </w:r>
      </w:hyperlink>
      <w:r>
        <w:rPr>
          <w:rFonts w:ascii="Calibri" w:hAnsi="Calibri"/>
        </w:rPr>
        <w:t xml:space="preserve">. </w:t>
      </w:r>
      <w:hyperlink r:id="rId144">
        <w:r>
          <w:rPr>
            <w:rStyle w:val="Hyperlink"/>
            <w:sz w:val="22"/>
            <w:rFonts w:ascii="Calibri" w:hAnsi="Calibri"/>
          </w:rPr>
          <w:t xml:space="preserve">TikTok, adding a website to your profile</w:t>
        </w:r>
      </w:hyperlink>
      <w:r>
        <w:rPr>
          <w:rFonts w:ascii="Calibri" w:hAnsi="Calibri"/>
        </w:rPr>
        <w:t>.</w:t>
      </w:r>
    </w:p>
    <w:p>
      <w:hyperlink r:id="rId97">
        <w:r>
          <w:rPr>
            <w:rStyle w:val="Hyperlink"/>
            <w:sz w:val="22"/>
            <w:rFonts w:ascii="Calibri" w:hAnsi="Calibri"/>
          </w:rPr>
          <w:t xml:space="preserve">FTC Endorsement Guides, 16 CFR Part 255</w:t>
        </w:r>
      </w:hyperlink>
      <w:r>
        <w:rPr>
          <w:rFonts w:ascii="Calibri" w:hAnsi="Calibri"/>
        </w:rPr>
        <w:t xml:space="preserve"> and </w:t>
      </w:r>
      <w:hyperlink r:id="rId98">
        <w:r>
          <w:rPr>
            <w:rStyle w:val="Hyperlink"/>
            <w:sz w:val="22"/>
            <w:rFonts w:ascii="Calibri" w:hAnsi="Calibri"/>
          </w:rPr>
          <w:t xml:space="preserve">Disclosures 101 for Social Media Influencers</w:t>
        </w:r>
      </w:hyperlink>
      <w:r>
        <w:rPr>
          <w:rFonts w:ascii="Calibri" w:hAnsi="Calibri"/>
        </w:rPr>
        <w:t>.</w:t>
      </w:r>
    </w:p>
    <w:p>
      <w:hyperlink r:id="rId63">
        <w:r>
          <w:rPr>
            <w:rStyle w:val="Hyperlink"/>
            <w:sz w:val="22"/>
            <w:rFonts w:ascii="Calibri" w:hAnsi="Calibri"/>
          </w:rPr>
          <w:t xml:space="preserve">Video chapters</w:t>
        </w:r>
      </w:hyperlink>
      <w:r>
        <w:rPr>
          <w:rFonts w:ascii="Calibri" w:hAnsi="Calibri"/>
        </w:rPr>
        <w:t xml:space="preserve">. </w:t>
      </w:r>
      <w:hyperlink r:id="rId71">
        <w:r>
          <w:rPr>
            <w:rStyle w:val="Hyperlink"/>
            <w:sz w:val="22"/>
            <w:rFonts w:ascii="Calibri" w:hAnsi="Calibri"/>
          </w:rPr>
          <w:t xml:space="preserve">Impressions and watch time</w:t>
        </w:r>
      </w:hyperlink>
      <w:r>
        <w:rPr>
          <w:rFonts w:ascii="Calibri" w:hAnsi="Calibri"/>
        </w:rPr>
        <w:t xml:space="preserve">, </w:t>
      </w:r>
      <w:hyperlink r:id="rId72">
        <w:r>
          <w:rPr>
            <w:rStyle w:val="Hyperlink"/>
            <w:sz w:val="22"/>
            <w:rFonts w:ascii="Calibri" w:hAnsi="Calibri"/>
          </w:rPr>
          <w:t xml:space="preserve">impressions and click-through rate FAQ</w:t>
        </w:r>
      </w:hyperlink>
      <w:r>
        <w:rPr>
          <w:rFonts w:ascii="Calibri" w:hAnsi="Calibri"/>
        </w:rPr>
        <w:t xml:space="preserve">, </w:t>
      </w:r>
      <w:hyperlink r:id="rId73">
        <w:r>
          <w:rPr>
            <w:rStyle w:val="Hyperlink"/>
            <w:sz w:val="22"/>
            <w:rFonts w:ascii="Calibri" w:hAnsi="Calibri"/>
          </w:rPr>
          <w:t xml:space="preserve">reach reports</w:t>
        </w:r>
      </w:hyperlink>
      <w:r>
        <w:rPr>
          <w:rFonts w:ascii="Calibri" w:hAnsi="Calibri"/>
        </w:rPr>
        <w:t xml:space="preserve">, </w:t>
      </w:r>
      <w:hyperlink r:id="rId74">
        <w:r>
          <w:rPr>
            <w:rStyle w:val="Hyperlink"/>
            <w:sz w:val="22"/>
            <w:rFonts w:ascii="Calibri" w:hAnsi="Calibri"/>
          </w:rPr>
          <w:t xml:space="preserve">content performance</w:t>
        </w:r>
      </w:hyperlink>
      <w:r>
        <w:rPr>
          <w:rFonts w:ascii="Calibri" w:hAnsi="Calibri"/>
        </w:rPr>
        <w:t>.</w:t>
      </w:r>
    </w:p>
    <w:p>
      <w:hyperlink r:id="rId83">
        <w:r>
          <w:rPr>
            <w:rStyle w:val="Hyperlink"/>
            <w:sz w:val="22"/>
            <w:rFonts w:ascii="Calibri" w:hAnsi="Calibri"/>
          </w:rPr>
          <w:t xml:space="preserve">Community Guidelines strike basics</w:t>
        </w:r>
      </w:hyperlink>
      <w:r>
        <w:rPr>
          <w:rFonts w:ascii="Calibri" w:hAnsi="Calibri"/>
        </w:rPr>
        <w:t xml:space="preserve">, </w:t>
      </w:r>
      <w:hyperlink r:id="rId86">
        <w:r>
          <w:rPr>
            <w:rStyle w:val="Hyperlink"/>
            <w:sz w:val="22"/>
            <w:rFonts w:ascii="Calibri" w:hAnsi="Calibri"/>
          </w:rPr>
          <w:t xml:space="preserve">copyright strikes</w:t>
        </w:r>
      </w:hyperlink>
      <w:r>
        <w:rPr>
          <w:rFonts w:ascii="Calibri" w:hAnsi="Calibri"/>
        </w:rPr>
        <w:t xml:space="preserve">, </w:t>
      </w:r>
      <w:hyperlink r:id="rId89">
        <w:r>
          <w:rPr>
            <w:rStyle w:val="Hyperlink"/>
            <w:sz w:val="22"/>
            <w:rFonts w:ascii="Calibri" w:hAnsi="Calibri"/>
          </w:rPr>
          <w:t xml:space="preserve">copyright claims</w:t>
        </w:r>
      </w:hyperlink>
      <w:r>
        <w:rPr>
          <w:rFonts w:ascii="Calibri" w:hAnsi="Calibri"/>
        </w:rPr>
        <w:t xml:space="preserve">, </w:t>
      </w:r>
      <w:hyperlink r:id="rId90">
        <w:r>
          <w:rPr>
            <w:rStyle w:val="Hyperlink"/>
            <w:sz w:val="22"/>
            <w:rFonts w:ascii="Calibri" w:hAnsi="Calibri"/>
          </w:rPr>
          <w:t xml:space="preserve">paid promotion</w:t>
        </w:r>
      </w:hyperlink>
      <w:r>
        <w:rPr>
          <w:rFonts w:ascii="Calibri" w:hAnsi="Calibri"/>
        </w:rPr>
        <w:t xml:space="preserve">, </w:t>
      </w:r>
      <w:hyperlink r:id="rId57">
        <w:r>
          <w:rPr>
            <w:rStyle w:val="Hyperlink"/>
            <w:sz w:val="22"/>
            <w:rFonts w:ascii="Calibri" w:hAnsi="Calibri"/>
          </w:rPr>
          <w:t xml:space="preserve">disclosing AI use</w:t>
        </w:r>
      </w:hyperlink>
      <w:r>
        <w:rPr>
          <w:rFonts w:ascii="Calibri" w:hAnsi="Calibri"/>
        </w:rPr>
        <w:t xml:space="preserve">, </w:t>
      </w:r>
      <w:hyperlink r:id="rId95">
        <w:r>
          <w:rPr>
            <w:rStyle w:val="Hyperlink"/>
            <w:sz w:val="22"/>
            <w:rFonts w:ascii="Calibri" w:hAnsi="Calibri"/>
          </w:rPr>
          <w:t xml:space="preserve">audience setting and made for kids</w:t>
        </w:r>
      </w:hyperlink>
      <w:r>
        <w:rPr>
          <w:rFonts w:ascii="Calibri" w:hAnsi="Calibri"/>
        </w:rPr>
        <w:t xml:space="preserve">, </w:t>
      </w:r>
      <w:hyperlink r:id="rId78">
        <w:r>
          <w:rPr>
            <w:rStyle w:val="Hyperlink"/>
            <w:sz w:val="22"/>
            <w:rFonts w:ascii="Calibri" w:hAnsi="Calibri"/>
          </w:rPr>
          <w:t xml:space="preserve">spam policy</w:t>
        </w:r>
      </w:hyperlink>
      <w:r>
        <w:rPr>
          <w:rFonts w:ascii="Calibri" w:hAnsi="Calibri"/>
        </w:rPr>
        <w:t xml:space="preserve">, </w:t>
      </w:r>
      <w:hyperlink r:id="rId77">
        <w:r>
          <w:rPr>
            <w:rStyle w:val="Hyperlink"/>
            <w:sz w:val="22"/>
            <w:rFonts w:ascii="Calibri" w:hAnsi="Calibri"/>
          </w:rPr>
          <w:t xml:space="preserve">fake engagement policy</w:t>
        </w:r>
      </w:hyperlink>
      <w:r>
        <w:rPr>
          <w:rFonts w:ascii="Calibri" w:hAnsi="Calibri"/>
        </w:rPr>
        <w:t xml:space="preserve">, </w:t>
      </w:r>
      <w:hyperlink r:id="rId85">
        <w:r>
          <w:rPr>
            <w:rStyle w:val="Hyperlink"/>
            <w:sz w:val="22"/>
            <w:rFonts w:ascii="Calibri" w:hAnsi="Calibri"/>
          </w:rPr>
          <w:t xml:space="preserve">external links policy</w:t>
        </w:r>
      </w:hyperlink>
      <w:r>
        <w:rPr>
          <w:rFonts w:ascii="Calibri" w:hAnsi="Calibri"/>
        </w:rPr>
        <w:t>.</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5"/>
      <w:footerReference w:type="default" r:id="rId146"/>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support.google.com/youtube/answer/2734698" TargetMode="External"/><Relationship Id="rId41" Type="http://schemas.openxmlformats.org/officeDocument/2006/relationships/hyperlink" Target="https://support.google.com/youtube/answer/6373554" TargetMode="External"/><Relationship Id="rId42" Type="http://schemas.openxmlformats.org/officeDocument/2006/relationships/hyperlink" Target="https://support.google.com/youtube/answer/6162278" TargetMode="Externa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image" Target="media/image1.png"/><Relationship Id="rId46" Type="http://schemas.openxmlformats.org/officeDocument/2006/relationships/hyperlink" Target="https://www.blackmagicdesign.com/products/davinciresolve" TargetMode="External"/><Relationship Id="rId47" Type="http://schemas.openxmlformats.org/officeDocument/2006/relationships/hyperlink" Target="https://www.capcut.com/" TargetMode="External"/><Relationship Id="rId48" Type="http://schemas.openxmlformats.org/officeDocument/2006/relationships/hyperlink" Target="https://support.google.com/youtube/answer/1722171" TargetMode="External"/><Relationship Id="rId49" Type="http://schemas.openxmlformats.org/officeDocument/2006/relationships/hyperlink" Target="https://www.pexels.com/license/" TargetMode="External"/><Relationship Id="rId50" Type="http://schemas.openxmlformats.org/officeDocument/2006/relationships/hyperlink" Target="https://pixabay.com/service/license-summary/" TargetMode="External"/><Relationship Id="rId51" Type="http://schemas.openxmlformats.org/officeDocument/2006/relationships/hyperlink" Target="https://support.google.com/youtube/answer/3376882" TargetMode="External"/><Relationship Id="rId52" Type="http://schemas.openxmlformats.org/officeDocument/2006/relationships/hyperlink" Target="https://uppbeat.io/pricing" TargetMode="External"/><Relationship Id="rId53" Type="http://schemas.openxmlformats.org/officeDocument/2006/relationships/hyperlink" Target="https://obsproject.com/" TargetMode="External"/><Relationship Id="rId54" Type="http://schemas.openxmlformats.org/officeDocument/2006/relationships/hyperlink" Target="https://elevenlabs.io/pricing" TargetMode="External"/><Relationship Id="rId55" Type="http://schemas.openxmlformats.org/officeDocument/2006/relationships/hyperlink" Target="https://runway.com/pricing" TargetMode="External"/><Relationship Id="rId56" Type="http://schemas.openxmlformats.org/officeDocument/2006/relationships/hyperlink" Target="https://runway.com/terms-of-use" TargetMode="External"/><Relationship Id="rId57" Type="http://schemas.openxmlformats.org/officeDocument/2006/relationships/hyperlink" Target="https://support.google.com/youtube/answer/14328491" TargetMode="External"/><Relationship Id="rId58" Type="http://schemas.openxmlformats.org/officeDocument/2006/relationships/hyperlink" Target="https://www.capcut.com/clause/terms-of-service" TargetMode="External"/><Relationship Id="rId59" Type="http://schemas.openxmlformats.org/officeDocument/2006/relationships/hyperlink" Target="https://uppbeat.io/user-agreement"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hyperlink" Target="https://support.google.com/youtube/answer/6175006" TargetMode="External"/><Relationship Id="rId63" Type="http://schemas.openxmlformats.org/officeDocument/2006/relationships/hyperlink" Target="https://support.google.com/youtube/answer/9884579" TargetMode="External"/><Relationship Id="rId64" Type="http://schemas.openxmlformats.org/officeDocument/2006/relationships/hyperlink" Target="https://support.google.com/youtube/answer/6388789" TargetMode="External"/><Relationship Id="rId65" Type="http://schemas.openxmlformats.org/officeDocument/2006/relationships/header" Target="header9.xml"/><Relationship Id="rId66" Type="http://schemas.openxmlformats.org/officeDocument/2006/relationships/footer" Target="footer9.xml"/><Relationship Id="rId67" Type="http://schemas.openxmlformats.org/officeDocument/2006/relationships/header" Target="header10.xml"/><Relationship Id="rId68" Type="http://schemas.openxmlformats.org/officeDocument/2006/relationships/footer" Target="footer10.xml"/><Relationship Id="rId69" Type="http://schemas.openxmlformats.org/officeDocument/2006/relationships/header" Target="header11.xml"/><Relationship Id="rId70" Type="http://schemas.openxmlformats.org/officeDocument/2006/relationships/footer" Target="footer11.xml"/><Relationship Id="rId71" Type="http://schemas.openxmlformats.org/officeDocument/2006/relationships/hyperlink" Target="https://support.google.com/youtube/answer/9314486" TargetMode="External"/><Relationship Id="rId72" Type="http://schemas.openxmlformats.org/officeDocument/2006/relationships/hyperlink" Target="https://support.google.com/youtube/answer/7628154" TargetMode="External"/><Relationship Id="rId73" Type="http://schemas.openxmlformats.org/officeDocument/2006/relationships/hyperlink" Target="https://support.google.com/youtube/answer/9314355" TargetMode="External"/><Relationship Id="rId74" Type="http://schemas.openxmlformats.org/officeDocument/2006/relationships/hyperlink" Target="https://support.google.com/youtube/answer/12220281" TargetMode="External"/><Relationship Id="rId75" Type="http://schemas.openxmlformats.org/officeDocument/2006/relationships/header" Target="header12.xml"/><Relationship Id="rId76" Type="http://schemas.openxmlformats.org/officeDocument/2006/relationships/footer" Target="footer12.xml"/><Relationship Id="rId77" Type="http://schemas.openxmlformats.org/officeDocument/2006/relationships/hyperlink" Target="https://support.google.com/youtube/answer/3399767" TargetMode="External"/><Relationship Id="rId78" Type="http://schemas.openxmlformats.org/officeDocument/2006/relationships/hyperlink" Target="https://support.google.com/youtube/answer/2801973" TargetMode="External"/><Relationship Id="rId79" Type="http://schemas.openxmlformats.org/officeDocument/2006/relationships/header" Target="header13.xml"/><Relationship Id="rId80" Type="http://schemas.openxmlformats.org/officeDocument/2006/relationships/footer" Target="footer13.xml"/><Relationship Id="rId81" Type="http://schemas.openxmlformats.org/officeDocument/2006/relationships/header" Target="header14.xml"/><Relationship Id="rId82" Type="http://schemas.openxmlformats.org/officeDocument/2006/relationships/footer" Target="footer14.xml"/><Relationship Id="rId83" Type="http://schemas.openxmlformats.org/officeDocument/2006/relationships/hyperlink" Target="https://support.google.com/youtube/answer/2802032" TargetMode="External"/><Relationship Id="rId84" Type="http://schemas.openxmlformats.org/officeDocument/2006/relationships/hyperlink" Target="https://support.google.com/youtube/answer/12950271" TargetMode="External"/><Relationship Id="rId85" Type="http://schemas.openxmlformats.org/officeDocument/2006/relationships/hyperlink" Target="https://support.google.com/youtube/answer/9054257" TargetMode="External"/><Relationship Id="rId86" Type="http://schemas.openxmlformats.org/officeDocument/2006/relationships/hyperlink" Target="https://support.google.com/youtube/answer/2814000" TargetMode="External"/><Relationship Id="rId87" Type="http://schemas.openxmlformats.org/officeDocument/2006/relationships/hyperlink" Target="https://support.google.com/youtube/answer/9235777" TargetMode="External"/><Relationship Id="rId88" Type="http://schemas.openxmlformats.org/officeDocument/2006/relationships/hyperlink" Target="https://support.google.com/youtube/answer/13823830" TargetMode="External"/><Relationship Id="rId89" Type="http://schemas.openxmlformats.org/officeDocument/2006/relationships/hyperlink" Target="https://support.google.com/youtube/answer/6013276" TargetMode="External"/><Relationship Id="rId90" Type="http://schemas.openxmlformats.org/officeDocument/2006/relationships/hyperlink" Target="https://support.google.com/youtube/answer/154235" TargetMode="External"/><Relationship Id="rId91" Type="http://schemas.openxmlformats.org/officeDocument/2006/relationships/hyperlink" Target="https://support.google.com/youtube/answer/17596007" TargetMode="External"/><Relationship Id="rId92" Type="http://schemas.openxmlformats.org/officeDocument/2006/relationships/hyperlink" Target="https://blog.youtube/news-and-events/disclosing-ai-generated-content/" TargetMode="External"/><Relationship Id="rId93" Type="http://schemas.openxmlformats.org/officeDocument/2006/relationships/hyperlink" Target="https://blog.youtube/news-and-events/improving-ai-labels-viewers-creators/" TargetMode="External"/><Relationship Id="rId94" Type="http://schemas.openxmlformats.org/officeDocument/2006/relationships/hyperlink" Target="https://support.google.com/youtube/answer/1311392" TargetMode="External"/><Relationship Id="rId95" Type="http://schemas.openxmlformats.org/officeDocument/2006/relationships/hyperlink" Target="https://support.google.com/youtube/answer/9527654" TargetMode="External"/><Relationship Id="rId96" Type="http://schemas.openxmlformats.org/officeDocument/2006/relationships/hyperlink" Target="https://www.copyright.gov/fair-use/" TargetMode="External"/><Relationship Id="rId97" Type="http://schemas.openxmlformats.org/officeDocument/2006/relationships/hyperlink" Target="https://www.ecfr.gov/current/title-16/chapter-I/subchapter-B/part-255" TargetMode="External"/><Relationship Id="rId98" Type="http://schemas.openxmlformats.org/officeDocument/2006/relationships/hyperlink" Target="https://www.ftc.gov/business-guidance/resources/disclosures-101-social-media-influencers" TargetMode="External"/><Relationship Id="rId99" Type="http://schemas.openxmlformats.org/officeDocument/2006/relationships/hyperlink" Target="https://www.scotusblog.com/cases/thaler-v-perlmutter/" TargetMode="External"/><Relationship Id="rId100" Type="http://schemas.openxmlformats.org/officeDocument/2006/relationships/hyperlink" Target="https://www.bakerbotts.com/thought-leadership/publications/2026/march/supreme-court-denies-petition-on-copyright-authorship-by-ai" TargetMode="External"/><Relationship Id="rId101" Type="http://schemas.openxmlformats.org/officeDocument/2006/relationships/header" Target="header15.xml"/><Relationship Id="rId102" Type="http://schemas.openxmlformats.org/officeDocument/2006/relationships/footer" Target="footer15.xml"/><Relationship Id="rId103" Type="http://schemas.openxmlformats.org/officeDocument/2006/relationships/hyperlink" Target="https://support.google.com/youtube/answer/72902" TargetMode="External"/><Relationship Id="rId104" Type="http://schemas.openxmlformats.org/officeDocument/2006/relationships/hyperlink" Target="https://support.google.com/youtube/answer/2467968" TargetMode="External"/><Relationship Id="rId105" Type="http://schemas.openxmlformats.org/officeDocument/2006/relationships/hyperlink" Target="https://support.google.com/youtube/answer/12504220" TargetMode="External"/><Relationship Id="rId106" Type="http://schemas.openxmlformats.org/officeDocument/2006/relationships/header" Target="header16.xml"/><Relationship Id="rId107" Type="http://schemas.openxmlformats.org/officeDocument/2006/relationships/footer" Target="footer16.xml"/><Relationship Id="rId108" Type="http://schemas.openxmlformats.org/officeDocument/2006/relationships/hyperlink" Target="https://support.google.com/youtube/answer/13195878" TargetMode="External"/><Relationship Id="rId109" Type="http://schemas.openxmlformats.org/officeDocument/2006/relationships/hyperlink" Target="https://support.google.com/youtube/answer/7636690" TargetMode="External"/><Relationship Id="rId110" Type="http://schemas.openxmlformats.org/officeDocument/2006/relationships/hyperlink" Target="https://support.google.com/youtube/answer/7544492" TargetMode="External"/><Relationship Id="rId111" Type="http://schemas.openxmlformats.org/officeDocument/2006/relationships/hyperlink" Target="https://support.google.com/youtube/answer/10119895" TargetMode="External"/><Relationship Id="rId112" Type="http://schemas.openxmlformats.org/officeDocument/2006/relationships/hyperlink" Target="https://www.youtube.com/creators/earn/channel-memberships/" TargetMode="External"/><Relationship Id="rId113" Type="http://schemas.openxmlformats.org/officeDocument/2006/relationships/hyperlink" Target="https://support.google.com/youtube/answer/7288782" TargetMode="External"/><Relationship Id="rId114" Type="http://schemas.openxmlformats.org/officeDocument/2006/relationships/hyperlink" Target="https://support.google.com/youtube/answer/9277801" TargetMode="External"/><Relationship Id="rId115" Type="http://schemas.openxmlformats.org/officeDocument/2006/relationships/hyperlink" Target="https://support.google.com/youtube/answer/10879035" TargetMode="External"/><Relationship Id="rId116" Type="http://schemas.openxmlformats.org/officeDocument/2006/relationships/hyperlink" Target="https://support.google.com/youtube/answer/13615971" TargetMode="External"/><Relationship Id="rId117" Type="http://schemas.openxmlformats.org/officeDocument/2006/relationships/hyperlink" Target="https://blog.youtube/creator-and-artist-stories/3-creators-making-most-their-channel-memberships/" TargetMode="External"/><Relationship Id="rId118" Type="http://schemas.openxmlformats.org/officeDocument/2006/relationships/hyperlink" Target="https://blog.youtube/creator-and-artist-stories/channel-membership-success-stories/" TargetMode="External"/><Relationship Id="rId119" Type="http://schemas.openxmlformats.org/officeDocument/2006/relationships/hyperlink" Target="https://support.google.com/youtube/answer/7491256" TargetMode="External"/><Relationship Id="rId120" Type="http://schemas.openxmlformats.org/officeDocument/2006/relationships/hyperlink" Target="https://support.google.com/youtube/answer/10878910" TargetMode="External"/><Relationship Id="rId121" Type="http://schemas.openxmlformats.org/officeDocument/2006/relationships/header" Target="header17.xml"/><Relationship Id="rId122" Type="http://schemas.openxmlformats.org/officeDocument/2006/relationships/footer" Target="footer17.xml"/><Relationship Id="rId123" Type="http://schemas.openxmlformats.org/officeDocument/2006/relationships/hyperlink" Target="https://support.google.com/youtube/answer/6140493" TargetMode="External"/><Relationship Id="rId124" Type="http://schemas.openxmlformats.org/officeDocument/2006/relationships/hyperlink" Target="https://support.google.com/youtube/answer/13376398" TargetMode="External"/><Relationship Id="rId125" Type="http://schemas.openxmlformats.org/officeDocument/2006/relationships/header" Target="header18.xml"/><Relationship Id="rId126" Type="http://schemas.openxmlformats.org/officeDocument/2006/relationships/footer" Target="footer18.xml"/><Relationship Id="rId127" Type="http://schemas.openxmlformats.org/officeDocument/2006/relationships/image" Target="media/image2.png"/><Relationship Id="rId128" Type="http://schemas.openxmlformats.org/officeDocument/2006/relationships/hyperlink" Target="https://www.tiktok.com/legal/page/global/creator-rewards-program-us/en" TargetMode="External"/><Relationship Id="rId129" Type="http://schemas.openxmlformats.org/officeDocument/2006/relationships/hyperlink" Target="https://www.facebook.com/business/help/1049081556813520" TargetMode="External"/><Relationship Id="rId130" Type="http://schemas.openxmlformats.org/officeDocument/2006/relationships/hyperlink" Target="https://help.snapchat.com/hc/en-us/articles/14669003687444-About-Snapchat-s-Monetization-Program" TargetMode="External"/><Relationship Id="rId131" Type="http://schemas.openxmlformats.org/officeDocument/2006/relationships/hyperlink" Target="https://help.x.com/en/using-x/original-content-rewards" TargetMode="External"/><Relationship Id="rId132" Type="http://schemas.openxmlformats.org/officeDocument/2006/relationships/hyperlink" Target="https://rumble.support/help/rumble-creator-program" TargetMode="External"/><Relationship Id="rId133" Type="http://schemas.openxmlformats.org/officeDocument/2006/relationships/hyperlink" Target="https://help.snapchat.com/hc/en-us/articles/7012310905876" TargetMode="External"/><Relationship Id="rId134" Type="http://schemas.openxmlformats.org/officeDocument/2006/relationships/header" Target="header19.xml"/><Relationship Id="rId135" Type="http://schemas.openxmlformats.org/officeDocument/2006/relationships/footer" Target="footer19.xml"/><Relationship Id="rId136" Type="http://schemas.openxmlformats.org/officeDocument/2006/relationships/header" Target="header20.xml"/><Relationship Id="rId137" Type="http://schemas.openxmlformats.org/officeDocument/2006/relationships/footer" Target="footer20.xml"/><Relationship Id="rId138" Type="http://schemas.openxmlformats.org/officeDocument/2006/relationships/header" Target="header21.xml"/><Relationship Id="rId139" Type="http://schemas.openxmlformats.org/officeDocument/2006/relationships/footer" Target="footer21.xml"/><Relationship Id="rId140" Type="http://schemas.openxmlformats.org/officeDocument/2006/relationships/header" Target="header22.xml"/><Relationship Id="rId141" Type="http://schemas.openxmlformats.org/officeDocument/2006/relationships/footer" Target="footer22.xml"/><Relationship Id="rId142" Type="http://schemas.openxmlformats.org/officeDocument/2006/relationships/hyperlink" Target="https://help.instagram.com/936495066470190/" TargetMode="External"/><Relationship Id="rId143" Type="http://schemas.openxmlformats.org/officeDocument/2006/relationships/hyperlink" Target="https://help.instagram.com/192168966243613" TargetMode="External"/><Relationship Id="rId144" Type="http://schemas.openxmlformats.org/officeDocument/2006/relationships/hyperlink" Target="https://support.tiktok.com/en/getting-started/setting-up-your-profile/adding-a-website-to-your-profile" TargetMode="External"/><Relationship Id="rId145" Type="http://schemas.openxmlformats.org/officeDocument/2006/relationships/header" Target="header23.xml"/><Relationship Id="rId146"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