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1853–1947: Japan, Restoration, and Empire</w:t>
      </w:r>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stuns dolphin historians as much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of 1937–38, in which Japanese forces killed civilians and disarmed soldiers over several weeks with a brutality that shocked the foreign observers still in the city. Estimates of the dead run from tens of thousands to the more than 200,000 found by the postwar Tokyo tribunal and the 300,000 of China's official figure; the number remains an open wound between the two countries.</w:t>
      </w:r>
    </w:p>
    <w:p>
      <w:pPr>
        <w:spacing w:after="200"/>
      </w:pPr>
      <w:r>
        <w:t xml:space="preserve">The Pacific War that followed the December 1941 attack on Pearl Harbor asked a great deal of Japan's own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The atomic bombs dropped on Hiroshima and Nagasaki, the only nuclear weapons ever used in war, killed well over 100,000 people by the end of that year, most of them civilians, and Japan surrendered days later.</w:t>
      </w:r>
    </w:p>
    <w:p>
      <w:pPr>
        <w:spacing w:after="200"/>
      </w:pPr>
      <w:r>
        <w:t xml:space="preserve">What followed was postwar Japan's own version of the turn this part of the book keeps tracking. A new constitution, drafted under American occupation and in force from May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suffered two atomic bombings before it stopped, and rebuilt afterward as a pacifist economic power on the same compressed timescale it uses for everything else. The dolphins remain unsure whether to be more impressed by the speed of the rise, the speed of the fall, or the speed of the recovery.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2026-10-04T15:00:48.135Z</dcterms:created>
  <dcterms:modified xsi:type="dcterms:W3CDTF">2026-10-04T15:00:48.135Z</dcterms:modified>
</cp:coreProperties>
</file>

<file path=docProps/custom.xml><?xml version="1.0" encoding="utf-8"?>
<Properties xmlns="http://schemas.openxmlformats.org/officeDocument/2006/custom-properties" xmlns:vt="http://schemas.openxmlformats.org/officeDocument/2006/docPropsVTypes"/>
</file>