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Special Relativity</w:t>
      </w:r>
    </w:p>
    <w:p>
      <w:pPr>
        <w:pStyle w:val="Subtitle"/>
        <w:jc w:val="center"/>
      </w:pPr>
      <w:r>
        <w:t>Lesson 3 of Quantum, Actually, Volume 2: A QED Course</w:t>
      </w:r>
    </w:p>
    <w:p>
      <w:pPr>
        <w:jc w:val="center"/>
      </w:pPr>
      <w:r>
        <w:t>Lothar J. Musiol</w:t>
      </w:r>
    </w:p>
    <w:p>
      <w:r>
        <w:br/>
      </w:r>
    </w:p>
    <w:p>
      <w:pPr>
        <w:jc w:val="center"/>
      </w:pPr>
      <w:r>
        <w:rPr>
          <w:b/>
          <w:sz w:val="26"/>
        </w:rPr>
        <w:t>Lorentz transformations, the invariant interval, relativistic energy and momentum, and natural units</w:t>
      </w:r>
    </w:p>
    <w:p>
      <w:r>
        <w:br/>
        <w:br/>
      </w:r>
    </w:p>
    <w:p>
      <w:pPr>
        <w:jc w:val="center"/>
      </w:pPr>
      <w:r>
        <w:t>First edition, 2026</w:t>
      </w:r>
    </w:p>
    <w:p>
      <w:r>
        <w:br w:type="page"/>
      </w:r>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Two observers moving past each other disagree about lengths and times, but agree about the speed of light. Everything in this lesson follows from taking that fact seriously. If you have only school algebra, read Sections 1–2 slowly with the worked examples; the rest builds on them.</w:t>
            </w:r>
          </w:p>
        </w:tc>
      </w:tr>
    </w:tbl>
    <w:p>
      <w:pPr>
        <w:spacing w:after="80"/>
      </w:pPr>
    </w:p>
    <w:p>
      <w:pPr>
        <w:pStyle w:val="Heading3"/>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Space and time intervals depend on the observer, but the interval s² = (ct)² − x² − y² − z² does not. Moving clocks run slow by γ = 1/√(1 − v²/c²) and moving rods shrink by the same factor.</w:t>
            </w:r>
          </w:p>
          <w:p>
            <w:pPr>
              <w:spacing w:after="60"/>
            </w:pPr>
            <w:r>
              <w:t>The invariant interval is the seed of every Lorentz-invariant quantity in QED, from p² = m² to the Mandelstam variables.</w:t>
            </w:r>
          </w:p>
        </w:tc>
      </w:tr>
    </w:tbl>
    <w:p>
      <w:pPr>
        <w:spacing w:after="80"/>
      </w:pPr>
    </w:p>
    <w:p>
      <w:pPr>
        <w:pStyle w:val="Heading2"/>
      </w:pPr>
      <w:r>
        <w:t>1 The two postulates</w:t>
      </w:r>
    </w:p>
    <w:p>
      <w:pPr>
        <w:pStyle w:val="Heading3"/>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3"/>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3"/>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3"/>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m:t>
          </m:r>
          <m:r>
            <m:t xml:space="preserve">=</m:t>
          </m:r>
          <m:r>
            <m:t xml:space="preserve">2√</m:t>
          </m:r>
          <m:d>
            <m:dPr/>
            <m:e>
              <m:sSup>
                <m:e>
                  <m:r>
                    <m:t xml:space="preserve">L</m:t>
                  </m:r>
                </m:e>
                <m:sup>
                  <m:r>
                    <m:t xml:space="preserve">2</m:t>
                  </m:r>
                </m:sup>
              </m:sSup>
              <m:r>
                <m:t xml:space="preserve">+</m:t>
              </m:r>
              <m:sSup>
                <m:e>
                  <m:d>
                    <m:dPr/>
                    <m:e>
                      <m:f>
                        <m:num>
                          <m:r>
                            <m:t xml:space="preserve">vΔt</m:t>
                          </m:r>
                        </m:num>
                        <m:den>
                          <m:r>
                            <m:t xml:space="preserve">2</m:t>
                          </m:r>
                        </m:den>
                      </m:f>
                    </m:e>
                  </m:d>
                </m:e>
                <m:sup>
                  <m:r>
                    <m:t xml:space="preserve">2</m:t>
                  </m:r>
                </m:sup>
              </m:sSup>
            </m:e>
          </m:d>
          <m:r>
            <m:t xml:space="preserve"> </m:t>
          </m:r>
          <m:r>
            <m:t xml:space="preserve">⇒</m:t>
          </m:r>
          <m:r>
            <m:t xml:space="preserve"> </m:t>
          </m:r>
          <m:r>
            <m:t xml:space="preserve">Δt</m:t>
          </m:r>
          <m:r>
            <m:t xml:space="preserve">=</m:t>
          </m:r>
          <m:f>
            <m:num>
              <m:r>
                <m:t xml:space="preserve">Δτ</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r>
            <m:t xml:space="preserve">=</m:t>
          </m:r>
          <m:r>
            <m:t xml:space="preserve">γΔτ</m:t>
          </m:r>
        </m:oMath>
      </m:oMathPara>
    </w:p>
    <w:p>
      <w:r>
        <w:t>A moving clock runs slow by the factor γ. The effect is symmetric: each observer sees the other's clocks run slow, and there is no contradiction because the two observers compare different pairs of events.</w:t>
      </w:r>
    </w:p>
    <w:p>
      <w:r>
        <w:rPr>
          <w:b/>
          <w:i/>
        </w:rP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3"/>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m:t>
          </m:r>
          <m:r>
            <m:t xml:space="preserve">=</m:t>
          </m:r>
          <m:f>
            <m:num>
              <m:sSub>
                <m:e>
                  <m:r>
                    <m:t xml:space="preserve">L</m:t>
                  </m:r>
                </m:e>
                <m:sub>
                  <m:r>
                    <m:t xml:space="preserve">0</m:t>
                  </m:r>
                </m:sub>
              </m:sSub>
            </m:num>
            <m:den>
              <m:r>
                <m:t xml:space="preserve">γ</m:t>
              </m:r>
            </m:den>
          </m:f>
        </m:oMath>
      </m:oMathPara>
    </w:p>
    <w:p>
      <w:r>
        <w:t>Lengths along the direction of motion are contracted; lengths perpendicular to the motion are unchanged, as the light-clock argument assumed.</w:t>
      </w:r>
    </w:p>
    <w:p>
      <w:pPr>
        <w:pStyle w:val="Heading3"/>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3"/>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m:t>
          </m:r>
          <m:r>
            <m:t xml:space="preserve">=</m:t>
          </m:r>
          <m:r>
            <m:t xml:space="preserve">γ</m:t>
          </m:r>
          <m:d>
            <m:dPr/>
            <m:e>
              <m:r>
                <m:t xml:space="preserve">x</m:t>
              </m:r>
              <m:r>
                <m:t xml:space="preserve">−</m:t>
              </m:r>
              <m:r>
                <m:t xml:space="preserve">vt</m:t>
              </m:r>
            </m:e>
          </m:d>
          <m:r>
            <m:t xml:space="preserve">,</m:t>
          </m:r>
          <m:r>
            <m:t xml:space="preserve">x</m:t>
          </m:r>
          <m:r>
            <m:t xml:space="preserve">=</m:t>
          </m:r>
          <m:r>
            <m:t xml:space="preserve">γ</m:t>
          </m:r>
          <m:d>
            <m:dPr/>
            <m:e>
              <m:r>
                <m:t xml:space="preserve">x′</m:t>
              </m:r>
              <m:r>
                <m:t xml:space="preserve">+</m:t>
              </m:r>
              <m:r>
                <m:t xml:space="preserve">vt′</m:t>
              </m:r>
            </m:e>
          </m:d>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m:t>
          </m:r>
          <m:r>
            <m:t xml:space="preserve">=</m:t>
          </m:r>
          <m:f>
            <m:num>
              <m:r>
                <m:t xml:space="preserve">1</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oMath>
      </m:oMathPara>
    </w:p>
    <w:p>
      <w:r>
        <w:t>Finally solve the second relation for t′ and eliminate x′ using the first. The identity 1/γ² − 1 = −v²/c² gives the transformation of time.</w:t>
      </w:r>
    </w:p>
    <w:p>
      <w:pPr>
        <w:spacing w:before="100" w:after="160"/>
        <w:jc w:val="center"/>
      </w:pPr>
      <m:oMathPara>
        <m:oMath>
          <m:r>
            <m:t xml:space="preserve">t′</m:t>
          </m:r>
          <m:r>
            <m:t xml:space="preserve">=</m:t>
          </m:r>
          <m:r>
            <m:t xml:space="preserve">γ</m:t>
          </m:r>
          <m:d>
            <m:dPr/>
            <m:e>
              <m:r>
                <m:t xml:space="preserve">t</m:t>
              </m:r>
              <m:r>
                <m:t xml:space="preserve">−</m:t>
              </m:r>
              <m:f>
                <m:num>
                  <m:r>
                    <m:t xml:space="preserve">vx</m:t>
                  </m:r>
                </m:num>
                <m:den>
                  <m:sSup>
                    <m:e>
                      <m:r>
                        <m:t xml:space="preserve">c</m:t>
                      </m:r>
                    </m:e>
                    <m:sup>
                      <m:r>
                        <m:t xml:space="preserve">2</m:t>
                      </m:r>
                    </m:sup>
                  </m:sSup>
                </m:den>
              </m:f>
            </m:e>
          </m:d>
          <m:r>
            <m:t xml:space="preserve">,</m:t>
          </m:r>
          <m:r>
            <m:t xml:space="preserve">x′</m:t>
          </m:r>
          <m:r>
            <m:t xml:space="preserve">=</m:t>
          </m:r>
          <m:r>
            <m:t xml:space="preserve">γ</m:t>
          </m:r>
          <m:d>
            <m:dPr/>
            <m:e>
              <m:r>
                <m:t xml:space="preserve">x</m:t>
              </m:r>
              <m:r>
                <m:t xml:space="preserve">−</m:t>
              </m:r>
              <m:r>
                <m:t xml:space="preserve">vt</m:t>
              </m:r>
            </m:e>
          </m:d>
          <m:r>
            <m:t xml:space="preserve">,</m:t>
          </m:r>
          <m:r>
            <m:t xml:space="preserve">y′</m:t>
          </m:r>
          <m:r>
            <m:t xml:space="preserve">=</m:t>
          </m:r>
          <m:r>
            <m:t xml:space="preserve">y</m:t>
          </m:r>
          <m:r>
            <m:t xml:space="preserve">,</m:t>
          </m:r>
          <m:r>
            <m:t xml:space="preserve">z′</m:t>
          </m:r>
          <m:r>
            <m:t xml:space="preserve">=</m:t>
          </m:r>
          <m:r>
            <m:t xml:space="preserve">z</m:t>
          </m:r>
        </m:oMath>
      </m:oMathPara>
    </w:p>
    <w:p>
      <w:r>
        <w:t>The term −vx/c² is the relativity of simultaneity: events with the same t but different x acquire different t′.</w:t>
      </w:r>
    </w:p>
    <w:p>
      <w:pPr>
        <w:pStyle w:val="Heading3"/>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3"/>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m:t>
          </m:r>
          <m:r>
            <m:t xml:space="preserve">=</m:t>
          </m:r>
          <m:f>
            <m:num>
              <m:r>
                <m:t xml:space="preserve">u</m:t>
              </m:r>
              <m:r>
                <m:t xml:space="preserve">−</m:t>
              </m:r>
              <m:r>
                <m:t xml:space="preserve">v</m:t>
              </m:r>
            </m:num>
            <m:den>
              <m:r>
                <m:t xml:space="preserve">1</m:t>
              </m:r>
              <m:r>
                <m:t xml:space="preserve">−</m:t>
              </m:r>
              <m:f>
                <m:num>
                  <m:r>
                    <m:t xml:space="preserve">uv</m:t>
                  </m:r>
                </m:num>
                <m:den>
                  <m:sSup>
                    <m:e>
                      <m:r>
                        <m:t xml:space="preserve">c</m:t>
                      </m:r>
                    </m:e>
                    <m:sup>
                      <m:r>
                        <m:t xml:space="preserve">2</m:t>
                      </m:r>
                    </m:sup>
                  </m:sSup>
                </m:den>
              </m:f>
            </m:den>
          </m:f>
        </m:oMath>
      </m:oMathPara>
    </w:p>
    <w:p>
      <w:r>
        <w:t>If u = c then u′ = (c − v)/(1 − v/c) = c: the speed of light is the same in both frames, as required. Two speeds below c always combine to a speed below c.</w:t>
      </w:r>
    </w:p>
    <w:p>
      <w:r>
        <w:rPr>
          <w:b/>
          <w:i/>
        </w:rP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3"/>
      </w:pPr>
      <w:r>
        <w:t>4.1 Invariance</w:t>
      </w:r>
    </w:p>
    <w:p>
      <w:r>
        <w:t>Compute the combination c²t′² − x′² using the Lorentz transformation with β = v/c.</w:t>
      </w:r>
    </w:p>
    <w:p>
      <w:pPr>
        <w:spacing w:before="100" w:after="160"/>
        <w:jc w:val="center"/>
      </w:pPr>
      <m:oMathPara>
        <m:oMath>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r>
            <m:t xml:space="preserve">=</m:t>
          </m:r>
          <m:sSup>
            <m:e>
              <m:r>
                <m:t xml:space="preserve">γ</m:t>
              </m:r>
            </m:e>
            <m:sup>
              <m:r>
                <m:t xml:space="preserve">2</m:t>
              </m:r>
            </m:sup>
          </m:sSup>
          <m:d>
            <m:dPr>
              <m:begChr m:val="["/>
              <m:endChr m:val="]"/>
            </m:dPr>
            <m:e>
              <m:sSup>
                <m:e>
                  <m:d>
                    <m:dPr/>
                    <m:e>
                      <m:r>
                        <m:t xml:space="preserve">ct</m:t>
                      </m:r>
                      <m:r>
                        <m:t xml:space="preserve">−</m:t>
                      </m:r>
                      <m:r>
                        <m:t xml:space="preserve">βx</m:t>
                      </m:r>
                    </m:e>
                  </m:d>
                </m:e>
                <m:sup>
                  <m:r>
                    <m:t xml:space="preserve">2</m:t>
                  </m:r>
                </m:sup>
              </m:sSup>
              <m:r>
                <m:t xml:space="preserve">−</m:t>
              </m:r>
              <m:sSup>
                <m:e>
                  <m:d>
                    <m:dPr/>
                    <m:e>
                      <m:r>
                        <m:t xml:space="preserve">x</m:t>
                      </m:r>
                      <m:r>
                        <m:t xml:space="preserve">−</m:t>
                      </m:r>
                      <m:r>
                        <m:t xml:space="preserve">βct</m:t>
                      </m:r>
                    </m:e>
                  </m:d>
                </m:e>
                <m:sup>
                  <m:r>
                    <m:t xml:space="preserve">2</m:t>
                  </m:r>
                </m:sup>
              </m:sSup>
            </m:e>
          </m:d>
          <m:r>
            <m:t xml:space="preserve">=</m:t>
          </m:r>
          <m:sSup>
            <m:e>
              <m:r>
                <m:t xml:space="preserve">γ</m:t>
              </m:r>
            </m:e>
            <m:sup>
              <m:r>
                <m:t xml:space="preserve">2</m:t>
              </m:r>
            </m:sup>
          </m:sSup>
          <m:d>
            <m:dPr/>
            <m:e>
              <m:r>
                <m:t xml:space="preserve">1</m:t>
              </m:r>
              <m:r>
                <m:t xml:space="preserve">−</m:t>
              </m:r>
              <m:sSup>
                <m:e>
                  <m:r>
                    <m:t xml:space="preserve">β</m:t>
                  </m:r>
                </m:e>
                <m:sup>
                  <m:r>
                    <m:t xml:space="preserve">2</m:t>
                  </m:r>
                </m:sup>
              </m:sSup>
            </m:e>
          </m:d>
          <m:d>
            <m:dPr/>
            <m:e>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e>
          </m:d>
          <m:r>
            <m:t xml:space="preserve">=</m:t>
          </m:r>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3"/>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37), and it is one of the structural reasons antiparticles must exist (Lesson 23).</w:t>
      </w:r>
    </w:p>
    <w:p>
      <w:pPr>
        <w:pStyle w:val="Heading3"/>
      </w:pPr>
      <w:r>
        <w:t>4.3 Proper time</w:t>
      </w:r>
    </w:p>
    <w:p>
      <w:r>
        <w:t>Along the worldline of a moving object, consecutive events are timelike separated. The proper time between them is the interval divided by c.</w:t>
      </w:r>
    </w:p>
    <w:p>
      <w:pPr>
        <w:spacing w:before="100" w:after="160"/>
        <w:jc w:val="center"/>
      </w:pPr>
      <m:oMathPara>
        <m:oMath>
          <m:sSup>
            <m:e>
              <m:r>
                <m:t xml:space="preserve">dτ</m:t>
              </m:r>
            </m:e>
            <m:sup>
              <m:r>
                <m:t xml:space="preserve">2</m:t>
              </m:r>
            </m:sup>
          </m:sSup>
          <m:r>
            <m:t xml:space="preserve">=</m:t>
          </m:r>
          <m:sSup>
            <m:e>
              <m:r>
                <m:t xml:space="preserve">dt</m:t>
              </m:r>
            </m:e>
            <m:sup>
              <m:r>
                <m:t xml:space="preserve">2</m:t>
              </m:r>
            </m:sup>
          </m:sSup>
          <m:r>
            <m:t xml:space="preserve">−</m:t>
          </m:r>
          <m:f>
            <m:num>
              <m:sSup>
                <m:e>
                  <m:r>
                    <m:t xml:space="preserve">dx</m:t>
                  </m:r>
                </m:e>
                <m:sup>
                  <m:r>
                    <m:t xml:space="preserve">2</m:t>
                  </m:r>
                </m:sup>
              </m:sSup>
            </m:num>
            <m:den>
              <m:sSup>
                <m:e>
                  <m:r>
                    <m:t xml:space="preserve">c</m:t>
                  </m:r>
                </m:e>
                <m:sup>
                  <m:r>
                    <m:t xml:space="preserve">2</m:t>
                  </m:r>
                </m:sup>
              </m:sSup>
            </m:den>
          </m:f>
          <m:r>
            <m:t xml:space="preserve"> </m:t>
          </m:r>
          <m:r>
            <m:t xml:space="preserve">⇒</m:t>
          </m:r>
          <m:r>
            <m:t xml:space="preserve"> </m:t>
          </m:r>
          <m:r>
            <m:t xml:space="preserve">dτ</m:t>
          </m:r>
          <m:r>
            <m:t xml:space="preserve">=</m:t>
          </m:r>
          <m:f>
            <m:num>
              <m:r>
                <m:t xml:space="preserve">dt</m:t>
              </m:r>
            </m:num>
            <m:den>
              <m:r>
                <m:t xml:space="preserve">γ</m:t>
              </m:r>
            </m:den>
          </m:f>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3"/>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m:t>
          </m:r>
          <m:r>
            <m:t xml:space="preserve">=</m:t>
          </m:r>
          <m:r>
            <m:t xml:space="preserve">ct</m:t>
          </m:r>
          <m:r>
            <m:t xml:space="preserve"> </m:t>
          </m:r>
          <m:func>
            <m:fName>
              <m:r>
                <m:t xml:space="preserve">cosh</m:t>
              </m:r>
            </m:fName>
            <m:e>
              <m:r>
                <m:t xml:space="preserve">φ</m:t>
              </m:r>
            </m:e>
          </m:func>
          <m:r>
            <m:t xml:space="preserve">−</m:t>
          </m:r>
          <m:r>
            <m:t xml:space="preserve">x</m:t>
          </m:r>
          <m:r>
            <m:t xml:space="preserve"> </m:t>
          </m:r>
          <m:func>
            <m:fName>
              <m:r>
                <m:t xml:space="preserve">sinh</m:t>
              </m:r>
            </m:fName>
            <m:e>
              <m:r>
                <m:t xml:space="preserve">φ</m:t>
              </m:r>
            </m:e>
          </m:func>
          <m:r>
            <m:t xml:space="preserve">,</m:t>
          </m:r>
          <m:r>
            <m:t xml:space="preserve">x′</m:t>
          </m:r>
          <m:r>
            <m:t xml:space="preserve">=</m:t>
          </m:r>
          <m:r>
            <m:t xml:space="preserve">x</m:t>
          </m:r>
          <m:r>
            <m:t xml:space="preserve"> </m:t>
          </m:r>
          <m:func>
            <m:fName>
              <m:r>
                <m:t xml:space="preserve">cosh</m:t>
              </m:r>
            </m:fName>
            <m:e>
              <m:r>
                <m:t xml:space="preserve">φ</m:t>
              </m:r>
            </m:e>
          </m:func>
          <m:r>
            <m:t xml:space="preserve">−</m:t>
          </m:r>
          <m:r>
            <m:t xml:space="preserve">ct</m:t>
          </m:r>
          <m:r>
            <m:t xml:space="preserve"> </m:t>
          </m:r>
          <m:func>
            <m:fName>
              <m:r>
                <m:t xml:space="preserve">sinh</m:t>
              </m:r>
            </m:fName>
            <m:e>
              <m:r>
                <m:t xml:space="preserve">φ</m:t>
              </m:r>
            </m:e>
          </m:func>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r>
        <w:rPr>
          <w:b/>
          <w:i/>
        </w:rP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3"/>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m:t>
          </m:r>
          <m:r>
            <m:t xml:space="preserve">=</m:t>
          </m:r>
          <m:r>
            <m:t xml:space="preserve">m</m:t>
          </m:r>
          <m:r>
            <m:t xml:space="preserve"> </m:t>
          </m:r>
          <m:f>
            <m:num>
              <m:r>
                <m:t xml:space="preserve">dx</m:t>
              </m:r>
            </m:num>
            <m:den>
              <m:r>
                <m:t xml:space="preserve">dτ</m:t>
              </m:r>
            </m:den>
          </m:f>
          <m:r>
            <m:t xml:space="preserve">=</m:t>
          </m:r>
          <m:r>
            <m:t xml:space="preserve">γmv</m:t>
          </m:r>
        </m:oMath>
      </m:oMathPara>
    </w:p>
    <w:p>
      <w:r>
        <w:t>For small v this reduces to mv. As v → c the momentum grows without bound, which is why no massive particle can be accelerated to the speed of light.</w:t>
      </w:r>
    </w:p>
    <w:p>
      <w:pPr>
        <w:pStyle w:val="Heading3"/>
      </w:pPr>
      <w:r>
        <w:t>5.2 Energy</w:t>
      </w:r>
    </w:p>
    <w:p>
      <w:r>
        <w:t>The work-energy argument, or the requirement that energy and momentum transform together, leads to</w:t>
      </w:r>
    </w:p>
    <w:p>
      <w:pPr>
        <w:spacing w:before="100" w:after="160"/>
        <w:jc w:val="center"/>
      </w:pPr>
      <m:oMathPara>
        <m:oMath>
          <m:r>
            <m:t xml:space="preserve">E</m:t>
          </m:r>
          <m:r>
            <m:t xml:space="preserve">=</m:t>
          </m:r>
          <m:sSup>
            <m:e>
              <m:r>
                <m:t xml:space="preserve">γmc</m:t>
              </m:r>
            </m:e>
            <m:sup>
              <m:r>
                <m:t xml:space="preserve">2</m:t>
              </m:r>
            </m:sup>
          </m:sSup>
          <m:r>
            <m:t xml:space="preserve">,</m:t>
          </m:r>
          <m:r>
            <m:t xml:space="preserve">T</m:t>
          </m:r>
          <m:r>
            <m:t xml:space="preserve">=</m:t>
          </m:r>
          <m:r>
            <m:t xml:space="preserve">E</m:t>
          </m:r>
          <m:r>
            <m:t xml:space="preserve">−</m:t>
          </m:r>
          <m:sSup>
            <m:e>
              <m:r>
                <m:t xml:space="preserve">mc</m:t>
              </m:r>
            </m:e>
            <m:sup>
              <m:r>
                <m:t xml:space="preserve">2</m:t>
              </m:r>
            </m:sup>
          </m:sSup>
          <m:r>
            <m:t xml:space="preserve">=</m:t>
          </m:r>
          <m:d>
            <m:dPr/>
            <m:e>
              <m:r>
                <m:t xml:space="preserve">γ</m:t>
              </m:r>
              <m:r>
                <m:t xml:space="preserve">−</m:t>
              </m:r>
              <m:r>
                <m:t xml:space="preserve">1</m:t>
              </m:r>
            </m:e>
          </m:d>
          <m:sSup>
            <m:e>
              <m:r>
                <m:t xml:space="preserve">mc</m:t>
              </m:r>
            </m:e>
            <m:sup>
              <m:r>
                <m:t xml:space="preserve">2</m:t>
              </m:r>
            </m:sup>
          </m:sSup>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3"/>
      </w:pPr>
      <w:r>
        <w:t>5.3 The energy-momentum invariant</w:t>
      </w:r>
    </w:p>
    <w:p>
      <w:r>
        <w:t>Squaring the definitions and using γ²(1 − β²) = 1,</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sSup>
            <m:e>
              <m:r>
                <m:t xml:space="preserve">c</m:t>
              </m:r>
            </m:e>
            <m:sup>
              <m:r>
                <m:t xml:space="preserve">2</m:t>
              </m:r>
            </m:sup>
          </m:sSup>
          <m:r>
            <m:t xml:space="preserve">=</m:t>
          </m:r>
          <m:sSup>
            <m:e>
              <m:r>
                <m:t xml:space="preserve">γ</m:t>
              </m:r>
            </m:e>
            <m:sup>
              <m:r>
                <m:t xml:space="preserve">2</m:t>
              </m:r>
            </m:sup>
          </m:sSup>
          <m:sSup>
            <m:e>
              <m:r>
                <m:t xml:space="preserve">m</m:t>
              </m:r>
            </m:e>
            <m:sup>
              <m:r>
                <m:t xml:space="preserve">2</m:t>
              </m:r>
            </m:sup>
          </m:sSup>
          <m:sSup>
            <m:e>
              <m:r>
                <m:t xml:space="preserve">c</m:t>
              </m:r>
            </m:e>
            <m:sup>
              <m:r>
                <m:t xml:space="preserve">4</m:t>
              </m:r>
            </m:sup>
          </m:sSup>
          <m:d>
            <m:dPr/>
            <m:e>
              <m:r>
                <m:t xml:space="preserve">1</m:t>
              </m:r>
              <m:r>
                <m:t xml:space="preserve">−</m:t>
              </m:r>
              <m:sSup>
                <m:e>
                  <m:r>
                    <m:t xml:space="preserve">β</m:t>
                  </m:r>
                </m:e>
                <m:sup>
                  <m:r>
                    <m:t xml:space="preserve">2</m:t>
                  </m:r>
                </m:sup>
              </m:sSup>
            </m:e>
          </m:d>
          <m:r>
            <m:t xml:space="preserve">=</m:t>
          </m:r>
          <m:sSup>
            <m:e>
              <m:r>
                <m:t xml:space="preserve">m</m:t>
              </m:r>
            </m:e>
            <m:sup>
              <m:r>
                <m:t xml:space="preserve">2</m:t>
              </m:r>
            </m:sup>
          </m:sSup>
          <m:sSup>
            <m:e>
              <m:r>
                <m:t xml:space="preserve">c</m:t>
              </m:r>
            </m:e>
            <m:sup>
              <m:r>
                <m:t xml:space="preserve">4</m:t>
              </m:r>
            </m:sup>
          </m:sSup>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f>
            <m:num>
              <m:r>
                <m:t xml:space="preserve">v</m:t>
              </m:r>
            </m:num>
            <m:den>
              <m:r>
                <m:t xml:space="preserve">c</m:t>
              </m:r>
            </m:den>
          </m:f>
          <m:r>
            <m:t xml:space="preserve">=</m:t>
          </m:r>
          <m:f>
            <m:num>
              <m:r>
                <m:t xml:space="preserve">pc</m:t>
              </m:r>
            </m:num>
            <m:den>
              <m:r>
                <m:t xml:space="preserve">E</m:t>
              </m:r>
            </m:den>
          </m:f>
          <m:r>
            <m:t xml:space="preserve">,</m:t>
          </m:r>
          <m:r>
            <m:t xml:space="preserve">γ</m:t>
          </m:r>
          <m:r>
            <m:t xml:space="preserve">=</m:t>
          </m:r>
          <m:f>
            <m:num>
              <m:r>
                <m:t xml:space="preserve">E</m:t>
              </m:r>
            </m:num>
            <m:den>
              <m:sSup>
                <m:e>
                  <m:r>
                    <m:t xml:space="preserve">mc</m:t>
                  </m:r>
                </m:e>
                <m:sup>
                  <m:r>
                    <m:t xml:space="preserve">2</m:t>
                  </m:r>
                </m:sup>
              </m:sSup>
            </m:den>
          </m:f>
        </m:oMath>
      </m:oMathPara>
    </w:p>
    <w:p>
      <w:pPr>
        <w:pStyle w:val="Heading3"/>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r>
        <w:rPr>
          <w:b/>
          <w:i/>
        </w:rP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3"/>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26</w:t>
            </w:r>
          </w:p>
        </w:tc>
      </w:tr>
    </w:tbl>
    <w:p>
      <w:pPr>
        <w:pStyle w:val="Heading3"/>
      </w:pPr>
      <w:r>
        <w:t>6.2 Conversion factors</w:t>
      </w:r>
    </w:p>
    <w:p>
      <w:r>
        <w:t>Two numbers convert any natural-unit result to laboratory units.</w:t>
      </w:r>
    </w:p>
    <w:p>
      <w:pPr>
        <w:spacing w:before="100" w:after="160"/>
        <w:jc w:val="center"/>
      </w:pPr>
      <m:oMathPara>
        <m:oMath>
          <m:r>
            <m:t xml:space="preserve">ℏc</m:t>
          </m:r>
          <m:r>
            <m:t xml:space="preserve">=</m:t>
          </m:r>
          <m:r>
            <m:t xml:space="preserve">197.327</m:t>
          </m:r>
          <m:r>
            <m:t xml:space="preserve"> </m:t>
          </m:r>
          <m:r>
            <m:t xml:space="preserve">MeV</m:t>
          </m:r>
          <m:r>
            <m:t xml:space="preserve"> </m:t>
          </m:r>
          <m:r>
            <m:t xml:space="preserve">fm</m:t>
          </m:r>
          <m:r>
            <m:t xml:space="preserve">,</m:t>
          </m:r>
          <m:r>
            <m:t xml:space="preserve">ℏ</m:t>
          </m:r>
          <m:r>
            <m:t xml:space="preserve">=</m:t>
          </m:r>
          <m:r>
            <m:t xml:space="preserve">6.582</m:t>
          </m:r>
          <m:r>
            <m:t xml:space="preserve">×</m:t>
          </m:r>
          <m:sSup>
            <m:e>
              <m:r>
                <m:t xml:space="preserve">10</m:t>
              </m:r>
            </m:e>
            <m:sup>
              <m:r>
                <m:t xml:space="preserve">−22</m:t>
              </m:r>
            </m:sup>
          </m:sSup>
          <m:r>
            <m:t xml:space="preserve"> </m:t>
          </m:r>
          <m:r>
            <m:t xml:space="preserve">MeV</m:t>
          </m:r>
          <m:r>
            <m:t xml:space="preserve"> </m:t>
          </m:r>
          <m:r>
            <m:t xml:space="preserve">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3"/>
      </w:pPr>
      <w:r>
        <w:t>6.3 The fine structure constant</w:t>
      </w:r>
    </w:p>
    <w:p>
      <w:r>
        <w:t>In natural units the electric charge is dimensionless, and the strength of electromagnetism is measured by</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with e² written in Heaviside–Lorentz units, which absorb the factor 4πε₀. The smallness of α is the reason QED can be treated by perturbation theory (Lesson 44). The same constant is e²/(4πε₀ℏc) in SI units, which shows that α is a pure number in any system of units.</w:t>
      </w:r>
    </w:p>
    <w:p>
      <w:r>
        <w:rPr>
          <w:b/>
          <w:i/>
        </w:rP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77).</w:t>
      </w:r>
    </w:p>
    <w:p>
      <w:pPr>
        <w:pStyle w:val="Heading2"/>
      </w:pPr>
      <w:r>
        <w:t>7 Transformation of energy and momentum</w:t>
      </w:r>
    </w:p>
    <w:p>
      <w:pPr>
        <w:pStyle w:val="Heading3"/>
      </w:pPr>
      <w:r>
        <w:t>7.1 The boost formulas</w:t>
      </w:r>
    </w:p>
    <w:p>
      <w:r>
        <w:t>Energy and momentum transform under a boost along x exactly like t and x, with c = 1.</w:t>
      </w:r>
    </w:p>
    <w:p>
      <w:pPr>
        <w:spacing w:before="100" w:after="160"/>
        <w:jc w:val="center"/>
      </w:pPr>
      <m:oMathPara>
        <m:oMath>
          <m:r>
            <m:t xml:space="preserve">E′</m:t>
          </m:r>
          <m:r>
            <m:t xml:space="preserve">=</m:t>
          </m:r>
          <m:r>
            <m:t xml:space="preserve">γ</m:t>
          </m:r>
          <m:d>
            <m:dPr/>
            <m:e>
              <m:r>
                <m:t xml:space="preserve">E</m:t>
              </m:r>
              <m:r>
                <m:t xml:space="preserve">−</m:t>
              </m:r>
              <m:r>
                <m:t xml:space="preserve">v</m:t>
              </m:r>
              <m:r>
                <m:t xml:space="preserve"> </m:t>
              </m:r>
              <m:r>
                <m:t xml:space="preserve">pₓ</m:t>
              </m:r>
            </m:e>
          </m:d>
          <m:r>
            <m:t xml:space="preserve">,</m:t>
          </m:r>
          <m:r>
            <m:t xml:space="preserve">pₓ′</m:t>
          </m:r>
          <m:r>
            <m:t xml:space="preserve">=</m:t>
          </m:r>
          <m:r>
            <m:t xml:space="preserve">γ</m:t>
          </m:r>
          <m:d>
            <m:dPr/>
            <m:e>
              <m:r>
                <m:t xml:space="preserve">pₓ</m:t>
              </m:r>
              <m:r>
                <m:t xml:space="preserve">−</m:t>
              </m:r>
              <m:r>
                <m:t xml:space="preserve">v</m:t>
              </m:r>
              <m:r>
                <m:t xml:space="preserve"> </m:t>
              </m:r>
              <m:r>
                <m:t xml:space="preserve">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3"/>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m:t>
          </m:r>
          <m:r>
            <m:t xml:space="preserve">=</m:t>
          </m:r>
          <m:r>
            <m:t xml:space="preserve">ω</m:t>
          </m:r>
          <m:r>
            <m:t xml:space="preserve"> </m:t>
          </m:r>
          <m:r>
            <m:t xml:space="preserve">√</m:t>
          </m:r>
          <m:d>
            <m:dPr/>
            <m:e>
              <m:f>
                <m:num>
                  <m:r>
                    <m:t xml:space="preserve">1</m:t>
                  </m:r>
                  <m:r>
                    <m:t xml:space="preserve">−</m:t>
                  </m:r>
                  <m:r>
                    <m:t xml:space="preserve">v</m:t>
                  </m:r>
                </m:num>
                <m:den>
                  <m:r>
                    <m:t xml:space="preserve">1</m:t>
                  </m:r>
                  <m:r>
                    <m:t xml:space="preserve">+</m:t>
                  </m:r>
                  <m:r>
                    <m:t xml:space="preserve">v</m:t>
                  </m:r>
                </m:den>
              </m:f>
            </m:e>
          </m:d>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2"/>
      </w:pPr>
      <w:r>
        <w:t>8 Invariant mass and two-body decays</w:t>
      </w:r>
    </w:p>
    <w:p>
      <w:pPr>
        <w:pStyle w:val="Heading3"/>
      </w:pPr>
      <w:r>
        <w:t>8.1 Invariant mass of a system</w:t>
      </w:r>
    </w:p>
    <w:p>
      <w:r>
        <w:t>For a collection of particles with total energy E and total momentum p, the invariant mass is defined through</w:t>
      </w:r>
    </w:p>
    <w:p>
      <w:pPr>
        <w:spacing w:before="100" w:after="160"/>
        <w:jc w:val="center"/>
      </w:pPr>
      <m:oMathPara>
        <m:oMath>
          <m:r>
            <m:t xml:space="preserve">s</m:t>
          </m:r>
          <m:r>
            <m:t xml:space="preserve">=</m:t>
          </m:r>
          <m:sSup>
            <m:e>
              <m:r>
                <m:t xml:space="preserve">M</m:t>
              </m:r>
            </m:e>
            <m:sup>
              <m:r>
                <m:t xml:space="preserve">2</m:t>
              </m:r>
            </m:sup>
          </m:sSup>
          <m:r>
            <m:t xml:space="preserve">=</m:t>
          </m:r>
          <m:sSup>
            <m:e>
              <m:r>
                <m:t xml:space="preserve">E</m:t>
              </m:r>
            </m:e>
            <m:sup>
              <m:r>
                <m:t xml:space="preserve">2</m:t>
              </m:r>
            </m:sup>
          </m:sSup>
          <m:r>
            <m:t xml:space="preserve">−</m:t>
          </m:r>
          <m:sSup>
            <m:e>
              <m:d>
                <m:dPr>
                  <m:begChr m:val="|"/>
                  <m:endChr m:val="|"/>
                </m:dPr>
                <m:e>
                  <m:r>
                    <m:t xml:space="preserve">p</m:t>
                  </m:r>
                </m:e>
              </m:d>
            </m:e>
            <m:sup>
              <m:r>
                <m:t xml:space="preserve">2</m:t>
              </m:r>
            </m:sup>
          </m:sSup>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3"/>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r>
            <m:t xml:space="preserve">,</m:t>
          </m:r>
          <m:r>
            <m:t xml:space="preserve">p</m:t>
          </m:r>
          <m:r>
            <m:t xml:space="preserve">=</m:t>
          </m:r>
          <m:r>
            <m:t xml:space="preserve">√</m:t>
          </m:r>
          <m:d>
            <m:dPr/>
            <m:e>
              <m:sSubSup>
                <m:e>
                  <m:r>
                    <m:t xml:space="preserve">E</m:t>
                  </m:r>
                </m:e>
                <m:sub>
                  <m:r>
                    <m:t xml:space="preserve">1</m:t>
                  </m:r>
                </m:sub>
                <m:sup>
                  <m:r>
                    <m:t xml:space="preserve">2</m:t>
                  </m:r>
                </m:sup>
              </m:sSubSup>
              <m:r>
                <m:t xml:space="preserve">−</m:t>
              </m:r>
              <m:sSubSup>
                <m:e>
                  <m:r>
                    <m:t xml:space="preserve">m</m:t>
                  </m:r>
                </m:e>
                <m:sub>
                  <m:r>
                    <m:t xml:space="preserve">1</m:t>
                  </m:r>
                </m:sub>
                <m:sup>
                  <m:r>
                    <m:t xml:space="preserve">2</m:t>
                  </m:r>
                </m:sup>
              </m:sSubSup>
            </m:e>
          </m:d>
        </m:oMath>
      </m:oMathPara>
    </w:p>
    <w:p>
      <w:r>
        <w:t>Both decay products carry fixed energies; a two-body decay produces a line spectrum. A three-body decay produces a continuous spectrum, which is how the neutrino was inferred from beta decay. Decay rates are computed in Lesson 60, and this kinematics supplies the phase space.</w:t>
      </w:r>
    </w:p>
    <w:p>
      <w:r>
        <w:rPr>
          <w:b/>
          <w:i/>
        </w:rP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20, 26)</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59, 60)</w:t>
            </w:r>
          </w:p>
        </w:tc>
      </w:tr>
    </w:tbl>
    <w:p>
      <w:r>
        <w:t>The Schrödinger equation is built on E = |p|²/2m and cannot be Lorentz invariant. Quantum electrodynamics begins with the question of what replaces it when E² = |p|² + m² is imposed instead. Every answer, from the Klein–Gordon equation through the Dirac equation to the quantized field, is shaped by the invariants introduced in this lesson.</w:t>
      </w:r>
    </w:p>
    <w:p>
      <w:pPr>
        <w:pStyle w:val="Heading2"/>
      </w:pPr>
      <w:r>
        <w:t>10 Summary</w:t>
      </w:r>
    </w:p>
    <w:p>
      <w:pPr>
        <w:pStyle w:val="ListNumber"/>
        <w:numPr>
          <w:ilvl w:val="0"/>
          <w:numId w:val="10"/>
        </w:numPr>
      </w:pPr>
      <w:r>
        <w:t>The two postulates, the relativity principle and the constancy of c, are incompatible with Galilean transformations and force the mixing of space and time.</w:t>
      </w:r>
    </w:p>
    <w:p>
      <w:pPr>
        <w:pStyle w:val="ListNumber"/>
        <w:numPr>
          <w:ilvl w:val="0"/>
          <w:numId w:val="10"/>
        </w:numPr>
      </w:pPr>
      <w:r>
        <w:t>Moving clocks run slow by γ, moving rods are contracted by γ, and simultaneity depends on the frame.</w:t>
      </w:r>
    </w:p>
    <w:p>
      <w:pPr>
        <w:pStyle w:val="ListNumber"/>
        <w:numPr>
          <w:ilvl w:val="0"/>
          <w:numId w:val="10"/>
        </w:numPr>
      </w:pPr>
      <w:r>
        <w:t>The Lorentz transformation is linear, reduces to the Galilean form at low speed, and composes velocities so that c is never exceeded.</w:t>
      </w:r>
    </w:p>
    <w:p>
      <w:pPr>
        <w:pStyle w:val="ListNumber"/>
        <w:numPr>
          <w:ilvl w:val="0"/>
          <w:numId w:val="10"/>
        </w:numPr>
      </w:pPr>
      <w:r>
        <w:t>The interval c²Δt² − Δx² is invariant; its sign classifies event pairs and defines causal structure.</w:t>
      </w:r>
    </w:p>
    <w:p>
      <w:pPr>
        <w:pStyle w:val="ListNumber"/>
        <w:numPr>
          <w:ilvl w:val="0"/>
          <w:numId w:val="10"/>
        </w:numPr>
      </w:pPr>
      <w:r>
        <w:t>Proper time is the invariant time along a worldline, and rapidity turns boosts into hyperbolic rotations that add.</w:t>
      </w:r>
    </w:p>
    <w:p>
      <w:pPr>
        <w:pStyle w:val="ListNumber"/>
        <w:numPr>
          <w:ilvl w:val="0"/>
          <w:numId w:val="10"/>
        </w:numPr>
      </w:pPr>
      <w:r>
        <w:t>Relativistic momentum and energy are p = γmv and E = γmc², with the invariant E² − |p|²c² = m²c⁴.</w:t>
      </w:r>
    </w:p>
    <w:p>
      <w:pPr>
        <w:pStyle w:val="ListNumber"/>
        <w:numPr>
          <w:ilvl w:val="0"/>
          <w:numId w:val="10"/>
        </w:numPr>
      </w:pPr>
      <w:r>
        <w:t>Massless particles move at c with E = |p|c; photons are the example that matters for QED.</w:t>
      </w:r>
    </w:p>
    <w:p>
      <w:pPr>
        <w:pStyle w:val="ListNumber"/>
        <w:numPr>
          <w:ilvl w:val="0"/>
          <w:numId w:val="10"/>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Derive the two-body decay formula of Section 8.2 and apply it to π⁺ → μ⁺ν with M = 139.57 MeV, m</w:t>
            </w:r>
            <w:r>
              <w:rPr>
                <w:vertAlign w:val="subscript"/>
              </w:rPr>
              <w:t>μ</w:t>
            </w:r>
            <w:r>
              <w:t xml:space="preserve"> = 105.66 MeV, and m</w:t>
            </w:r>
            <w:r>
              <w:rPr>
                <w:vertAlign w:val="subscript"/>
              </w:rPr>
              <w:t>ν</w:t>
            </w:r>
            <w:r>
              <w:t xml:space="preserve"> ≈ 0. Find the muon energy and momentum.</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w:t>
      </w:r>
      <w:r>
        <w:rPr>
          <w:vertAlign w:val="subscript"/>
        </w:rPr>
        <w:t>μ</w:t>
      </w:r>
      <w:r>
        <w:t xml:space="preserve"> = (139.57² + 105.66²)/(2 × 139.57) MeV = 30644/279.14 MeV = 109.78 MeV, and p = √(109.78² − 105.66²) MeV = √887.6 MeV = 29.79 MeV. The muon kinetic energy is only 4.12 MeV; most of the released energy goes to the neutrino.</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Relativity</dc:title>
  <dc:subject>Lesson 3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