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Electromagnetic Potentials and Gauge Freedom</w:t>
      </w:r>
    </w:p>
    <w:p>
      <w:pPr>
        <w:pStyle w:val="Subtitle"/>
        <w:jc w:val="center"/>
      </w:pPr>
      <w:r>
        <w:t>Lesson 8 of Quantum, Actually, Volume 2: A QED Course</w:t>
      </w:r>
    </w:p>
    <w:p>
      <w:pPr>
        <w:jc w:val="center"/>
      </w:pPr>
      <w:r>
        <w:t>Lothar J. Musiol</w:t>
      </w:r>
    </w:p>
    <w:p>
      <w:r>
        <w:br/>
      </w:r>
    </w:p>
    <w:p>
      <w:pPr>
        <w:jc w:val="center"/>
      </w:pPr>
      <w:r>
        <w:rPr>
          <w:b/>
          <w:sz w:val="26"/>
        </w:rPr>
        <w:t>The scalar and vector potentials, the gauge transformation, the Lorenz and Coulomb gauges, and the four-potential</w:t>
      </w:r>
    </w:p>
    <w:p>
      <w:r>
        <w:br/>
        <w:br/>
      </w:r>
    </w:p>
    <w:p>
      <w:pPr>
        <w:jc w:val="center"/>
      </w:pPr>
      <w:r>
        <w:t>First edition, 2026</w:t>
      </w:r>
    </w:p>
    <w:p>
      <w:r>
        <w:br w:type="page"/>
      </w:r>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tc>
      </w:tr>
    </w:tbl>
    <w:p>
      <w:pPr>
        <w:spacing w:after="80"/>
      </w:pP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field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w:t>
            </w:r>
            <w:r>
              <w:rPr>
                <w:vertAlign w:val="superscript"/>
              </w:rPr>
              <w:t>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w:t>
            </w:r>
            <w:r>
              <w:rPr>
                <w:vertAlign w:val="subscript"/>
              </w:rPr>
              <w:t>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Field tensor ∂</w:t>
            </w:r>
            <w:r>
              <w:rPr>
                <w:vertAlign w:val="subscript"/>
              </w:rPr>
              <w:t>μ</w:t>
            </w:r>
            <w:r>
              <w:t>A</w:t>
            </w:r>
            <w:r>
              <w:rPr>
                <w:vertAlign w:val="subscript"/>
              </w:rPr>
              <w:t>ν</w:t>
            </w:r>
            <w:r>
              <w:t xml:space="preserve"> − ∂</w:t>
            </w:r>
            <w:r>
              <w:rPr>
                <w:vertAlign w:val="subscript"/>
              </w:rPr>
              <w:t>ν</w:t>
            </w:r>
            <w:r>
              <w:t>A</w:t>
            </w:r>
            <w:r>
              <w:rPr>
                <w:vertAlign w:val="subscript"/>
              </w:rPr>
              <w:t>μ</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tc>
      </w:tr>
    </w:tbl>
    <w:p>
      <w:pPr>
        <w:spacing w:after="80"/>
      </w:pPr>
    </w:p>
    <w:p>
      <w:pPr>
        <w:pStyle w:val="Heading2"/>
      </w:pPr>
      <w:r>
        <w:t>1 Constructing the potentials</w:t>
      </w:r>
    </w:p>
    <w:p>
      <w:pPr>
        <w:pStyle w:val="Heading3"/>
      </w:pPr>
      <w:r>
        <w:t>1.1 The vector potential</w:t>
      </w:r>
    </w:p>
    <w:p>
      <w:r>
        <w:t>Because ∇·B = 0 identically for the Maxwell field, and because a divergence-free vector field is the curl of some vector field, by the identity of Lesson 2,</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A curl-free field is a gradient, again by the identity of Lesson 2,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φ = q/(4πε₀r) and A = 0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These two equations are coupled to each other through the terms ∇·A and ∂φ/∂t, and neither is yet in the clean wave-equation form of Lesson 2.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w:t>
      </w:r>
      <w:r>
        <w:rPr>
          <w:vertAlign w:val="subscript"/>
        </w:rPr>
        <w:t>t</w:t>
      </w:r>
      <w:r>
        <w: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This is the same delta-function Green's function structure introduced for ordinary differential equations in Lesson 2,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Collect the potentials into a single four-vector, as previewed in Lesson 4.</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The field tensor of Lesson 4,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w:t>
      </w:r>
      <w:r>
        <w:rPr>
          <w:vertAlign w:val="subscript"/>
        </w:rPr>
        <w:t>μν</w:t>
      </w:r>
      <w:r>
        <w:t xml:space="preserve"> is gauge invariant using the explicit transformation. F′</w:t>
      </w:r>
      <w:r>
        <w:rPr>
          <w:vertAlign w:val="subscript"/>
        </w:rPr>
        <w:t>μν</w:t>
      </w:r>
      <w:r>
        <w:t xml:space="preserve"> = ∂</w:t>
      </w:r>
      <w:r>
        <w:rPr>
          <w:vertAlign w:val="subscript"/>
        </w:rPr>
        <w:t>μ</w:t>
      </w:r>
      <w:r>
        <w:t>(A</w:t>
      </w:r>
      <w:r>
        <w:rPr>
          <w:vertAlign w:val="subscript"/>
        </w:rPr>
        <w:t>ν</w:t>
      </w:r>
      <w:r>
        <w:t xml:space="preserve"> + ∂</w:t>
      </w:r>
      <w:r>
        <w:rPr>
          <w:vertAlign w:val="subscript"/>
        </w:rPr>
        <w:t>ν</w:t>
      </w:r>
      <w:r>
        <w:t>χ) − ∂</w:t>
      </w:r>
      <w:r>
        <w:rPr>
          <w:vertAlign w:val="subscript"/>
        </w:rPr>
        <w:t>ν</w:t>
      </w:r>
      <w:r>
        <w:t>(A</w:t>
      </w:r>
      <w:r>
        <w:rPr>
          <w:vertAlign w:val="subscript"/>
        </w:rPr>
        <w:t>μ</w:t>
      </w:r>
      <w:r>
        <w:t xml:space="preserve"> + ∂</w:t>
      </w:r>
      <w:r>
        <w:rPr>
          <w:vertAlign w:val="subscript"/>
        </w:rPr>
        <w:t>μ</w:t>
      </w:r>
      <w:r>
        <w:t>χ) =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F</w:t>
      </w:r>
      <w:r>
        <w:rPr>
          <w:vertAlign w:val="subscript"/>
        </w:rPr>
        <w:t>μν</w:t>
      </w:r>
      <w:r>
        <w:t>, since mixed partial derivatives of χ commute. This single line is the reason the field tensor, not the potential, is the gauge-invariant observable of classical electromagnetism, and the reason F</w:t>
      </w:r>
      <w:r>
        <w:rPr>
          <w:vertAlign w:val="subscript"/>
        </w:rPr>
        <w:t>μν</w:t>
      </w:r>
      <w:r>
        <w:t>F</w:t>
      </w:r>
      <w:r>
        <w:rPr>
          <w:vertAlign w:val="superscript"/>
        </w:rPr>
        <w:t>μν</w:t>
      </w:r>
      <w:r>
        <w:t xml:space="preserve"> rather than A</w:t>
      </w:r>
      <w:r>
        <w:rPr>
          <w:vertAlign w:val="subscript"/>
        </w:rPr>
        <w:t>μ</w:t>
      </w:r>
      <w:r>
        <w:t>A</w:t>
      </w:r>
      <w:r>
        <w:rPr>
          <w:vertAlign w:val="superscript"/>
        </w:rPr>
        <w:t>μ</w:t>
      </w:r>
      <w:r>
        <w:t xml:space="preserve"> appears in the Lagrangian of Lesson 42.</w:t>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a phase that varies from point to point rather than being the same global phase of Lesson 1. This is the local U(1) gauge symmetry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 Then ∂</w:t>
      </w:r>
      <w:r>
        <w:rPr>
          <w:vertAlign w:val="subscript"/>
        </w:rPr>
        <w:t>μ</w:t>
      </w:r>
      <w:r>
        <w:t>χ = 0, A</w:t>
      </w:r>
      <w:r>
        <w:rPr>
          <w:vertAlign w:val="subscript"/>
        </w:rPr>
        <w:t>μ</w:t>
      </w:r>
      <w:r>
        <w:t xml:space="preserve"> is unchanged, and ψ → e</w:t>
      </w:r>
      <w:r>
        <w:rPr>
          <w:vertAlign w:val="superscript"/>
        </w:rPr>
        <w:t>iqα</w:t>
      </w:r>
      <w:r>
        <w:t>ψ, so ∂</w:t>
      </w:r>
      <w:r>
        <w:rPr>
          <w:vertAlign w:val="subscript"/>
        </w:rPr>
        <w:t>μ</w:t>
      </w:r>
      <w:r>
        <w:t>ψ → e</w:t>
      </w:r>
      <w:r>
        <w:rPr>
          <w:vertAlign w:val="superscript"/>
        </w:rPr>
        <w:t>iqα</w:t>
      </w:r>
      <w:r>
        <w:t>∂</w:t>
      </w:r>
      <w:r>
        <w:rPr>
          <w:vertAlign w:val="subscript"/>
        </w:rPr>
        <w:t>μ</w:t>
      </w:r>
      <w:r>
        <w:t>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w:t>
      </w:r>
      <w:r>
        <w:rPr>
          <w:vertAlign w:val="subscript"/>
        </w:rPr>
        <w:t>μ</w:t>
      </w:r>
      <w:r>
        <w:t xml:space="preserve"> to exist at all.</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w:t>
            </w:r>
            <w:r>
              <w:rPr>
                <w:vertAlign w:val="subscript"/>
              </w:rPr>
              <w:t>μ</w:t>
            </w:r>
            <w:r>
              <w:t xml:space="preserve"> → A</w:t>
            </w:r>
            <w:r>
              <w:rPr>
                <w:vertAlign w:val="subscript"/>
              </w:rPr>
              <w:t>μ</w:t>
            </w:r>
            <w:r>
              <w:t xml:space="preserve"> − ∂</w:t>
            </w:r>
            <w:r>
              <w:rPr>
                <w:vertAlign w:val="subscript"/>
              </w:rPr>
              <w:t>μ</w:t>
            </w:r>
            <w:r>
              <w:t>χ (Lesson 39)</w:t>
            </w:r>
          </w:p>
        </w:tc>
      </w:tr>
      <w:tr>
        <w:tc>
          <w:tcPr>
            <w:tcW w:type="dxa" w:w="3264"/>
            <w:vAlign w:val="center"/>
            <w:tcMar>
              <w:top w:w="100" w:type="dxa"/>
              <w:start w:w="100" w:type="dxa"/>
              <w:bottom w:w="100" w:type="dxa"/>
              <w:end w:w="100" w:type="dxa"/>
            </w:tcMar>
          </w:tcPr>
          <w:p>
            <w:r>
              <w:t>F</w:t>
            </w:r>
            <w:r>
              <w:rPr>
                <w:vertAlign w:val="subscript"/>
              </w:rPr>
              <w:t>μν</w:t>
            </w:r>
            <w:r>
              <w:t xml:space="preserve"> gauge invariant, A</w:t>
            </w:r>
            <w:r>
              <w:rPr>
                <w:vertAlign w:val="subscript"/>
              </w:rPr>
              <w:t>μ</w:t>
            </w:r>
            <w:r>
              <w:t xml:space="preserve">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w:t>
            </w:r>
            <w:r>
              <w:rPr>
                <w:vertAlign w:val="subscript"/>
              </w:rPr>
              <w:t>μ</w:t>
            </w:r>
            <w:r>
              <w:t>A</w:t>
            </w:r>
            <w:r>
              <w:rPr>
                <w:vertAlign w:val="superscript"/>
              </w:rPr>
              <w:t>μ</w:t>
            </w:r>
            <w:r>
              <w:t xml:space="preserve">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w:t>
            </w:r>
            <w:r>
              <w:rPr>
                <w:vertAlign w:val="subscript"/>
              </w:rPr>
              <w:t>μ</w:t>
            </w:r>
            <w:r>
              <w:t xml:space="preserve"> → ∂</w:t>
            </w:r>
            <w:r>
              <w:rPr>
                <w:vertAlign w:val="subscript"/>
              </w:rPr>
              <w:t>μ</w:t>
            </w:r>
            <w:r>
              <w:t xml:space="preserve"> + iqA</w:t>
            </w:r>
            <w:r>
              <w:rPr>
                <w:vertAlign w:val="subscript"/>
              </w:rPr>
              <w:t>μ</w:t>
            </w:r>
          </w:p>
        </w:tc>
        <w:tc>
          <w:tcPr>
            <w:tcW w:type="dxa" w:w="6528"/>
            <w:vAlign w:val="center"/>
            <w:shd w:fill="EAF2F8"/>
            <w:tcMar>
              <w:top w:w="100" w:type="dxa"/>
              <w:start w:w="100" w:type="dxa"/>
              <w:bottom w:w="100" w:type="dxa"/>
              <w:end w:w="100" w:type="dxa"/>
            </w:tcMar>
          </w:tcPr>
          <w:p>
            <w:r>
              <w:t>Covariant derivative D</w:t>
            </w:r>
            <w:r>
              <w:rPr>
                <w:vertAlign w:val="subscript"/>
              </w:rPr>
              <w:t>μ</w:t>
            </w:r>
            <w:r>
              <w:t>, central object of the QED Lagrangian (Lesson 41)</w:t>
            </w:r>
          </w:p>
        </w:tc>
      </w:tr>
      <w:tr>
        <w:tc>
          <w:tcPr>
            <w:tcW w:type="dxa" w:w="3264"/>
            <w:vAlign w:val="center"/>
            <w:tcMar>
              <w:top w:w="100" w:type="dxa"/>
              <w:start w:w="100" w:type="dxa"/>
              <w:bottom w:w="100" w:type="dxa"/>
              <w:end w:w="100" w:type="dxa"/>
            </w:tcMar>
          </w:tcPr>
          <w:p>
            <w:r>
              <w:t>ψ → e</w:t>
            </w:r>
            <w:r>
              <w:rPr>
                <w:vertAlign w:val="superscript"/>
              </w:rPr>
              <w:t>iqχ</w:t>
            </w:r>
            <w:r>
              <w:t>ψ accompanying A</w:t>
            </w:r>
            <w:r>
              <w:rPr>
                <w:vertAlign w:val="subscript"/>
              </w:rPr>
              <w:t>μ</w:t>
            </w:r>
            <w:r>
              <w:t xml:space="preserve"> → A</w:t>
            </w:r>
            <w:r>
              <w:rPr>
                <w:vertAlign w:val="subscript"/>
              </w:rPr>
              <w:t>μ</w:t>
            </w:r>
            <w:r>
              <w:t xml:space="preserve"> − ∂</w:t>
            </w:r>
            <w:r>
              <w:rPr>
                <w:vertAlign w:val="subscript"/>
              </w:rPr>
              <w:t>μ</w:t>
            </w:r>
            <w:r>
              <w:t>χ</w:t>
            </w:r>
          </w:p>
        </w:tc>
        <w:tc>
          <w:tcPr>
            <w:tcW w:type="dxa" w:w="6528"/>
            <w:vAlign w:val="center"/>
            <w:tcMar>
              <w:top w:w="100" w:type="dxa"/>
              <w:start w:w="100" w:type="dxa"/>
              <w:bottom w:w="100" w:type="dxa"/>
              <w:end w:w="100" w:type="dxa"/>
            </w:tcMar>
          </w:tcPr>
          <w:p>
            <w:r>
              <w:t>Definition of the electron's electric charge as its U(1) charge (Lesson 44)</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10"/>
        </w:numPr>
      </w:pPr>
      <w:r>
        <w:t>∇·B = 0 and Faraday's law are solved identically by B = ∇×A and E = −∇φ − ∂A/∂t.</w:t>
      </w:r>
    </w:p>
    <w:p>
      <w:pPr>
        <w:pStyle w:val="ListNumber"/>
        <w:numPr>
          <w:ilvl w:val="0"/>
          <w:numId w:val="10"/>
        </w:numPr>
      </w:pPr>
      <w:r>
        <w:t>The remaining Maxwell equations become coupled equations for φ and A unless a gauge is chosen.</w:t>
      </w:r>
    </w:p>
    <w:p>
      <w:pPr>
        <w:pStyle w:val="ListNumber"/>
        <w:numPr>
          <w:ilvl w:val="0"/>
          <w:numId w:val="10"/>
        </w:numPr>
      </w:pPr>
      <w:r>
        <w:t>A gauge transformation A → A + ∇χ, φ → φ − ∂χ/∂t leaves E and B, and hence all physics, unchanged.</w:t>
      </w:r>
    </w:p>
    <w:p>
      <w:pPr>
        <w:pStyle w:val="ListNumber"/>
        <w:numPr>
          <w:ilvl w:val="0"/>
          <w:numId w:val="10"/>
        </w:numPr>
      </w:pPr>
      <w:r>
        <w:t>The Lorenz gauge ∇·A + ∂φ/∂t = 0 decouples the equations into □φ = ρ and □A = j.</w:t>
      </w:r>
    </w:p>
    <w:p>
      <w:pPr>
        <w:pStyle w:val="ListNumber"/>
        <w:numPr>
          <w:ilvl w:val="0"/>
          <w:numId w:val="10"/>
        </w:numPr>
      </w:pPr>
      <w:r>
        <w:t>The wave equations are solved by retarded potentials, built causally from the source at the retarded time.</w:t>
      </w:r>
    </w:p>
    <w:p>
      <w:pPr>
        <w:pStyle w:val="ListNumber"/>
        <w:numPr>
          <w:ilvl w:val="0"/>
          <w:numId w:val="10"/>
        </w:numPr>
      </w:pPr>
      <w:r>
        <w:t>The Coulomb gauge ∇·A = 0 makes φ instantaneous and A transverse; causality survives in E even though it is not manifest in φ alone.</w:t>
      </w:r>
    </w:p>
    <w:p>
      <w:pPr>
        <w:pStyle w:val="ListNumber"/>
        <w:numPr>
          <w:ilvl w:val="0"/>
          <w:numId w:val="10"/>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10"/>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F</w:t>
            </w:r>
            <w:r>
              <w:rPr>
                <w:vertAlign w:val="subscript"/>
              </w:rPr>
              <w:t>0i</w:t>
            </w:r>
            <w:r>
              <w:t xml:space="preserve"> = Eᵢ from A</w:t>
            </w:r>
            <w:r>
              <w:rPr>
                <w:vertAlign w:val="superscript"/>
              </w:rPr>
              <w:t>μ</w:t>
            </w:r>
            <w:r>
              <w:t xml:space="preserve"> = (φ, A) and the metric convention of Lesson 4, being careful with the sign from lowering the index on A</w:t>
            </w:r>
            <w:r>
              <w:rPr>
                <w:vertAlign w:val="subscript"/>
              </w:rPr>
              <w:t>0</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explicitly, by writing out ∂</w:t>
            </w:r>
            <w:r>
              <w:rPr>
                <w:vertAlign w:val="subscript"/>
              </w:rPr>
              <w:t>μ</w:t>
            </w:r>
            <w:r>
              <w:t>F</w:t>
            </w:r>
            <w:r>
              <w:rPr>
                <w:vertAlign w:val="superscript"/>
              </w:rPr>
              <w:t>μν</w:t>
            </w:r>
            <w:r>
              <w:t>, that this covariant expression reproduces both ∇·E = ρ (ν = 0) and the Ampere Maxwell law (ν = i) with j</w:t>
            </w:r>
            <w:r>
              <w:rPr>
                <w:vertAlign w:val="superscript"/>
              </w:rPr>
              <w:t>μ</w:t>
            </w:r>
            <w:r>
              <w:t xml:space="preserve">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Expand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with the product rule and show that the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under ψ → e</w:t>
            </w:r>
            <w:r>
              <w:rPr>
                <w:vertAlign w:val="superscript"/>
              </w:rPr>
              <w:t>iqχ</w:t>
            </w:r>
            <w:r>
              <w:t>ψ alone, without transforming A</w:t>
            </w:r>
            <w:r>
              <w:rPr>
                <w:vertAlign w:val="subscript"/>
              </w:rPr>
              <w:t>μ</w:t>
            </w:r>
            <w:r>
              <w:t>, the ordinary derivative ∂</w:t>
            </w:r>
            <w:r>
              <w:rPr>
                <w:vertAlign w:val="subscript"/>
              </w:rPr>
              <w:t>μ</w:t>
            </w:r>
            <w:r>
              <w:t>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Lorenz-gauge equation □A</w:t>
            </w:r>
            <w:r>
              <w:rPr>
                <w:vertAlign w:val="superscript"/>
              </w:rPr>
              <w:t>μ</w:t>
            </w:r>
            <w:r>
              <w:t xml:space="preserve"> = j</w:t>
            </w:r>
            <w:r>
              <w:rPr>
                <w:vertAlign w:val="superscript"/>
              </w:rPr>
              <w:t>μ</w:t>
            </w:r>
            <w:r>
              <w:t xml:space="preserve"> together with the gauge condition ∂</w:t>
            </w:r>
            <w:r>
              <w:rPr>
                <w:vertAlign w:val="subscript"/>
              </w:rPr>
              <w:t>μ</w:t>
            </w:r>
            <w:r>
              <w:t>A</w:t>
            </w:r>
            <w:r>
              <w:rPr>
                <w:vertAlign w:val="superscript"/>
              </w:rPr>
              <w:t>μ</w:t>
            </w:r>
            <w:r>
              <w:t xml:space="preserve"> = 0 is consistent with charge conservation, that is, that ∂</w:t>
            </w:r>
            <w:r>
              <w:rPr>
                <w:vertAlign w:val="subscript"/>
              </w:rPr>
              <w:t>μ</w:t>
            </w:r>
            <w:r>
              <w:t>j</w:t>
            </w:r>
            <w:r>
              <w:rPr>
                <w:vertAlign w:val="superscript"/>
              </w:rPr>
              <w:t>μ</w:t>
            </w:r>
            <w:r>
              <w:t xml:space="preserve"> = 0 is required for a solution to exist, by taking ∂</w:t>
            </w:r>
            <w:r>
              <w:rPr>
                <w:vertAlign w:val="subscript"/>
              </w:rPr>
              <w:t>ν</w:t>
            </w:r>
            <w:r>
              <w:t xml:space="preserve"> of both sides.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Prologue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Electromagnetic Potentials and Gauge Freedom</dc:title>
  <dc:subject>Lesson 8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