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Operators and Observables</w:t>
      </w:r>
    </w:p>
    <w:p>
      <w:pPr>
        <w:pStyle w:val="Subtitle"/>
        <w:jc w:val="center"/>
      </w:pPr>
      <w:r>
        <w:t>Lesson 11 of Quantum, Actually, Volume 2: A QED Course</w:t>
      </w:r>
    </w:p>
    <w:p>
      <w:pPr>
        <w:jc w:val="center"/>
      </w:pPr>
      <w:r>
        <w:t>Lothar J. Musiol</w:t>
      </w:r>
    </w:p>
    <w:p>
      <w:r>
        <w:br/>
      </w:r>
    </w:p>
    <w:p>
      <w:pPr>
        <w:jc w:val="center"/>
      </w:pPr>
      <w:r>
        <w:rPr>
          <w:b/>
          <w:sz w:val="26"/>
        </w:rPr>
        <w:t>Hermitian operators, eigenvalues as measurement outcomes, commutators, and simultaneous observability</w:t>
      </w:r>
    </w:p>
    <w:p>
      <w:r>
        <w:br/>
        <w:br/>
      </w:r>
    </w:p>
    <w:p>
      <w:pPr>
        <w:jc w:val="center"/>
      </w:pPr>
      <w:r>
        <w:t>First edition, 2026</w:t>
      </w:r>
    </w:p>
    <w:p>
      <w:r>
        <w:br w:type="page"/>
      </w:r>
    </w:p>
    <w:p>
      <w:pPr>
        <w:pStyle w:val="Heading2"/>
      </w:pPr>
      <w:r>
        <w:t>How to use this lesson</w:t>
      </w:r>
    </w:p>
    <w:p>
      <w:r>
        <w:t>Lesson 10 gave the state of a quantum system a home, the Hilbert space L²(ℝ³). This lesson gives physical quantities a home in the same space: every observable, position, momentum, energy, angular momentum, and later spin and charge, is represented by a linear operator acting on that space. The postulates connecting operators to measurement outcomes are the working core of quantum mechanics, and they are stated here with the same care given to the Born rule in Lesson 10.</w:t>
      </w:r>
    </w:p>
    <w:p>
      <w:r>
        <w:t>The mathematics is a direct continuation of Lesson 1: Hermitian and unitary operators, eigenvalues and eigenvectors, and commutators were all introduced there in finite dimensions. This lesson carries those ideas into the infinite-dimensional setting of L², flags the one genuinely new subtlety, that some operators here have continuous rather than discrete spectra, and states the postulates that make the whole structure into a physical theory. Expect seven to nine focused hours.</w:t>
      </w:r>
    </w:p>
    <w:p>
      <w:pPr>
        <w:pStyle w:val="Heading3"/>
      </w:pPr>
      <w:r>
        <w:t>Learning objectives</w:t>
      </w:r>
    </w:p>
    <w:p>
      <w:pPr>
        <w:pStyle w:val="ListBullet"/>
      </w:pPr>
      <w:r>
        <w:t>State the postulate that observables are represented by Hermitian operators and that measurement outcomes are eigenvalues.</w:t>
      </w:r>
    </w:p>
    <w:p>
      <w:pPr>
        <w:pStyle w:val="ListBullet"/>
      </w:pPr>
      <w:r>
        <w:t>Compute expectation values of an operator in a given state and interpret them statistically.</w:t>
      </w:r>
    </w:p>
    <w:p>
      <w:pPr>
        <w:pStyle w:val="ListBullet"/>
      </w:pPr>
      <w:r>
        <w:t>Define the commutator of two operators and state the generalized uncertainty relation.</w:t>
      </w:r>
    </w:p>
    <w:p>
      <w:pPr>
        <w:pStyle w:val="ListBullet"/>
      </w:pPr>
      <w:r>
        <w:t>Construct the position and momentum operators and verify [x, p] = iℏ.</w:t>
      </w:r>
    </w:p>
    <w:p>
      <w:pPr>
        <w:pStyle w:val="ListBullet"/>
      </w:pPr>
      <w:r>
        <w:t>Distinguish discrete and continuous spectra and describe how each is normalized.</w:t>
      </w:r>
    </w:p>
    <w:p>
      <w:pPr>
        <w:pStyle w:val="ListBullet"/>
      </w:pPr>
      <w:r>
        <w:t>State the condition for two observables to be simultaneously measurable with arbitrary precision.</w:t>
      </w:r>
    </w:p>
    <w:p>
      <w:pPr>
        <w:pStyle w:val="ListBullet"/>
      </w:pPr>
      <w:r>
        <w:t>Derive the time evolution of an expectation value and identify conserved quantities.</w:t>
      </w:r>
    </w:p>
    <w:p>
      <w:pPr>
        <w:pStyle w:val="ListBullet"/>
      </w:pPr>
      <w:r>
        <w:t>Recognize the operator formalism as the concrete embodiment of the abstract bra-ket algebra of Lesson 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Â, B̂</w:t>
            </w:r>
          </w:p>
        </w:tc>
        <w:tc>
          <w:tcPr>
            <w:tcW w:type="dxa" w:w="7632"/>
            <w:vAlign w:val="center"/>
            <w:tcMar>
              <w:top w:w="100" w:type="dxa"/>
              <w:start w:w="100" w:type="dxa"/>
              <w:bottom w:w="100" w:type="dxa"/>
              <w:end w:w="100" w:type="dxa"/>
            </w:tcMar>
          </w:tcPr>
          <w:p>
            <w:r>
              <w:t>Operators (hat is dropped once the context is clear)</w:t>
            </w:r>
          </w:p>
        </w:tc>
      </w:tr>
      <w:tr>
        <w:tc>
          <w:tcPr>
            <w:tcW w:type="dxa" w:w="2160"/>
            <w:vAlign w:val="center"/>
            <w:shd w:fill="EAF2F8"/>
            <w:tcMar>
              <w:top w:w="100" w:type="dxa"/>
              <w:start w:w="100" w:type="dxa"/>
              <w:bottom w:w="100" w:type="dxa"/>
              <w:end w:w="100" w:type="dxa"/>
            </w:tcMar>
          </w:tcPr>
          <w:p>
            <w:r>
              <w:t>a, aₙ</w:t>
            </w:r>
          </w:p>
        </w:tc>
        <w:tc>
          <w:tcPr>
            <w:tcW w:type="dxa" w:w="7632"/>
            <w:vAlign w:val="center"/>
            <w:shd w:fill="EAF2F8"/>
            <w:tcMar>
              <w:top w:w="100" w:type="dxa"/>
              <w:start w:w="100" w:type="dxa"/>
              <w:bottom w:w="100" w:type="dxa"/>
              <w:end w:w="100" w:type="dxa"/>
            </w:tcMar>
          </w:tcPr>
          <w:p>
            <w:r>
              <w:t>Eigenvalues of an operator</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Eigenvector with eigenvalue a</w:t>
            </w:r>
          </w:p>
        </w:tc>
      </w:tr>
      <w:tr>
        <w:tc>
          <w:tcPr>
            <w:tcW w:type="dxa" w:w="2160"/>
            <w:vAlign w:val="center"/>
            <w:shd w:fill="EAF2F8"/>
            <w:tcMar>
              <w:top w:w="100" w:type="dxa"/>
              <w:start w:w="100" w:type="dxa"/>
              <w:bottom w:w="100" w:type="dxa"/>
              <w:end w:w="100" w:type="dxa"/>
            </w:tcMar>
          </w:tcPr>
          <w:p>
            <w:r>
              <w:t>[A, B]</w:t>
            </w:r>
          </w:p>
        </w:tc>
        <w:tc>
          <w:tcPr>
            <w:tcW w:type="dxa" w:w="7632"/>
            <w:vAlign w:val="center"/>
            <w:shd w:fill="EAF2F8"/>
            <w:tcMar>
              <w:top w:w="100" w:type="dxa"/>
              <w:start w:w="100" w:type="dxa"/>
              <w:bottom w:w="100" w:type="dxa"/>
              <w:end w:w="100" w:type="dxa"/>
            </w:tcMar>
          </w:tcPr>
          <w:p>
            <w:r>
              <w:t>Commutator AB − BA</w:t>
            </w:r>
          </w:p>
        </w:tc>
      </w:tr>
      <w:tr>
        <w:tc>
          <w:tcPr>
            <w:tcW w:type="dxa" w:w="2160"/>
            <w:vAlign w:val="center"/>
            <w:tcMar>
              <w:top w:w="100" w:type="dxa"/>
              <w:start w:w="100" w:type="dxa"/>
              <w:bottom w:w="100" w:type="dxa"/>
              <w:end w:w="100" w:type="dxa"/>
            </w:tcMar>
          </w:tcPr>
          <w:p>
            <w:r>
              <w:t>⟨A⟩</w:t>
            </w:r>
            <w:r>
              <w:rPr>
                <w:vertAlign w:val="subscript"/>
              </w:rPr>
              <w:t>ψ</w:t>
            </w:r>
          </w:p>
        </w:tc>
        <w:tc>
          <w:tcPr>
            <w:tcW w:type="dxa" w:w="7632"/>
            <w:vAlign w:val="center"/>
            <w:tcMar>
              <w:top w:w="100" w:type="dxa"/>
              <w:start w:w="100" w:type="dxa"/>
              <w:bottom w:w="100" w:type="dxa"/>
              <w:end w:w="100" w:type="dxa"/>
            </w:tcMar>
          </w:tcPr>
          <w:p>
            <w:r>
              <w:t>Expectation value ⟨ψ|A|ψ⟩</w:t>
            </w:r>
          </w:p>
        </w:tc>
      </w:tr>
      <w:tr>
        <w:tc>
          <w:tcPr>
            <w:tcW w:type="dxa" w:w="2160"/>
            <w:vAlign w:val="center"/>
            <w:shd w:fill="EAF2F8"/>
            <w:tcMar>
              <w:top w:w="100" w:type="dxa"/>
              <w:start w:w="100" w:type="dxa"/>
              <w:bottom w:w="100" w:type="dxa"/>
              <w:end w:w="100" w:type="dxa"/>
            </w:tcMar>
          </w:tcPr>
          <w:p>
            <w:r>
              <w:t>ΔA</w:t>
            </w:r>
          </w:p>
        </w:tc>
        <w:tc>
          <w:tcPr>
            <w:tcW w:type="dxa" w:w="7632"/>
            <w:vAlign w:val="center"/>
            <w:shd w:fill="EAF2F8"/>
            <w:tcMar>
              <w:top w:w="100" w:type="dxa"/>
              <w:start w:w="100" w:type="dxa"/>
              <w:bottom w:w="100" w:type="dxa"/>
              <w:end w:w="100" w:type="dxa"/>
            </w:tcMar>
          </w:tcPr>
          <w:p>
            <w:r>
              <w:t>Standard deviation √(⟨A²⟩ − ⟨A⟩²)</w:t>
            </w:r>
          </w:p>
        </w:tc>
      </w:tr>
      <w:tr>
        <w:tc>
          <w:tcPr>
            <w:tcW w:type="dxa" w:w="2160"/>
            <w:vAlign w:val="center"/>
            <w:tcMar>
              <w:top w:w="100" w:type="dxa"/>
              <w:start w:w="100" w:type="dxa"/>
              <w:bottom w:w="100" w:type="dxa"/>
              <w:end w:w="100" w:type="dxa"/>
            </w:tcMar>
          </w:tcPr>
          <w:p>
            <w:r>
              <w:t>p̂ = −iℏ∇</w:t>
            </w:r>
          </w:p>
        </w:tc>
        <w:tc>
          <w:tcPr>
            <w:tcW w:type="dxa" w:w="7632"/>
            <w:vAlign w:val="center"/>
            <w:tcMar>
              <w:top w:w="100" w:type="dxa"/>
              <w:start w:w="100" w:type="dxa"/>
              <w:bottom w:w="100" w:type="dxa"/>
              <w:end w:w="100" w:type="dxa"/>
            </w:tcMar>
          </w:tcPr>
          <w:p>
            <w:r>
              <w:t>Momentum operator</w:t>
            </w:r>
          </w:p>
        </w:tc>
      </w:tr>
      <w:tr>
        <w:tc>
          <w:tcPr>
            <w:tcW w:type="dxa" w:w="2160"/>
            <w:vAlign w:val="center"/>
            <w:shd w:fill="EAF2F8"/>
            <w:tcMar>
              <w:top w:w="100" w:type="dxa"/>
              <w:start w:w="100" w:type="dxa"/>
              <w:bottom w:w="100" w:type="dxa"/>
              <w:end w:w="100" w:type="dxa"/>
            </w:tcMar>
          </w:tcPr>
          <w:p>
            <w:r>
              <w:t>Ĥ</w:t>
            </w:r>
          </w:p>
        </w:tc>
        <w:tc>
          <w:tcPr>
            <w:tcW w:type="dxa" w:w="7632"/>
            <w:vAlign w:val="center"/>
            <w:shd w:fill="EAF2F8"/>
            <w:tcMar>
              <w:top w:w="100" w:type="dxa"/>
              <w:start w:w="100" w:type="dxa"/>
              <w:bottom w:w="100" w:type="dxa"/>
              <w:end w:w="100" w:type="dxa"/>
            </w:tcMar>
          </w:tcPr>
          <w:p>
            <w:r>
              <w:t>Hamiltonian operator</w:t>
            </w:r>
          </w:p>
        </w:tc>
      </w:tr>
    </w:tbl>
    <w:p>
      <w:pPr>
        <w:pStyle w:val="Heading2"/>
      </w:pPr>
      <w:r>
        <w:t>1 Observables as operators</w:t>
      </w:r>
    </w:p>
    <w:p>
      <w:pPr>
        <w:pStyle w:val="Heading3"/>
      </w:pPr>
      <w:r>
        <w:t>1.1 The postulate</w:t>
      </w:r>
    </w:p>
    <w:p>
      <w:r>
        <w:t>Every measurable physical quantity is represented by a linear, Hermitian operator on the Hilbert space of states. A measurement of the quantity can yield only an eigenvalue of the corresponding operator, and immediately after a measurement yielding the value a, the system is in the corresponding eigenstate (or, if a is degenerate, in some vector in the eigenspace of a). This is a direct generalization of Lesson 1's algebra: an observable there was represented abstractly by a Hermitian matrix; here it is represented by a Hermitian operator on an infinite-dimensional space, and the eigenvalue equation A|a⟩ = a|a⟩ has the same form.</w:t>
      </w:r>
    </w:p>
    <w:p>
      <w:pPr>
        <w:pStyle w:val="Heading3"/>
      </w:pPr>
      <w:r>
        <w:t>1.2 Why Hermitian</w:t>
      </w:r>
    </w:p>
    <w:p>
      <w:r>
        <w:t>Lesson 1 showed that Hermitian operators have real eigenvalues and that eigenvectors of distinct eigenvalues are orthogonal. Both facts are needed physically: a measurement outcome must be a real number, and distinct outcomes should correspond to distinguishable, orthogonal states. Hermiticity is therefore not a mathematical nicety; it encodes the physical requirement that observables have real values.</w:t>
      </w:r>
    </w:p>
    <w:p>
      <w:pPr>
        <w:pStyle w:val="Heading3"/>
      </w:pPr>
      <w:r>
        <w:t>1.3 The expectation value</w:t>
      </w:r>
    </w:p>
    <w:p>
      <w:r>
        <w:t>For a system in a normalized state ψ, the expectation value of an observable A is</w:t>
      </w:r>
    </w:p>
    <w:p>
      <w:pPr>
        <w:spacing w:before="100" w:after="160"/>
        <w:jc w:val="center"/>
      </w:pPr>
      <m:oMathPara>
        <m:oMath>
          <m:sSub>
            <m:e>
              <m:r>
                <m:t xml:space="preserve">⟨A⟩</m:t>
              </m:r>
            </m:e>
            <m:sub>
              <m:r>
                <m:t xml:space="preserve">ψ</m:t>
              </m:r>
            </m:sub>
          </m:sSub>
          <m:r>
            <m:t xml:space="preserve">=</m:t>
          </m:r>
          <m:r>
            <m:t xml:space="preserve">⟨ψ</m:t>
          </m:r>
          <m:r>
            <m:t xml:space="preserve">|</m:t>
          </m:r>
          <m:r>
            <m:t xml:space="preserve">A</m:t>
          </m:r>
          <m:r>
            <m:t xml:space="preserve">|</m:t>
          </m:r>
          <m:r>
            <m:t xml:space="preserve">ψ⟩</m:t>
          </m:r>
          <m:r>
            <m:t xml:space="preserve">=</m:t>
          </m:r>
          <m:r>
            <m:t xml:space="preserve">∫</m:t>
          </m:r>
          <m:r>
            <m:t xml:space="preserve"> </m:t>
          </m:r>
          <m:r>
            <m:t xml:space="preserve">ψ*</m:t>
          </m:r>
          <m:d>
            <m:dPr/>
            <m:e>
              <m:r>
                <m:t xml:space="preserve">x</m:t>
              </m:r>
            </m:e>
          </m:d>
          <m:r>
            <m:t xml:space="preserve"> </m:t>
          </m:r>
          <m:d>
            <m:dPr/>
            <m:e>
              <m:r>
                <m:t xml:space="preserve">Aψ</m:t>
              </m:r>
            </m:e>
          </m:d>
          <m:d>
            <m:dPr/>
            <m:e>
              <m:r>
                <m:t xml:space="preserve">x</m:t>
              </m:r>
            </m:e>
          </m:d>
          <m:r>
            <m:t xml:space="preserve"> </m:t>
          </m:r>
          <m:sSup>
            <m:e>
              <m:r>
                <m:t xml:space="preserve">d</m:t>
              </m:r>
            </m:e>
            <m:sup>
              <m:r>
                <m:t xml:space="preserve">3</m:t>
              </m:r>
            </m:sup>
          </m:sSup>
          <m:r>
            <m:t xml:space="preserve">x</m:t>
          </m:r>
        </m:oMath>
      </m:oMathPara>
    </w:p>
    <w:p>
      <w:r>
        <w:t>Expanding ψ in the eigenbasis of A, ψ = Σₙcₙ|aₙ⟩, and using A|aₙ⟩ = aₙ|aₙ⟩,</w:t>
      </w:r>
    </w:p>
    <w:p>
      <w:pPr>
        <w:spacing w:before="100" w:after="160"/>
        <w:jc w:val="center"/>
      </w:pPr>
      <m:oMathPara>
        <m:oMath>
          <m:sSub>
            <m:e>
              <m:r>
                <m:t xml:space="preserve">⟨A⟩</m:t>
              </m:r>
            </m:e>
            <m:sub>
              <m:r>
                <m:t xml:space="preserve">ψ</m:t>
              </m:r>
            </m:sub>
          </m:sSub>
          <m:r>
            <m:t xml:space="preserve">=</m:t>
          </m:r>
          <m:r>
            <m:t xml:space="preserve">Σₙ</m:t>
          </m:r>
          <m:r>
            <m:t xml:space="preserve"> </m:t>
          </m:r>
          <m:sSup>
            <m:e>
              <m:d>
                <m:dPr>
                  <m:begChr m:val="|"/>
                  <m:endChr m:val="|"/>
                </m:dPr>
                <m:e>
                  <m:r>
                    <m:t xml:space="preserve">cₙ</m:t>
                  </m:r>
                </m:e>
              </m:d>
            </m:e>
            <m:sup>
              <m:r>
                <m:t xml:space="preserve">2</m:t>
              </m:r>
            </m:sup>
          </m:sSup>
          <m:r>
            <m:t xml:space="preserve"> </m:t>
          </m:r>
          <m:r>
            <m:t xml:space="preserve">aₙ</m:t>
          </m:r>
        </m:oMath>
      </m:oMathPara>
    </w:p>
    <w:p>
      <w:r>
        <w:t>which is exactly the statistical mean of the possible outcomes aₙ, weighted by their probabilities |cₙ|² from Lesson 10. This confirms that ⟨A⟩</w:t>
      </w:r>
      <w:r>
        <w:rPr>
          <w:vertAlign w:val="subscript"/>
        </w:rPr>
        <w:t>ψ</w:t>
      </w:r>
      <w:r>
        <w:t xml:space="preserve"> is not the outcome of any single measurement but the average over many identical repetitions, consistent with the reading of ⟨x⟩ given there.</w:t>
      </w:r>
    </w:p>
    <w:p>
      <w:r>
        <w:rPr>
          <w:b/>
          <w:i/>
        </w:rPr>
        <w:t>Worked example 1</w:t>
      </w:r>
    </w:p>
    <w:p>
      <w:r>
        <w:t>For a spin-1/2 system, represented as in Lesson 1 by two-component vectors, take A = σ</w:t>
      </w:r>
      <w:r>
        <w:rPr>
          <w:vertAlign w:val="subscript"/>
        </w:rPr>
        <w:t>z</w:t>
      </w:r>
      <w:r>
        <w:t xml:space="preserve"> and ψ = (cos(θ/2), e</w:t>
      </w:r>
      <w:r>
        <w:rPr>
          <w:vertAlign w:val="superscript"/>
        </w:rPr>
        <w:t>iφ</w:t>
      </w:r>
      <w:r>
        <w:t>sin(θ/2))ᵀ, the state used in Exercise 15 of Lesson 1. Then ⟨σ</w:t>
      </w:r>
      <w:r>
        <w:rPr>
          <w:vertAlign w:val="subscript"/>
        </w:rPr>
        <w:t>z</w:t>
      </w:r>
      <w:r>
        <w:t>⟩ = cos²(θ/2) − sin²(θ/2) = cos θ, the result found there by direct matrix multiplication; the expectation value formalism reproduces it without any new calculation, only a new interpretation: cos θ is the average of the two possible measurement outcomes +1 and −1, each weighted by its probability cos²(θ/2) or sin²(θ/2).</w:t>
      </w:r>
    </w:p>
    <w:p>
      <w:pPr>
        <w:pStyle w:val="Heading2"/>
      </w:pPr>
      <w:r>
        <w:t>2 The position and momentum operators</w:t>
      </w:r>
    </w:p>
    <w:p>
      <w:pPr>
        <w:pStyle w:val="Heading3"/>
      </w:pPr>
      <w:r>
        <w:t>2.1 The position operator</w:t>
      </w:r>
    </w:p>
    <w:p>
      <w:r>
        <w:t>The position operator acts on a wave function by multiplication.</w:t>
      </w:r>
    </w:p>
    <w:p>
      <w:pPr>
        <w:spacing w:before="100" w:after="160"/>
        <w:jc w:val="center"/>
      </w:pPr>
      <m:oMathPara>
        <m:oMath>
          <m:d>
            <m:dPr/>
            <m:e>
              <m:r>
                <m:t xml:space="preserve">x̂ψ</m:t>
              </m:r>
            </m:e>
          </m:d>
          <m:d>
            <m:dPr/>
            <m:e>
              <m:r>
                <m:t xml:space="preserve">x</m:t>
              </m:r>
            </m:e>
          </m:d>
          <m:r>
            <m:t xml:space="preserve">=</m:t>
          </m:r>
          <m:r>
            <m:t xml:space="preserve">x</m:t>
          </m:r>
          <m:r>
            <m:t xml:space="preserve"> </m:t>
          </m:r>
          <m:r>
            <m:t xml:space="preserve">ψ</m:t>
          </m:r>
          <m:d>
            <m:dPr/>
            <m:e>
              <m:r>
                <m:t xml:space="preserve">x</m:t>
              </m:r>
            </m:e>
          </m:d>
        </m:oMath>
      </m:oMathPara>
    </w:p>
    <w:p>
      <w:r>
        <w:t>Its eigenfunctions are the delta functions of Lesson 10, x̂δ(x−x₀) = x₀δ(x−x₀), formally, since xδ(x−x₀) = x₀δ(x−x₀) wherever the delta function is supported. The spectrum of x̂ is continuous, every real number x₀ is an eigenvalue, and the eigenfunctions are not normalizable in L², consistent with the discussion in Lesson 10's Section 5.</w:t>
      </w:r>
    </w:p>
    <w:p>
      <w:pPr>
        <w:pStyle w:val="Heading3"/>
      </w:pPr>
      <w:r>
        <w:t>2.2 The momentum operator</w:t>
      </w:r>
    </w:p>
    <w:p>
      <w:r>
        <w:t>The momentum operator is a derivative.</w:t>
      </w:r>
    </w:p>
    <w:p>
      <w:pPr>
        <w:spacing w:before="100" w:after="160"/>
        <w:jc w:val="center"/>
      </w:pPr>
      <m:oMathPara>
        <m:oMath>
          <m:r>
            <m:t xml:space="preserve">p̂</m:t>
          </m:r>
          <m:r>
            <m:t xml:space="preserve">=</m:t>
          </m:r>
          <m:r>
            <m:t xml:space="preserve">−</m:t>
          </m:r>
          <m:r>
            <m:t xml:space="preserve">iℏ</m:t>
          </m:r>
          <m:r>
            <m:t xml:space="preserve"> </m:t>
          </m:r>
          <m:r>
            <m:t xml:space="preserve">∇</m:t>
          </m:r>
          <m:r>
            <m:t xml:space="preserve">,</m:t>
          </m:r>
          <m:d>
            <m:dPr/>
            <m:e>
              <m:r>
                <m:t xml:space="preserve">p̂ψ</m:t>
              </m:r>
            </m:e>
          </m:d>
          <m:d>
            <m:dPr/>
            <m:e>
              <m:r>
                <m:t xml:space="preserve">x</m:t>
              </m:r>
            </m:e>
          </m:d>
          <m:r>
            <m:t xml:space="preserve">=</m:t>
          </m:r>
          <m:r>
            <m:t xml:space="preserve">−</m:t>
          </m:r>
          <m:r>
            <m:t xml:space="preserve">iℏ</m:t>
          </m:r>
          <m:r>
            <m:t xml:space="preserve"> </m:t>
          </m:r>
          <m:r>
            <m:t xml:space="preserve">∇ψ</m:t>
          </m:r>
          <m:d>
            <m:dPr/>
            <m:e>
              <m:r>
                <m:t xml:space="preserve">x</m:t>
              </m:r>
            </m:e>
          </m:d>
        </m:oMath>
      </m:oMathPara>
    </w:p>
    <w:p>
      <w:r>
        <w:t>Its eigenfunctions are plane waves: p̂e</w:t>
      </w:r>
      <w:r>
        <w:rPr>
          <w:vertAlign w:val="superscript"/>
        </w:rPr>
        <w:t>ik·x</w:t>
      </w:r>
      <w:r>
        <w:t xml:space="preserve"> = −iℏ(ik)e</w:t>
      </w:r>
      <w:r>
        <w:rPr>
          <w:vertAlign w:val="superscript"/>
        </w:rPr>
        <w:t>ik·x</w:t>
      </w:r>
      <w:r>
        <w:t xml:space="preserve"> = ℏk e</w:t>
      </w:r>
      <w:r>
        <w:rPr>
          <w:vertAlign w:val="superscript"/>
        </w:rPr>
        <w:t>ik·x</w:t>
      </w:r>
      <w:r>
        <w:t>, so the eigenvalue is p = ℏk, matching the identification p</w:t>
      </w:r>
      <w:r>
        <w:rPr>
          <w:vertAlign w:val="superscript"/>
        </w:rPr>
        <w:t>μ</w:t>
      </w:r>
      <w:r>
        <w:t xml:space="preserve"> = i∂</w:t>
      </w:r>
      <w:r>
        <w:rPr>
          <w:vertAlign w:val="superscript"/>
        </w:rPr>
        <w:t>μ</w:t>
      </w:r>
      <w:r>
        <w:t xml:space="preserve"> acting on e</w:t>
      </w:r>
      <w:r>
        <w:rPr>
          <w:vertAlign w:val="superscript"/>
        </w:rPr>
        <w:t>−ip·x</w:t>
      </w:r>
      <w:r>
        <w:t xml:space="preserve"> established covariantly in Lesson 4 (the nonrelativistic operator here is the spatial part of that four-vector rule, with an overall sign convention matched to E = iℏ∂</w:t>
      </w:r>
      <w:r>
        <w:rPr>
          <w:vertAlign w:val="subscript"/>
        </w:rPr>
        <w:t>t</w:t>
      </w:r>
      <w:r>
        <w:t xml:space="preserve"> in Lesson 12). Like position, the spectrum of p̂ is continuous and the plane-wave eigenfunctions are not normalizable.</w:t>
      </w:r>
    </w:p>
    <w:p>
      <w:pPr>
        <w:pStyle w:val="Heading3"/>
      </w:pPr>
      <w:r>
        <w:t>2.3 The fundamental commutator</w:t>
      </w:r>
    </w:p>
    <w:p>
      <w:r>
        <w:t>Compute [x̂, p̂] acting on a test function, one Cartesian component at a time.</w:t>
      </w:r>
    </w:p>
    <w:p>
      <w:pPr>
        <w:spacing w:before="100" w:after="160"/>
        <w:jc w:val="center"/>
      </w:pPr>
      <m:oMathPara>
        <m:oMath>
          <m:d>
            <m:dPr>
              <m:begChr m:val="["/>
              <m:endChr m:val="]"/>
            </m:dPr>
            <m:e>
              <m:r>
                <m:t xml:space="preserve">x̂</m:t>
              </m:r>
              <m:r>
                <m:t xml:space="preserve">,</m:t>
              </m:r>
              <m:r>
                <m:t xml:space="preserve">p̂</m:t>
              </m:r>
            </m:e>
          </m:d>
          <m:r>
            <m:t xml:space="preserve">ψ</m:t>
          </m:r>
          <m:r>
            <m:t xml:space="preserve">=</m:t>
          </m:r>
          <m:r>
            <m:t xml:space="preserve">x</m:t>
          </m:r>
          <m:d>
            <m:dPr/>
            <m:e>
              <m:r>
                <m:t xml:space="preserve">−</m:t>
              </m:r>
              <m:r>
                <m:t xml:space="preserve">iℏψ′</m:t>
              </m:r>
            </m:e>
          </m:d>
          <m:r>
            <m:t xml:space="preserve">−</m:t>
          </m:r>
          <m:d>
            <m:dPr/>
            <m:e>
              <m:r>
                <m:t xml:space="preserve">−</m:t>
              </m:r>
              <m:r>
                <m:t xml:space="preserve">iℏ</m:t>
              </m:r>
            </m:e>
          </m:d>
          <m:d>
            <m:dPr/>
            <m:e>
              <m:r>
                <m:t xml:space="preserve">xψ</m:t>
              </m:r>
            </m:e>
          </m:d>
          <m:r>
            <m:t xml:space="preserve">′</m:t>
          </m:r>
          <m:r>
            <m:t xml:space="preserve">=</m:t>
          </m:r>
          <m:r>
            <m:t xml:space="preserve">−</m:t>
          </m:r>
          <m:r>
            <m:t xml:space="preserve">iℏxψ′</m:t>
          </m:r>
          <m:r>
            <m:t xml:space="preserve">+</m:t>
          </m:r>
          <m:r>
            <m:t xml:space="preserve">iℏψ</m:t>
          </m:r>
          <m:r>
            <m:t xml:space="preserve">+</m:t>
          </m:r>
          <m:r>
            <m:t xml:space="preserve">iℏxψ′</m:t>
          </m:r>
          <m:r>
            <m:t xml:space="preserve">=</m:t>
          </m:r>
          <m:r>
            <m:t xml:space="preserve">iℏψ</m:t>
          </m:r>
        </m:oMath>
      </m:oMathPara>
    </w:p>
    <w:p>
      <w:pPr>
        <w:spacing w:before="100" w:after="160"/>
        <w:jc w:val="center"/>
      </w:pPr>
      <m:oMathPara>
        <m:oMath>
          <m:d>
            <m:dPr>
              <m:begChr m:val="["/>
              <m:endChr m:val="]"/>
            </m:dPr>
            <m:e>
              <m:r>
                <m:t xml:space="preserve">x̂</m:t>
              </m:r>
              <m:r>
                <m:t xml:space="preserve">,</m:t>
              </m:r>
              <m:r>
                <m:t xml:space="preserve">p̂</m:t>
              </m:r>
            </m:e>
          </m:d>
          <m:r>
            <m:t xml:space="preserve">=</m:t>
          </m:r>
          <m:r>
            <m:t xml:space="preserve">iℏ</m:t>
          </m:r>
        </m:oMath>
      </m:oMathPara>
    </w:p>
    <w:p>
      <w:r>
        <w:t>This is the concrete realization of the Poisson bracket {q, p} = 1 of Lesson 6 under Dirac's quantization rule {f, g} → [f, g]/iℏ: [x, p] = iℏ{x, p} = iℏ. Every other commutator involving x and p in this course is built from this single relation by the algebraic rules of Section 4.</w:t>
      </w:r>
    </w:p>
    <w:p>
      <w:r>
        <w:rPr>
          <w:b/>
          <w:i/>
        </w:rPr>
        <w:t>Worked example 2</w:t>
      </w:r>
    </w:p>
    <w:p>
      <w:r>
        <w:t>Compute [x̂², p̂]. Using the Leibniz-type identity [AB, C] = A[B, C] + [A, C]B, with A = B = x̂ and C = p̂, [x̂², p̂] = x̂[x̂, p̂] + [x̂, p̂]x̂ = x̂(iℏ) + (iℏ)x̂ = 2iℏx̂. This matches the classical Poisson bracket {q², p} = 2q found in Exercise 7 of Lesson 6, multiplied by iℏ, as the quantization rule predicts.</w:t>
      </w:r>
    </w:p>
    <w:p>
      <w:pPr>
        <w:pStyle w:val="Heading2"/>
      </w:pPr>
      <w:r>
        <w:t>3 Eigenvalues, degeneracy, and completeness</w:t>
      </w:r>
    </w:p>
    <w:p>
      <w:pPr>
        <w:pStyle w:val="Heading3"/>
      </w:pPr>
      <w:r>
        <w:t>3.1 Discrete spectra</w:t>
      </w:r>
    </w:p>
    <w:p>
      <w:r>
        <w:t>Some operators, notably the Hamiltonian for a bound system such as the hydrogen atom (Lesson 16's exercises) or the infinite well (Lesson 10's Worked example 4), have a discrete set of eigenvalues with normalizable eigenfunctions, as in the finite-dimensional case of Lesson 1. The completeness relation Σₙ|aₙ⟩⟨aₙ| = I holds, and any state can be expanded as in Lesson 10's Section 4.</w:t>
      </w:r>
    </w:p>
    <w:p>
      <w:pPr>
        <w:pStyle w:val="Heading3"/>
      </w:pPr>
      <w:r>
        <w:t>3.2 Continuous spectra</w:t>
      </w:r>
    </w:p>
    <w:p>
      <w:r>
        <w:t>Position, momentum, and the Hamiltonian of an unbound particle have continuous spectra. The formalism carries over with sums replaced by integrals and Kronecker deltas replaced by Dirac deltas: ⟨aₚ|aₚ′⟩ = δ(p − p′) in place of δₙₘ, and ∫dp |aₚ⟩⟨aₚ| = I in place of the discrete sum. These formal manipulations are made fully rigorous within the technical framework mentioned in Lesson 10, but the working rules suffice for every calculation in this course.</w:t>
      </w:r>
    </w:p>
    <w:p>
      <w:pPr>
        <w:pStyle w:val="Heading3"/>
      </w:pPr>
      <w:r>
        <w:t>3.3 Degeneracy</w:t>
      </w:r>
    </w:p>
    <w:p>
      <w:r>
        <w:t>An eigenvalue is degenerate when more than one linearly independent eigenvector shares it, exactly as defined in Lesson 1. When this happens, a measurement yielding the degenerate eigenvalue leaves the system in some vector within that eigenspace, not necessarily the one it started in, and further specification, typically the eigenvalue of a second, compatible observable, is needed to pin the state down completely. Angular momentum in Lesson 14 will supply the standard example: states of definite total angular momentum are degenerate under the energy operator of a central potential, and the additional label needed is the projection along one axis.</w:t>
      </w:r>
    </w:p>
    <w:p>
      <w:r>
        <w:rPr>
          <w:b/>
          <w:i/>
        </w:rPr>
        <w:t>Worked example 3</w:t>
      </w:r>
    </w:p>
    <w:p>
      <w:r>
        <w:t>For a free particle in one dimension, the momentum eigenvalue p and −p give the same energy eigenvalue E = p²/2m under the free Hamiltonian, so every positive energy is doubly degenerate. Specifying the momentum eigenvalue, not just the energy, removes the ambiguity; this is the general principle that a larger set of compatible observables is needed whenever degeneracy is present.</w:t>
      </w:r>
    </w:p>
    <w:p>
      <w:pPr>
        <w:pStyle w:val="Heading2"/>
      </w:pPr>
      <w:r>
        <w:t>4 The uncertainty relation</w:t>
      </w:r>
    </w:p>
    <w:p>
      <w:pPr>
        <w:pStyle w:val="Heading3"/>
      </w:pPr>
      <w:r>
        <w:t>4.1 The generalized uncertainty relation</w:t>
      </w:r>
    </w:p>
    <w:p>
      <w:r>
        <w:t>For any two Hermitian operators A and B and any state ψ, define the standard deviations ΔA = √(⟨A²⟩ − ⟨A⟩²) and ΔB likewise. Then</w:t>
      </w:r>
    </w:p>
    <w:p>
      <w:pPr>
        <w:spacing w:before="100" w:after="160"/>
        <w:jc w:val="center"/>
      </w:pPr>
      <m:oMathPara>
        <m:oMath>
          <m:r>
            <m:t xml:space="preserve">ΔA</m:t>
          </m:r>
          <m:r>
            <m:t xml:space="preserve">·</m:t>
          </m:r>
          <m:r>
            <m:t xml:space="preserve">ΔB</m:t>
          </m:r>
          <m:r>
            <m:t xml:space="preserve">≥</m:t>
          </m:r>
          <m:f>
            <m:num>
              <m:r>
                <m:t xml:space="preserve">1</m:t>
              </m:r>
            </m:num>
            <m:den>
              <m:r>
                <m:t xml:space="preserve">2</m:t>
              </m:r>
            </m:den>
          </m:f>
          <m:r>
            <m:t xml:space="preserve">|</m:t>
          </m:r>
          <m:r>
            <m:t xml:space="preserve">⟨</m:t>
          </m:r>
          <m:d>
            <m:dPr>
              <m:begChr m:val="["/>
              <m:endChr m:val="]"/>
            </m:dPr>
            <m:e>
              <m:r>
                <m:t xml:space="preserve">A</m:t>
              </m:r>
              <m:r>
                <m:t xml:space="preserve">,</m:t>
              </m:r>
              <m:r>
                <m:t xml:space="preserve">B</m:t>
              </m:r>
            </m:e>
          </m:d>
          <m:r>
            <m:t xml:space="preserve">⟩</m:t>
          </m:r>
          <m:r>
            <m:t xml:space="preserve">|</m:t>
          </m:r>
        </m:oMath>
      </m:oMathPara>
    </w:p>
    <w:p>
      <w:r>
        <w:t>This inequality, proved in Exercise 16 using the Cauchy Schwarz inequality of Lesson 1 applied to the vectors (A−⟨A⟩)ψ and (B−⟨B⟩)ψ, is purely a statement about the statistics of measurement outcomes on an ensemble of identically prepared systems, exactly as ΔA and ΔB themselves are statistical quantities, in the sense clarified for σₓ in Lesson 10.</w:t>
      </w:r>
    </w:p>
    <w:p>
      <w:pPr>
        <w:pStyle w:val="Heading3"/>
      </w:pPr>
      <w:r>
        <w:t>4.2 The position-momentum uncertainty relation</w:t>
      </w:r>
    </w:p>
    <w:p>
      <w:r>
        <w:t>Applying the general result to A = x and B = p, with [x, p] = iℏ,</w:t>
      </w:r>
    </w:p>
    <w:p>
      <w:pPr>
        <w:spacing w:before="100" w:after="160"/>
        <w:jc w:val="center"/>
      </w:pPr>
      <m:oMathPara>
        <m:oMath>
          <m:r>
            <m:t xml:space="preserve">Δx</m:t>
          </m:r>
          <m:r>
            <m:t xml:space="preserve">·</m:t>
          </m:r>
          <m:r>
            <m:t xml:space="preserve">Δp</m:t>
          </m:r>
          <m:r>
            <m:t xml:space="preserve">≥</m:t>
          </m:r>
          <m:f>
            <m:num>
              <m:r>
                <m:t xml:space="preserve">ℏ</m:t>
              </m:r>
            </m:num>
            <m:den>
              <m:r>
                <m:t xml:space="preserve">2</m:t>
              </m:r>
            </m:den>
          </m:f>
        </m:oMath>
      </m:oMathPara>
    </w:p>
    <w:p>
      <w:r>
        <w:t>This is the celebrated Heisenberg uncertainty relation. Its correct reading, following directly from Section 4.1, is that no state can be prepared in which both a position measurement and a momentum measurement, performed on separate, identically prepared copies of the system, have arbitrarily small spread. It is not a statement about disturbing a single system by measuring it, although that separate, weaker statement is also true and is sometimes conflated with this one.</w:t>
      </w:r>
    </w:p>
    <w:p>
      <w:r>
        <w:rPr>
          <w:b/>
          <w:i/>
        </w:rPr>
        <w:t>Worked example 4</w:t>
      </w:r>
    </w:p>
    <w:p>
      <w:r>
        <w:t>For the Gaussian ψ(x) = (πa²)</w:t>
      </w:r>
      <w:r>
        <w:rPr>
          <w:vertAlign w:val="superscript"/>
        </w:rPr>
        <w:t>−1/4</w:t>
      </w:r>
      <w:r>
        <w:t>e</w:t>
      </w:r>
      <w:r>
        <w:rPr>
          <w:vertAlign w:val="superscript"/>
        </w:rPr>
        <w:t>−x²/2a²</w:t>
      </w:r>
      <w:r>
        <w:t xml:space="preserve"> of Lesson 10, Δx = a/√2 was found there. Its momentum-space representation, obtained by the Fourier transform of Lesson 2, is also a Gaussian, with Δp = ℏ/(a√2) (this is verified directly in Lesson 13). The product is Δx·Δp = ℏ/2, the minimum value allowed by Section 4.2: the Gaussian is a minimum-uncertainty wave packet, saturating the inequality exactly.</w:t>
      </w:r>
    </w:p>
    <w:p>
      <w:pPr>
        <w:pStyle w:val="Heading2"/>
      </w:pPr>
      <w:r>
        <w:t>5 Compatible observables</w:t>
      </w:r>
    </w:p>
    <w:p>
      <w:pPr>
        <w:pStyle w:val="Heading3"/>
      </w:pPr>
      <w:r>
        <w:t>5.1 Simultaneous eigenstates</w:t>
      </w:r>
    </w:p>
    <w:p>
      <w:r>
        <w:t>If [A, B] = 0, the operators are said to commute, or to be compatible. By the same argument as in Lesson 1's Section 5.3, commuting diagonalizable Hermitian operators admit a common eigenbasis: a complete set of states that are simultaneously eigenstates of both. For such states, ΔA and ΔB can both vanish at once, and Section 4.1's inequality places no obstruction, since its right side is zero.</w:t>
      </w:r>
    </w:p>
    <w:p>
      <w:pPr>
        <w:pStyle w:val="Heading3"/>
      </w:pPr>
      <w:r>
        <w:t>5.2 Incompatible observables</w:t>
      </w:r>
    </w:p>
    <w:p>
      <w:r>
        <w:t>If [A, B] ≠ 0, no state is generally a simultaneous eigenstate of both, and Section 4.1 forces a genuine trade-off between the precision with which each can be predicted for an ensemble in that state. Position and momentum are the standard example. A complete description of a quantum system requires choosing a maximal set of mutually commuting observables and specifying their common eigenvalues; the Hamiltonian, momentum, and a component of spin will together serve this role for a free particle from Lesson 15 onward.</w:t>
      </w:r>
    </w:p>
    <w:p>
      <w:r>
        <w:rPr>
          <w:b/>
          <w:i/>
        </w:rPr>
        <w:t>Worked example 5</w:t>
      </w:r>
    </w:p>
    <w:p>
      <w:r>
        <w:t>Show that x̂ and p̂² do not commute, and interpret. [x̂, p̂²] = [x̂, p̂]p̂ + p̂[x̂, p̂] = iℏp̂ + p̂(iℏ) = 2iℏp̂, using the identity of Worked example 2 in reverse. Since this does not vanish (except in states with ⟨p̂⟩ = 0), position and kinetic energy are incompatible in general: a state of sharply defined kinetic energy generally has substantial position spread, consistent with the momentum eigenfunctions of Section 2.2 being spread uniformly over all space.</w:t>
      </w:r>
    </w:p>
    <w:p>
      <w:pPr>
        <w:pStyle w:val="Heading2"/>
      </w:pPr>
      <w:r>
        <w:t>6 Time evolution of expectation values</w:t>
      </w:r>
    </w:p>
    <w:p>
      <w:pPr>
        <w:pStyle w:val="Heading3"/>
      </w:pPr>
      <w:r>
        <w:t>6.1 The Ehrenfest theorem</w:t>
      </w:r>
    </w:p>
    <w:p>
      <w:r>
        <w:t>For an operator A without explicit time dependence, differentiate ⟨A⟩</w:t>
      </w:r>
      <w:r>
        <w:rPr>
          <w:vertAlign w:val="subscript"/>
        </w:rPr>
        <w:t>ψ</w:t>
      </w:r>
      <w:r>
        <w:t>(t) = ⟨ψ(t)|A|ψ(t)⟩ using the time-dependent Schrödinger equation of Lesson 12 (quoted here in advance, iℏ∂</w:t>
      </w:r>
      <w:r>
        <w:rPr>
          <w:vertAlign w:val="subscript"/>
        </w:rPr>
        <w:t>t</w:t>
      </w:r>
      <w:r>
        <w:t>ψ = Hψ) for both ψ and its bra.</w:t>
      </w:r>
    </w:p>
    <w:p>
      <w:pPr>
        <w:spacing w:before="100" w:after="160"/>
        <w:jc w:val="center"/>
      </w:pPr>
      <m:oMathPara>
        <m:oMath>
          <m:f>
            <m:num>
              <m:r>
                <m:t xml:space="preserve">d⟨A⟩</m:t>
              </m:r>
            </m:num>
            <m:den>
              <m:r>
                <m:t xml:space="preserve">dt</m:t>
              </m:r>
            </m:den>
          </m:f>
          <m:r>
            <m:t xml:space="preserve">=</m:t>
          </m:r>
          <m:f>
            <m:num>
              <m:r>
                <m:t xml:space="preserve">i</m:t>
              </m:r>
            </m:num>
            <m:den>
              <m:r>
                <m:t xml:space="preserve">ℏ</m:t>
              </m:r>
            </m:den>
          </m:f>
          <m:r>
            <m:t xml:space="preserve"> </m:t>
          </m:r>
          <m:r>
            <m:t xml:space="preserve">⟨</m:t>
          </m:r>
          <m:d>
            <m:dPr>
              <m:begChr m:val="["/>
              <m:endChr m:val="]"/>
            </m:dPr>
            <m:e>
              <m:r>
                <m:t xml:space="preserve">H</m:t>
              </m:r>
              <m:r>
                <m:t xml:space="preserve">,</m:t>
              </m:r>
              <m:r>
                <m:t xml:space="preserve">A</m:t>
              </m:r>
            </m:e>
          </m:d>
          <m:r>
            <m:t xml:space="preserve">⟩</m:t>
          </m:r>
        </m:oMath>
      </m:oMathPara>
    </w:p>
    <w:p>
      <w:r>
        <w:t>This is the exact quantum analogue of the classical relation df/dt = {f, H} of Lesson 6, with the Poisson bracket replaced by the commutator divided by iℏ, precisely the correspondence stated at the end of that lesson. It shows that an observable's average value is conserved in time exactly when it commutes with the Hamiltonian, the quantum version of the classical statement that a conserved quantity has vanishing bracket with H.</w:t>
      </w:r>
    </w:p>
    <w:p>
      <w:pPr>
        <w:pStyle w:val="Heading3"/>
      </w:pPr>
      <w:r>
        <w:t>6.2 Conserved quantities</w:t>
      </w:r>
    </w:p>
    <w:p>
      <w:r>
        <w:t>If [H, A] = 0, then d⟨A⟩/dt = 0 in every state, and moreover the eigenspaces of A are left invariant by time evolution (this is shown directly once Lesson 12 introduces the evolution operator). Such an A is called a conserved observable or a good quantum number. Energy itself is trivially conserved, since [H, H] = 0; angular momentum is conserved whenever H is rotationally invariant (Lesson 14), and electric charge is conserved as a consequence of the U(1) symmetry examined in Lesson 31.</w:t>
      </w:r>
    </w:p>
    <w:p>
      <w:r>
        <w:rPr>
          <w:b/>
          <w:i/>
        </w:rPr>
        <w:t>Worked example 6</w:t>
      </w:r>
    </w:p>
    <w:p>
      <w:r>
        <w:t>For a free particle, H = p²/2m. Since [H, p] = [p²/2m, p] = 0 trivially (any operator commutes with a function of itself), momentum is conserved: ⟨p⟩ is constant in time for a free particle, matching the classical statement that a force-free particle moves at constant momentum, now recovered as an exact operator identity rather than an approximation.</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Observables as Hermitian operators</w:t>
            </w:r>
          </w:p>
        </w:tc>
        <w:tc>
          <w:tcPr>
            <w:tcW w:type="dxa" w:w="6528"/>
            <w:vAlign w:val="center"/>
            <w:tcMar>
              <w:top w:w="100" w:type="dxa"/>
              <w:start w:w="100" w:type="dxa"/>
              <w:bottom w:w="100" w:type="dxa"/>
              <w:end w:w="100" w:type="dxa"/>
            </w:tcMar>
          </w:tcPr>
          <w:p>
            <w:r>
              <w:t>Spin operators, the Hamiltonian, and later the charge operator Q built from the field (Lesson 31)</w:t>
            </w:r>
          </w:p>
        </w:tc>
      </w:tr>
      <w:tr>
        <w:tc>
          <w:tcPr>
            <w:tcW w:type="dxa" w:w="3264"/>
            <w:vAlign w:val="center"/>
            <w:shd w:fill="EAF2F8"/>
            <w:tcMar>
              <w:top w:w="100" w:type="dxa"/>
              <w:start w:w="100" w:type="dxa"/>
              <w:bottom w:w="100" w:type="dxa"/>
              <w:end w:w="100" w:type="dxa"/>
            </w:tcMar>
          </w:tcPr>
          <w:p>
            <w:r>
              <w:t>[x, p] = iℏ</w:t>
            </w:r>
          </w:p>
        </w:tc>
        <w:tc>
          <w:tcPr>
            <w:tcW w:type="dxa" w:w="6528"/>
            <w:vAlign w:val="center"/>
            <w:shd w:fill="EAF2F8"/>
            <w:tcMar>
              <w:top w:w="100" w:type="dxa"/>
              <w:start w:w="100" w:type="dxa"/>
              <w:bottom w:w="100" w:type="dxa"/>
              <w:end w:w="100" w:type="dxa"/>
            </w:tcMar>
          </w:tcPr>
          <w:p>
            <w:r>
              <w:t>Canonical quantization of fields, [φ(x), π(y)] = iℏδ³(x−y) (Lesson 33)</w:t>
            </w:r>
          </w:p>
        </w:tc>
      </w:tr>
      <w:tr>
        <w:tc>
          <w:tcPr>
            <w:tcW w:type="dxa" w:w="3264"/>
            <w:vAlign w:val="center"/>
            <w:tcMar>
              <w:top w:w="100" w:type="dxa"/>
              <w:start w:w="100" w:type="dxa"/>
              <w:bottom w:w="100" w:type="dxa"/>
              <w:end w:w="100" w:type="dxa"/>
            </w:tcMar>
          </w:tcPr>
          <w:p>
            <w:r>
              <w:t>Continuous spectrum and δ-normalization</w:t>
            </w:r>
          </w:p>
        </w:tc>
        <w:tc>
          <w:tcPr>
            <w:tcW w:type="dxa" w:w="6528"/>
            <w:vAlign w:val="center"/>
            <w:tcMar>
              <w:top w:w="100" w:type="dxa"/>
              <w:start w:w="100" w:type="dxa"/>
              <w:bottom w:w="100" w:type="dxa"/>
              <w:end w:w="100" w:type="dxa"/>
            </w:tcMar>
          </w:tcPr>
          <w:p>
            <w:r>
              <w:t>Momentum eigenstates of relativistic particles and their normalization convention (Lesson 46 onward)</w:t>
            </w:r>
          </w:p>
        </w:tc>
      </w:tr>
      <w:tr>
        <w:tc>
          <w:tcPr>
            <w:tcW w:type="dxa" w:w="3264"/>
            <w:vAlign w:val="center"/>
            <w:shd w:fill="EAF2F8"/>
            <w:tcMar>
              <w:top w:w="100" w:type="dxa"/>
              <w:start w:w="100" w:type="dxa"/>
              <w:bottom w:w="100" w:type="dxa"/>
              <w:end w:w="100" w:type="dxa"/>
            </w:tcMar>
          </w:tcPr>
          <w:p>
            <w:r>
              <w:t>Uncertainty relation ΔxΔp ≥ ℏ/2</w:t>
            </w:r>
          </w:p>
        </w:tc>
        <w:tc>
          <w:tcPr>
            <w:tcW w:type="dxa" w:w="6528"/>
            <w:vAlign w:val="center"/>
            <w:shd w:fill="EAF2F8"/>
            <w:tcMar>
              <w:top w:w="100" w:type="dxa"/>
              <w:start w:w="100" w:type="dxa"/>
              <w:bottom w:w="100" w:type="dxa"/>
              <w:end w:w="100" w:type="dxa"/>
            </w:tcMar>
          </w:tcPr>
          <w:p>
            <w:r>
              <w:t>Physical origin of zero-point energy and vacuum fluctuations that drive loop corrections (Lesson 62)</w:t>
            </w:r>
          </w:p>
        </w:tc>
      </w:tr>
      <w:tr>
        <w:tc>
          <w:tcPr>
            <w:tcW w:type="dxa" w:w="3264"/>
            <w:vAlign w:val="center"/>
            <w:tcMar>
              <w:top w:w="100" w:type="dxa"/>
              <w:start w:w="100" w:type="dxa"/>
              <w:bottom w:w="100" w:type="dxa"/>
              <w:end w:w="100" w:type="dxa"/>
            </w:tcMar>
          </w:tcPr>
          <w:p>
            <w:r>
              <w:t>Compatible observables and simultaneous eigenstates</w:t>
            </w:r>
          </w:p>
        </w:tc>
        <w:tc>
          <w:tcPr>
            <w:tcW w:type="dxa" w:w="6528"/>
            <w:vAlign w:val="center"/>
            <w:tcMar>
              <w:top w:w="100" w:type="dxa"/>
              <w:start w:w="100" w:type="dxa"/>
              <w:bottom w:w="100" w:type="dxa"/>
              <w:end w:w="100" w:type="dxa"/>
            </w:tcMar>
          </w:tcPr>
          <w:p>
            <w:r>
              <w:t>Choosing a complete set of quantum numbers to label external particles in a scattering amplitude</w:t>
            </w:r>
          </w:p>
        </w:tc>
      </w:tr>
      <w:tr>
        <w:tc>
          <w:tcPr>
            <w:tcW w:type="dxa" w:w="3264"/>
            <w:vAlign w:val="center"/>
            <w:shd w:fill="EAF2F8"/>
            <w:tcMar>
              <w:top w:w="100" w:type="dxa"/>
              <w:start w:w="100" w:type="dxa"/>
              <w:bottom w:w="100" w:type="dxa"/>
              <w:end w:w="100" w:type="dxa"/>
            </w:tcMar>
          </w:tcPr>
          <w:p>
            <w:r>
              <w:t>Ehrenfest theorem, d⟨A⟩/dt = (i/ℏ)⟨[H,A]⟩</w:t>
            </w:r>
          </w:p>
        </w:tc>
        <w:tc>
          <w:tcPr>
            <w:tcW w:type="dxa" w:w="6528"/>
            <w:vAlign w:val="center"/>
            <w:shd w:fill="EAF2F8"/>
            <w:tcMar>
              <w:top w:w="100" w:type="dxa"/>
              <w:start w:w="100" w:type="dxa"/>
              <w:bottom w:w="100" w:type="dxa"/>
              <w:end w:w="100" w:type="dxa"/>
            </w:tcMar>
          </w:tcPr>
          <w:p>
            <w:r>
              <w:t>Heisenberg equations of motion for quantized fields (used throughout Part V)</w:t>
            </w:r>
          </w:p>
        </w:tc>
      </w:tr>
      <w:tr>
        <w:tc>
          <w:tcPr>
            <w:tcW w:type="dxa" w:w="3264"/>
            <w:vAlign w:val="center"/>
            <w:tcMar>
              <w:top w:w="100" w:type="dxa"/>
              <w:start w:w="100" w:type="dxa"/>
              <w:bottom w:w="100" w:type="dxa"/>
              <w:end w:w="100" w:type="dxa"/>
            </w:tcMar>
          </w:tcPr>
          <w:p>
            <w:r>
              <w:t>Conserved observables from [H, A] = 0</w:t>
            </w:r>
          </w:p>
        </w:tc>
        <w:tc>
          <w:tcPr>
            <w:tcW w:type="dxa" w:w="6528"/>
            <w:vAlign w:val="center"/>
            <w:tcMar>
              <w:top w:w="100" w:type="dxa"/>
              <w:start w:w="100" w:type="dxa"/>
              <w:bottom w:w="100" w:type="dxa"/>
              <w:end w:w="100" w:type="dxa"/>
            </w:tcMar>
          </w:tcPr>
          <w:p>
            <w:r>
              <w:t>Conservation laws in scattering: energy, momentum, charge, and angular momentum all conserved at every vertex</w:t>
            </w:r>
          </w:p>
        </w:tc>
      </w:tr>
    </w:tbl>
    <w:p>
      <w:r>
        <w:t>The step from classical Poisson brackets to quantum commutators, taken concretely here for x and p, is repeated without modification for every field encountered later: a scalar field and its conjugate momentum satisfy [φ, π] = iℏδ³, a Dirac field satisfies an anticommutation relation of the same structural origin (Lesson 37), and the electromagnetic field satisfies commutation relations for its mode operators (Lesson 38). Fluency with this lesson's operator algebra is fluency with the quantization procedure used throughout the rest of the course.</w:t>
      </w:r>
    </w:p>
    <w:p>
      <w:pPr>
        <w:pStyle w:val="Heading2"/>
      </w:pPr>
      <w:r>
        <w:t>8 Summary</w:t>
      </w:r>
    </w:p>
    <w:p>
      <w:pPr>
        <w:pStyle w:val="ListNumber"/>
        <w:numPr>
          <w:ilvl w:val="0"/>
          <w:numId w:val="10"/>
        </w:numPr>
      </w:pPr>
      <w:r>
        <w:t>Observables are represented by Hermitian operators; measurement outcomes are their eigenvalues, and ⟨A⟩</w:t>
      </w:r>
      <w:r>
        <w:rPr>
          <w:vertAlign w:val="subscript"/>
        </w:rPr>
        <w:t>ψ</w:t>
      </w:r>
      <w:r>
        <w:t xml:space="preserve"> is the statistical average over an ensemble.</w:t>
      </w:r>
    </w:p>
    <w:p>
      <w:pPr>
        <w:pStyle w:val="ListNumber"/>
        <w:numPr>
          <w:ilvl w:val="0"/>
          <w:numId w:val="10"/>
        </w:numPr>
      </w:pPr>
      <w:r>
        <w:t>Position acts by multiplication and momentum by −iℏ∇, satisfying [x, p] = iℏ, the quantum realization of the Poisson bracket {q, p} = 1.</w:t>
      </w:r>
    </w:p>
    <w:p>
      <w:pPr>
        <w:pStyle w:val="ListNumber"/>
        <w:numPr>
          <w:ilvl w:val="0"/>
          <w:numId w:val="10"/>
        </w:numPr>
      </w:pPr>
      <w:r>
        <w:t>Spectra can be discrete, with normalizable eigenfunctions and Kronecker-delta orthogonality, or continuous, with delta-function orthogonality.</w:t>
      </w:r>
    </w:p>
    <w:p>
      <w:pPr>
        <w:pStyle w:val="ListNumber"/>
        <w:numPr>
          <w:ilvl w:val="0"/>
          <w:numId w:val="10"/>
        </w:numPr>
      </w:pPr>
      <w:r>
        <w:t>Degenerate eigenvalues require additional compatible observables to specify the state completely.</w:t>
      </w:r>
    </w:p>
    <w:p>
      <w:pPr>
        <w:pStyle w:val="ListNumber"/>
        <w:numPr>
          <w:ilvl w:val="0"/>
          <w:numId w:val="10"/>
        </w:numPr>
      </w:pPr>
      <w:r>
        <w:t>The generalized uncertainty relation ΔAΔB ≥ (1/2)|⟨[A,B]⟩| follows from Cauchy Schwarz and reduces to ΔxΔp ≥ ℏ/2 for position and momentum.</w:t>
      </w:r>
    </w:p>
    <w:p>
      <w:pPr>
        <w:pStyle w:val="ListNumber"/>
        <w:numPr>
          <w:ilvl w:val="0"/>
          <w:numId w:val="10"/>
        </w:numPr>
      </w:pPr>
      <w:r>
        <w:t>Commuting observables admit simultaneous eigenstates; noncommuting observables cannot generally be sharply defined together.</w:t>
      </w:r>
    </w:p>
    <w:p>
      <w:pPr>
        <w:pStyle w:val="ListNumber"/>
        <w:numPr>
          <w:ilvl w:val="0"/>
          <w:numId w:val="10"/>
        </w:numPr>
      </w:pPr>
      <w:r>
        <w:t>The Ehrenfest theorem d⟨A⟩/dt = (i/ℏ)⟨[H,A]⟩ is the quantum analogue of df/dt = {f, H}.</w:t>
      </w:r>
    </w:p>
    <w:p>
      <w:pPr>
        <w:pStyle w:val="ListNumber"/>
        <w:numPr>
          <w:ilvl w:val="0"/>
          <w:numId w:val="10"/>
        </w:numPr>
      </w:pPr>
      <w:r>
        <w:t>An observable commuting with the Hamiltonian is conserved, both as an expectation value and, in the appropriate sense, as an eigenspace.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if A is Hermitian, ⟨A⟩</w:t>
            </w:r>
            <w:r>
              <w:rPr>
                <w:vertAlign w:val="subscript"/>
              </w:rPr>
              <w:t>ψ</w:t>
            </w:r>
            <w:r>
              <w:t xml:space="preserve"> is real for every normalized ψ.</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⟨p̂⟩ and ⟨p̂²⟩ for ψ(x) = (πa²)</w:t>
            </w:r>
            <w:r>
              <w:rPr>
                <w:vertAlign w:val="superscript"/>
              </w:rPr>
              <w:t>−1/4</w:t>
            </w:r>
            <w:r>
              <w:t>e</w:t>
            </w:r>
            <w:r>
              <w:rPr>
                <w:vertAlign w:val="superscript"/>
              </w:rPr>
              <w:t>−x²/2a²</w:t>
            </w:r>
            <w:r>
              <w:t xml:space="preserve"> and verify ⟨p̂⟩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Using the result of Exercise 2 and Δx = a/√2 from Lesson 10, verify that Δx·Δp = ℏ/2 for this state (you may use Δp² = ⟨p̂²⟩ from Exercise 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Prove [x̂, p̂²] = 2iℏp̂ directly by acting on a test function ψ(x), without using the commutator identity of Worked example 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Compute [p̂, x̂²] using the identity [A, BC] = [A, B]C + B[A, C] and compare with the Poisson bracket {p, q²} of Lesson 6.</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any function f(x̂) commutes with x̂, and that any function g(p̂) commutes with 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the harmonic oscillator operators a, a† of Lesson 6 quantized as [a, a†] = 1, compute [a†a, a] and [a†a, 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if [A, B] = 0 and |ψ⟩ is a nondegenerate eigenstate of A, then B|ψ⟩ is also an eigenstate of A with the same eigenvalue, and explain why this forces B|ψ⟩ to be proportional to |ψ⟩.</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A system has H with nondegenerate eigenstates |n⟩ and eigenvalues Eₙ. Show that ⟨n|A|m⟩ = 0 for any conserved observable A whenever Eₙ ≠ Eₘ.</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Prove the Cauchy Schwarz inequality |⟨φ|ψ⟩|² ≤ ⟨φ|φ⟩⟨ψ|ψ⟩ (you may cite Exercise 16 of Lesson 1), and use it to sketch the proof of ΔA·ΔB ≥ (1/2)|⟨[A,B]⟩| by applying it to (A−⟨A⟩)ψ and (B−⟨B⟩)ψ.</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Ehrenfest's theorem, show that d⟨x̂⟩/dt = ⟨p̂⟩/m for H = p²/2m + V(x).</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Continuing Exercise 11, show that d⟨p̂⟩/dt = −⟨V′(x̂)⟩, and comment on how this relates to Newton's second law in the classical limit.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the parity operator Π, defined by (Πψ)(x) = ψ(−x), is Hermitian and satisfies Π² = I, and find its eigenvalues.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a Hamiltonian with V(−x) = V(x), show that [H, Π] = 0, and explain why energy eigenstates can be chosen to have definite parity.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Two commuting Hermitian operators A and B act on a two-dimensional space. If A has eigenvalues 1 and −1 with eigenvectors (1,0)ᵀ and (0,1)ᵀ, and B commutes with A, show that B must be diagonal in this basis.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Prove the generalized uncertainty relation. Define f = (A−⟨A⟩)ψ and g = (B−⟨B⟩)ψ. Apply Cauchy Schwarz to get ‖f‖²‖g‖² ≥ |⟨f|g⟩|². Show ⟨f|g⟩ = ⟨AB⟩ − ⟨A⟩⟨B⟩, split it into Hermitian and anti-Hermitian parts using the commutator and anticommutator, and conclude ΔA²ΔB² ≥ (1/4)|⟨[A,B]⟩|².</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 = ⟨ψ|A|ψ⟩* = ⟨Aψ|ψ⟩ = ⟨ψ|A†ψ⟩ = ⟨ψ|Aψ⟩ = ⟨A⟩, using A† = A, so ⟨A⟩ equals its own conjugate and is real.</w:t>
      </w:r>
    </w:p>
    <w:p>
      <w:r>
        <w:rPr>
          <w:b/>
        </w:rPr>
        <w:t>2.</w:t>
      </w:r>
      <w:r>
        <w:t xml:space="preserve"> </w:t>
      </w:r>
      <w:r>
        <w:t>⟨p̂⟩ = ∫ψ*(−iℏψ′)dx; since ψ is real and even, ψ′ is odd, so the integrand is odd and the integral vanishes: ⟨p̂⟩ = 0. For ⟨p̂²⟩ = −ℏ²∫ψψ″dx, integrate by parts to get ℏ²∫(ψ′)²dx. With ψ′ = −(x/a²)ψ, this is (ℏ²/a⁴)∫x²ψ²dx = (ℏ²/a⁴)(a²/2) = ℏ²/(2a²), using ⟨x²⟩ = a²/2 from Lesson 10.</w:t>
      </w:r>
    </w:p>
    <w:p>
      <w:r>
        <w:rPr>
          <w:b/>
        </w:rPr>
        <w:t>3.</w:t>
      </w:r>
      <w:r>
        <w:t xml:space="preserve"> </w:t>
      </w:r>
      <w:r>
        <w:t>Δp² = ⟨p̂²⟩ − ⟨p̂⟩² = ℏ²/(2a²). So Δp = ℏ/(a√2). Then Δx·Δp = (a/√2)(ℏ/(a√2)) = ℏ/2.</w:t>
      </w:r>
    </w:p>
    <w:p>
      <w:r>
        <w:rPr>
          <w:b/>
        </w:rPr>
        <w:t>4.</w:t>
      </w:r>
      <w:r>
        <w:t xml:space="preserve"> </w:t>
      </w:r>
      <w:r>
        <w:t>[x̂,p̂²]ψ = x(−ℏ²ψ″) − (−ℏ²)(xψ)″. Expanding (xψ)″ = xψ″ + 2ψ′, so the second term is ℏ²(xψ″+2ψ′). Subtracting: −ℏ²xψ″ + ℏ²xψ″ + 2ℏ²ψ′ = 2ℏ²ψ′ = 2iℏ(−iℏψ′) = 2iℏ(p̂ψ), confirming [x̂,p̂²] = 2iℏp̂.</w:t>
      </w:r>
    </w:p>
    <w:p>
      <w:r>
        <w:rPr>
          <w:b/>
        </w:rPr>
        <w:t>5.</w:t>
      </w:r>
      <w:r>
        <w:t xml:space="preserve"> </w:t>
      </w:r>
      <w:r>
        <w:t>[p̂,x̂²] = [p̂,x̂]x̂ + x̂[p̂,x̂] = −iℏx̂ + x̂(−iℏ) = −2iℏx̂. The classical bracket {p,q²} = 2p from Lesson 6 has opposite operator ordering convention here; the quantum result −2iℏx̂ corresponds to {p,x²} = −2x, consistent since {p,x²} = −{x²,p} = −2x.</w:t>
      </w:r>
    </w:p>
    <w:p>
      <w:r>
        <w:rPr>
          <w:b/>
        </w:rPr>
        <w:t>6.</w:t>
      </w:r>
      <w:r>
        <w:t xml:space="preserve"> </w:t>
      </w:r>
      <w:r>
        <w:t>Since f(x̂) is built from powers of x̂, and any power of x̂ commutes with x̂ itself (both are just multiplication operators, which always commute with each other), f(x̂) commutes with x̂. The same argument applies to powers of p̂, which are all built from the same differentiation operator and therefore commute among themselves.</w:t>
      </w:r>
    </w:p>
    <w:p>
      <w:r>
        <w:rPr>
          <w:b/>
        </w:rPr>
        <w:t>7.</w:t>
      </w:r>
      <w:r>
        <w:t xml:space="preserve"> </w:t>
      </w:r>
      <w:r>
        <w:t>[a†a, a] = a†[a,a] + [a†,a]a = 0 + (−1)a = −a, using [a†,a] = −[a,a†] = −1. Similarly [a†a, a†] = a†[a,a†] + [a†,a†]a = a†(1) + 0 = a†.</w:t>
      </w:r>
    </w:p>
    <w:p>
      <w:r>
        <w:rPr>
          <w:b/>
        </w:rPr>
        <w:t>8.</w:t>
      </w:r>
      <w:r>
        <w:t xml:space="preserve"> </w:t>
      </w:r>
      <w:r>
        <w:t>Since [A,B] = 0, A(B|ψ⟩) = B(A|ψ⟩) = B(a|ψ⟩) = a(B|ψ⟩): B|ψ⟩ is an eigenvector of A with eigenvalue a. If a is nondegenerate, the eigenspace is one-dimensional, so B|ψ⟩ must be a scalar multiple of |ψ⟩.</w:t>
      </w:r>
    </w:p>
    <w:p>
      <w:r>
        <w:rPr>
          <w:b/>
        </w:rPr>
        <w:t>9.</w:t>
      </w:r>
      <w:r>
        <w:t xml:space="preserve"> </w:t>
      </w:r>
      <w:r>
        <w:t>From Ehrenfest's theorem or directly, [H,A] = 0 implies HA|m⟩ = AH|m⟩ = Eₘ A|m⟩, so A|m⟩ is an eigenstate of H with eigenvalue Eₘ. Taking the inner product with |n⟩: Eₙ⟨n|A|m⟩ = ⟨Hn|A|m⟩ = ⟨n|HA|m⟩ = Eₘ⟨n|A|m⟩ (using Hermiticity of H), so (Eₙ−Eₘ)⟨n|A|m⟩ = 0, forcing ⟨n|A|m⟩ = 0 when Eₙ ≠ Eₘ.</w:t>
      </w:r>
    </w:p>
    <w:p>
      <w:r>
        <w:rPr>
          <w:b/>
        </w:rPr>
        <w:t>10.</w:t>
      </w:r>
      <w:r>
        <w:t xml:space="preserve"> </w:t>
      </w:r>
      <w:r>
        <w:t>The proof is given in Lesson 1, Exercise 16, and carries over unchanged to L² since only the inner-product axioms are used. Applying it to f and g: ‖f‖²‖g‖² ≥ |⟨f|g⟩|² = |⟨AB⟩−⟨A⟩⟨B⟩|². Since ‖f‖² = ΔA² and ‖g‖² = ΔB², and the right side can be shown (Exercise 16) to be bounded below by (1/4)|⟨[A,B]⟩|², the uncertainty relation follows.</w:t>
      </w:r>
    </w:p>
    <w:p>
      <w:r>
        <w:rPr>
          <w:b/>
        </w:rPr>
        <w:t>11.</w:t>
      </w:r>
      <w:r>
        <w:t xml:space="preserve"> </w:t>
      </w:r>
      <w:r>
        <w:t>[H, x̂] = [p̂²/2m, x̂] = (1/2m)[p̂²,x̂] = (1/2m)(−2iℏp̂) = −iℏp̂/m, using the result of Exercise 5 rearranged. Then d⟨x̂⟩/dt = (i/ℏ)⟨[H,x̂]⟩ = (i/ℏ)(−iℏ⟨p̂⟩/m) = ⟨p̂⟩/m.</w:t>
      </w:r>
    </w:p>
    <w:p>
      <w:r>
        <w:rPr>
          <w:b/>
        </w:rPr>
        <w:t>12.</w:t>
      </w:r>
      <w:r>
        <w:t xml:space="preserve"> </w:t>
      </w:r>
      <w:r>
        <w:t>[H,p̂] = [V(x̂),p̂] = −[p̂,V(x̂)]. Acting on a test function, [p̂,V(x̂)]ψ = −iℏ(Vψ)′ + iℏV ψ′ = −iℏV′ψ, so [p̂,V(x̂)] = −iℏV′(x̂), giving [H,p̂] = iℏV′(x̂). Then d⟨p̂⟩/dt = (i/ℏ)⟨iℏV′(x̂)⟩ = −⟨V′(x̂)⟩. Together with Exercise 11, this reproduces m d²⟨x̂⟩/dt² = −⟨V′(x̂)⟩, Newton's second law for the expectation values; it becomes exactly Newton's law for a narrow wave packet where ⟨V′(x̂)⟩ ≈ V′(⟨x̂⟩).</w:t>
      </w:r>
    </w:p>
    <w:p>
      <w:r>
        <w:rPr>
          <w:b/>
        </w:rPr>
        <w:t>13.</w:t>
      </w:r>
      <w:r>
        <w:t xml:space="preserve"> </w:t>
      </w:r>
      <w:r>
        <w:t>⟨φ|Πψ⟩ = ∫φ*(x)ψ(−x)dx = ∫φ*(−y)ψ(y)dy (substituting y = −x) = ⟨Πφ|ψ⟩, so Π is Hermitian. (Πψ)(x) applied twice gives ψ(−(−x)) = ψ(x), so Π² = I. Eigenvalues λ satisfy λ² = 1, so λ = ±1.</w:t>
      </w:r>
    </w:p>
    <w:p>
      <w:r>
        <w:rPr>
          <w:b/>
        </w:rPr>
        <w:t>14.</w:t>
      </w:r>
      <w:r>
        <w:t xml:space="preserve"> </w:t>
      </w:r>
      <w:r>
        <w:t>(HΠψ)(x) = H(x)ψ(−x); since V(−x) = V(x), the potential term matches, and the kinetic term −ℏ²/2m d²/dx² is unchanged by x → −x (two derivatives), so HΠψ = ΠHψ, giving [H,Π] = 0. By the argument of Exercise 8 (or by direct construction for degenerate eigenvalues), eigenstates of H can be chosen to also be eigenstates of Π, that is, to have definite parity ±1.</w:t>
      </w:r>
    </w:p>
    <w:p>
      <w:r>
        <w:rPr>
          <w:b/>
        </w:rPr>
        <w:t>15.</w:t>
      </w:r>
      <w:r>
        <w:t xml:space="preserve"> </w:t>
      </w:r>
      <w:r>
        <w:t>Write B = [[b₁₁,b₁₂],[b₂₁,b₂₂]] in this basis, Hermitian so b₂₁ = b₁₂*. Computing AB − BA with A = diag(1,−1) gives off-diagonal entries (AB−BA)₁₂ = b₁₁b₁₂ − b₁₂b₂₂... more directly, [A,B]₁₂ = A₁₁B₁₂ − B₁₁A₁₂ + ... the clean way: (AB)₁₂ = A₁₁B₁₂ = B₁₂, (BA)₁₂ = B₁₂A₂₂ = −B₁₂, so [A,B]₁₂ = 2B₁₂. Setting the commutator to zero forces B₁₂ = 0, and Hermiticity then forces B₂₁ = 0: B is diagonal.</w:t>
      </w:r>
    </w:p>
    <w:p>
      <w:r>
        <w:rPr>
          <w:b/>
        </w:rPr>
        <w:t>16.</w:t>
      </w:r>
      <w:r>
        <w:t xml:space="preserve"> </w:t>
      </w:r>
      <w:r>
        <w:t>⟨f|g⟩ = ⟨(A−⟨A⟩)ψ|(B−⟨B⟩)ψ⟩ = ⟨ψ|(A−⟨A⟩)(B−⟨B⟩)|ψ⟩ = ⟨AB⟩ − ⟨A⟩⟨B⟩ (the Hermiticity of A−⟨A⟩ moves it across the inner product). Write AB = (1/2){A,B} + (1/2)[A,B], where {A,B} = AB+BA is Hermitian and [A,B] is anti-Hermitian (its own adjoint is its negative). So ⟨f|g⟩ = (1/2)⟨{A,B}⟩ − ⟨A⟩⟨B⟩ + (1/2)⟨[A,B]⟩, with the first two terms real and the last purely imaginary (since ⟨[A,B]⟩* = −⟨[A,B]⟩ for anti-Hermitian [A,B]). Therefore |⟨f|g⟩|² equals the sum of the squares of its real and imaginary parts, which in particular is at least the square of the imaginary part alone: |⟨f|g⟩|² ≥ (1/4)|⟨[A,B]⟩|². Combined with Cauchy Schwarz, ΔA²ΔB² = ‖f‖²‖g‖² ≥ |⟨f|g⟩|² ≥ (1/4)|⟨[A,B]⟩|².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12 introduces the Schrödinger equation: how the Hamiltonian generates time evolution, stationary states, and the general solution as a superposition of energy eigenstates.</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Operators and Observables</dc:title>
  <dc:subject>Lesson 11 of Quantum, Actually, Volume 2</dc:subject>
  <dc:creator>Lothar J. Musiol</dc:creator>
  <cp:keywords/>
  <dc:description/>
  <cp:lastModifiedBy/>
  <cp:revision>1</cp:revision>
  <dcterms:created xsi:type="dcterms:W3CDTF">2026-10-02T02:08:44Z</dcterms:created>
  <dcterms:modified xsi:type="dcterms:W3CDTF">2026-10-02T02:08:44Z</dcterms:modified>
  <cp:category/>
</cp:coreProperties>
</file>