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Identical Particles</w:t>
      </w:r>
    </w:p>
    <w:p>
      <w:pPr>
        <w:pStyle w:val="Subtitle"/>
        <w:jc w:val="center"/>
      </w:pPr>
      <w:r>
        <w:t>Lesson 17 of Quantum, Actually, Volume 2: A QED Course</w:t>
      </w:r>
    </w:p>
    <w:p>
      <w:pPr>
        <w:jc w:val="center"/>
      </w:pPr>
      <w:r>
        <w:t>Lothar J. Musiol</w:t>
      </w:r>
    </w:p>
    <w:p>
      <w:r>
        <w:br/>
      </w:r>
    </w:p>
    <w:p>
      <w:pPr>
        <w:jc w:val="center"/>
      </w:pPr>
      <w:r>
        <w:rPr>
          <w:b/>
          <w:sz w:val="26"/>
        </w:rPr>
        <w:t>The symmetrization postulate, bosons and fermions, the Pauli exclusion principle, and exchange effects</w:t>
      </w:r>
    </w:p>
    <w:p>
      <w:r>
        <w:br/>
        <w:br/>
      </w:r>
    </w:p>
    <w:p>
      <w:pPr>
        <w:jc w:val="center"/>
      </w:pPr>
      <w:r>
        <w:t>First edition, 2026</w:t>
      </w:r>
    </w:p>
    <w:p>
      <w:r>
        <w:br w:type="page"/>
      </w:r>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36,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w:t>
            </w:r>
            <w:r>
              <w:rPr>
                <w:vertAlign w:val="subscript"/>
              </w:rPr>
              <w:t>S</w:t>
            </w:r>
            <w:r>
              <w:t>, ψ</w:t>
            </w:r>
            <w:r>
              <w:rPr>
                <w:vertAlign w:val="subscript"/>
              </w:rPr>
              <w:t>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w:t>
            </w:r>
            <w:r>
              <w:rPr>
                <w:vertAlign w:val="subscript"/>
              </w:rPr>
              <w:t>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w:t>
      </w:r>
      <w:r>
        <w:rPr>
          <w:vertAlign w:val="subscript"/>
        </w:rPr>
        <w:t>S</w:t>
      </w:r>
      <w:r>
        <w:t xml:space="preserve"> = +ψ</w:t>
      </w:r>
      <w:r>
        <w:rPr>
          <w:vertAlign w:val="subscript"/>
        </w:rPr>
        <w:t>S</w:t>
      </w:r>
      <w:r>
        <w:t xml:space="preserve"> and P̂₁₂ψ</w:t>
      </w:r>
      <w:r>
        <w:rPr>
          <w:vertAlign w:val="subscript"/>
        </w:rPr>
        <w:t>A</w:t>
      </w:r>
      <w:r>
        <w:t xml:space="preserve"> = −ψ</w:t>
      </w:r>
      <w:r>
        <w:rPr>
          <w:vertAlign w:val="subscript"/>
        </w:rPr>
        <w:t>A</w:t>
      </w:r>
      <w:r>
        <w:t>, as required. If a = b (both particles assigned the same single-particle state), ψ</w:t>
      </w:r>
      <w:r>
        <w:rPr>
          <w:vertAlign w:val="subscript"/>
        </w:rPr>
        <w:t>S</w:t>
      </w:r>
      <w:r>
        <w:t xml:space="preserve"> is still well-defined and normalizable, but ψ</w:t>
      </w:r>
      <w:r>
        <w:rPr>
          <w:vertAlign w:val="subscript"/>
        </w:rPr>
        <w:t>A</w:t>
      </w:r>
      <w:r>
        <w:t xml:space="preserve"> vanishes identically, the algebraic seed of the exclusion principle developed in Section 3.</w:t>
      </w:r>
    </w:p>
    <w:p>
      <w:r>
        <w:rPr>
          <w:b/>
          <w:i/>
        </w:rPr>
        <w:t>Worked example 2</w:t>
      </w:r>
    </w:p>
    <w:p>
      <w:r>
        <w:t>Verify P̂₁₂ψ</w:t>
      </w:r>
      <w:r>
        <w:rPr>
          <w:vertAlign w:val="subscript"/>
        </w:rPr>
        <w:t>A</w:t>
      </w:r>
      <w:r>
        <w:t xml:space="preserve"> = −ψ</w:t>
      </w:r>
      <w:r>
        <w:rPr>
          <w:vertAlign w:val="subscript"/>
        </w:rPr>
        <w:t>A</w:t>
      </w:r>
      <w:r>
        <w:t>. Applying the exchange operator to |ψ</w:t>
      </w:r>
      <w:r>
        <w:rPr>
          <w:vertAlign w:val="subscript"/>
        </w:rPr>
        <w:t>A</w:t>
      </w:r>
      <w:r>
        <w:t>(1,2)⟩ = (1/√2)[|a⟩₁|b⟩₂−|b⟩₁|a⟩₂] swaps the particle labels, giving (1/√2)[|a⟩₂|b⟩₁−|b⟩₂|a⟩₁] = (1/√2)[|b⟩₁|a⟩₂−|a⟩₁|b⟩₂] = −ψ</w:t>
      </w:r>
      <w:r>
        <w:rPr>
          <w:vertAlign w:val="subscript"/>
        </w:rPr>
        <w:t>A</w:t>
      </w:r>
      <w:r>
        <w:t>(1,2),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w:t>
      </w:r>
      <w:r>
        <w:rPr>
          <w:vertAlign w:val="subscript"/>
        </w:rPr>
        <w:t>A</w:t>
      </w:r>
      <w:r>
        <w:t xml:space="preserve">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w:t>
      </w:r>
      <w:r>
        <w:rPr>
          <w:vertAlign w:val="subscript"/>
        </w:rPr>
        <w:t>S</w:t>
      </w:r>
      <w:r>
        <w:t xml:space="preserve">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w:t>
      </w:r>
      <w:r>
        <w:rPr>
          <w:vertAlign w:val="subscript"/>
        </w:rPr>
        <w:t>A</w:t>
      </w:r>
      <w:r>
        <w:t>(a,a) = 0.</w:t>
      </w:r>
    </w:p>
    <w:p>
      <w:r>
        <w:rPr>
          <w:b/>
          <w:i/>
        </w:rPr>
        <w:t>Worked example 3</w:t>
      </w:r>
    </w:p>
    <w:p>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w:t>
      </w:r>
      <w:r>
        <w:rPr>
          <w:vertAlign w:val="subscript"/>
        </w:rPr>
        <w:t>A</w:t>
      </w:r>
      <w:r>
        <w:t xml:space="preserve">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w:t>
      </w:r>
      <w:r>
        <w:rPr>
          <w:vertAlign w:val="subscript"/>
        </w:rPr>
        <w:t>A</w:t>
      </w:r>
      <w:r>
        <w:t xml:space="preserve"> of Section 2.2. For N=2, ψ</w:t>
      </w:r>
      <w:r>
        <w:rPr>
          <w:vertAlign w:val="subscript"/>
        </w:rPr>
        <w:t>A</w:t>
      </w:r>
      <w:r>
        <w:t>(1,2)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Fock space,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37)</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w:t>
            </w:r>
            <w:r>
              <w:rPr>
                <w:vertAlign w:val="subscript"/>
              </w:rPr>
              <w:t>A</w:t>
            </w:r>
            <w:r>
              <w:t>(a,a)=0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55)</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35),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38)</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37)</w:t>
            </w:r>
          </w:p>
        </w:tc>
      </w:tr>
    </w:tbl>
    <w:p>
      <w:r>
        <w:t>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10"/>
        </w:numPr>
      </w:pPr>
      <w:r>
        <w:t>Identical particles cannot be individually labeled; the exchange operator P̂₁₂ commutes with the Hamiltonian and has eigenvalues ±1.</w:t>
      </w:r>
    </w:p>
    <w:p>
      <w:pPr>
        <w:pStyle w:val="ListNumber"/>
        <w:numPr>
          <w:ilvl w:val="0"/>
          <w:numId w:val="10"/>
        </w:numPr>
      </w:pPr>
      <w:r>
        <w:t>The symmetrization postulate assigns every particle species to one of two classes: bosons (symmetric wave functions) or fermions (antisymmetric wave functions).</w:t>
      </w:r>
    </w:p>
    <w:p>
      <w:pPr>
        <w:pStyle w:val="ListNumber"/>
        <w:numPr>
          <w:ilvl w:val="0"/>
          <w:numId w:val="10"/>
        </w:numPr>
      </w:pPr>
      <w:r>
        <w:t>Antisymmetrized two-fermion states vanish if both particles occupy the same single-particle state, giving the Pauli exclusion principle.</w:t>
      </w:r>
    </w:p>
    <w:p>
      <w:pPr>
        <w:pStyle w:val="ListNumber"/>
        <w:numPr>
          <w:ilvl w:val="0"/>
          <w:numId w:val="10"/>
        </w:numPr>
      </w:pPr>
      <w:r>
        <w:t>Interacting identical particles acquire a purely quantum exchange energy, K, in addition to the classical-looking direct energy, J, with the relative sign fixed by spatial symmetry.</w:t>
      </w:r>
    </w:p>
    <w:p>
      <w:pPr>
        <w:pStyle w:val="ListNumber"/>
        <w:numPr>
          <w:ilvl w:val="0"/>
          <w:numId w:val="10"/>
        </w:numPr>
      </w:pPr>
      <w:r>
        <w:t>Overall antisymmetry for fermions couples spatial and spin symmetry, so a spin-independent interaction can still produce spin-dependent energies.</w:t>
      </w:r>
    </w:p>
    <w:p>
      <w:pPr>
        <w:pStyle w:val="ListNumber"/>
        <w:numPr>
          <w:ilvl w:val="0"/>
          <w:numId w:val="10"/>
        </w:numPr>
      </w:pPr>
      <w:r>
        <w:t>The Slater determinant generalizes two-fermion antisymmetrization to N fermions and automatically enforces the exclusion principle via a vanishing determinant.</w:t>
      </w:r>
    </w:p>
    <w:p>
      <w:pPr>
        <w:pStyle w:val="ListNumber"/>
        <w:numPr>
          <w:ilvl w:val="0"/>
          <w:numId w:val="10"/>
        </w:numPr>
      </w:pPr>
      <w:r>
        <w:t>Bosons show the opposite statistical tendency, favoring shared occupation of a single state, described by permanents rather than determinants.</w:t>
      </w:r>
    </w:p>
    <w:p>
      <w:pPr>
        <w:pStyle w:val="ListNumber"/>
        <w:numPr>
          <w:ilvl w:val="0"/>
          <w:numId w:val="10"/>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that ⟨ψ</w:t>
            </w:r>
            <w:r>
              <w:rPr>
                <w:vertAlign w:val="subscript"/>
              </w:rPr>
              <w:t>S</w:t>
            </w:r>
            <w:r>
              <w:t>|ψ</w:t>
            </w:r>
            <w:r>
              <w:rPr>
                <w:vertAlign w:val="subscript"/>
              </w:rPr>
              <w:t>S</w:t>
            </w:r>
            <w:r>
              <w:t>⟩ = 1 and ⟨ψ</w:t>
            </w:r>
            <w:r>
              <w:rPr>
                <w:vertAlign w:val="subscript"/>
              </w:rPr>
              <w:t>A</w:t>
            </w:r>
            <w:r>
              <w:t>|ψ</w:t>
            </w:r>
            <w:r>
              <w:rPr>
                <w:vertAlign w:val="subscript"/>
              </w:rPr>
              <w:t>A</w:t>
            </w:r>
            <w:r>
              <w:t>⟩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⟨ψ</w:t>
            </w:r>
            <w:r>
              <w:rPr>
                <w:vertAlign w:val="subscript"/>
              </w:rPr>
              <w:t>S</w:t>
            </w:r>
            <w:r>
              <w:t>|ψ</w:t>
            </w:r>
            <w:r>
              <w:rPr>
                <w:vertAlign w:val="subscript"/>
              </w:rPr>
              <w:t>A</w:t>
            </w:r>
            <w:r>
              <w:t>⟩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For two identical bosons in single-particle states |a⟩ and |b⟩ (a≠b), write ψ</w:t>
            </w:r>
            <w:r>
              <w:rPr>
                <w:vertAlign w:val="subscript"/>
              </w:rPr>
              <w:t>S</w:t>
            </w:r>
            <w:r>
              <w:t xml:space="preserve">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for two identical fermions with a spin-independent interaction V, the direct integral J is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w:t>
      </w:r>
      <w:r>
        <w:rPr>
          <w:vertAlign w:val="subscript"/>
        </w:rPr>
        <w:t>sym</w:t>
      </w:r>
      <w:r>
        <w:t xml:space="preserve"> = (1/2)[ψ(1,2)+ψ(2,1)] satisfies P̂₁₂ψ</w:t>
      </w:r>
      <w:r>
        <w:rPr>
          <w:vertAlign w:val="subscript"/>
        </w:rPr>
        <w:t>sym</w:t>
      </w:r>
      <w:r>
        <w:t xml:space="preserve"> = (1/2)[ψ(2,1)+ψ(1,2)] = ψ</w:t>
      </w:r>
      <w:r>
        <w:rPr>
          <w:vertAlign w:val="subscript"/>
        </w:rPr>
        <w:t>sym</w:t>
      </w:r>
      <w:r>
        <w:t xml:space="preserve"> (eigenvalue +1), and ψ_antisym = (1/2)[ψ(1,2)−ψ(2,1)] satisfies P̂₁₂ψ_antisym = (1/2)[ψ(2,1)−ψ(1,2)] = −ψ_antisym (eigenvalue −1); their sum is ψ(1,2), confirming the decomposition. Only ψ</w:t>
      </w:r>
      <w:r>
        <w:rPr>
          <w:vertAlign w:val="subscript"/>
        </w:rPr>
        <w:t>sym</w:t>
      </w:r>
      <w:r>
        <w:t xml:space="preserve"> is physically realized for bosons and only ψ_antisym for fermions; the other component of a generic ψ is simply discarded as unphysical for identical particles.</w:t>
      </w:r>
    </w:p>
    <w:p>
      <w:r>
        <w:rPr>
          <w:b/>
        </w:rPr>
        <w:t>2.</w:t>
      </w:r>
      <w:r>
        <w:t xml:space="preserve"> </w:t>
      </w:r>
      <w:r>
        <w:t>⟨ψ</w:t>
      </w:r>
      <w:r>
        <w:rPr>
          <w:vertAlign w:val="subscript"/>
        </w:rPr>
        <w:t>S</w:t>
      </w:r>
      <w:r>
        <w:t>|ψ</w:t>
      </w:r>
      <w:r>
        <w:rPr>
          <w:vertAlign w:val="subscript"/>
        </w:rPr>
        <w:t>S</w:t>
      </w:r>
      <w:r>
        <w:t>⟩ = (1/2)[⟨a|a⟩⟨b|b⟩+⟨a|b⟩⟨b|a⟩+⟨b|a⟩⟨a|b⟩+⟨b|b⟩⟨a|a⟩] = (1/2)[1+0+0+1] = 1, using orthonormality ⟨a|b⟩=0. The same calculation with the two cross terms subtracted instead of added gives ⟨ψ</w:t>
      </w:r>
      <w:r>
        <w:rPr>
          <w:vertAlign w:val="subscript"/>
        </w:rPr>
        <w:t>A</w:t>
      </w:r>
      <w:r>
        <w:t>|ψ</w:t>
      </w:r>
      <w:r>
        <w:rPr>
          <w:vertAlign w:val="subscript"/>
        </w:rPr>
        <w:t>A</w:t>
      </w:r>
      <w:r>
        <w:t>⟩ = (1/2)[1−0−0+1] = 1.</w:t>
      </w:r>
    </w:p>
    <w:p>
      <w:r>
        <w:rPr>
          <w:b/>
        </w:rPr>
        <w:t>3.</w:t>
      </w:r>
      <w:r>
        <w:t xml:space="preserve"> </w:t>
      </w:r>
      <w:r>
        <w:t>⟨ψ</w:t>
      </w:r>
      <w:r>
        <w:rPr>
          <w:vertAlign w:val="subscript"/>
        </w:rPr>
        <w:t>S</w:t>
      </w:r>
      <w:r>
        <w:t>|ψ</w:t>
      </w:r>
      <w:r>
        <w:rPr>
          <w:vertAlign w:val="subscript"/>
        </w:rPr>
        <w:t>A</w:t>
      </w:r>
      <w:r>
        <w:t>⟩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w:t>
      </w:r>
      <w:r>
        <w:rPr>
          <w:vertAlign w:val="subscript"/>
        </w:rPr>
        <w:t>A</w:t>
      </w:r>
      <w:r>
        <w:t>(1,3,2) = −ψ</w:t>
      </w:r>
      <w:r>
        <w:rPr>
          <w:vertAlign w:val="subscript"/>
        </w:rPr>
        <w:t>A</w:t>
      </w:r>
      <w:r>
        <w:t>(1,2,3), the required antisymmetry under this particular pairwise exchange (and, by an identical argument, under exchanging any other pair).</w:t>
      </w:r>
    </w:p>
    <w:p>
      <w:r>
        <w:rPr>
          <w:b/>
        </w:rPr>
        <w:t>10.</w:t>
      </w:r>
      <w:r>
        <w:t xml:space="preserve"> </w:t>
      </w:r>
      <w:r>
        <w:t>ψ</w:t>
      </w:r>
      <w:r>
        <w:rPr>
          <w:vertAlign w:val="subscript"/>
        </w:rPr>
        <w:t>S</w:t>
      </w:r>
      <w:r>
        <w:t>(1,2)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w:t>
      </w:r>
      <w:r>
        <w:rPr>
          <w:vertAlign w:val="subscript"/>
        </w:rPr>
        <w:t>S</w:t>
      </w:r>
      <w:r>
        <w:t xml:space="preserve">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w:t>
      </w:r>
      <w:r>
        <w:rPr>
          <w:vertAlign w:val="superscript"/>
        </w:rPr>
        <w:t>N</w:t>
      </w:r>
      <w:r>
        <w:t xml:space="preserve">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III of the course turns to relativistic quantum mechanics. Lesson 18 develops the Klein–Gordon equation: the direct promotion of E² = |p|² + m² to an operator equation, its plane-wave solutions, and the probability problem that motivates the search for an alternative.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Identical Particles</dc:title>
  <dc:subject>Lesson 17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