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Dirac Equation</w:t>
      </w:r>
    </w:p>
    <w:p>
      <w:pPr>
        <w:pStyle w:val="Subtitle"/>
        <w:jc w:val="center"/>
      </w:pPr>
      <w:r>
        <w:t>Lesson 20 of Quantum, Actually, Volume 2: A QED Course</w:t>
      </w:r>
    </w:p>
    <w:p>
      <w:pPr>
        <w:jc w:val="center"/>
      </w:pPr>
      <w:r>
        <w:t>Lothar J. Musiol</w:t>
      </w:r>
    </w:p>
    <w:p>
      <w:r>
        <w:br/>
      </w:r>
    </w:p>
    <w:p>
      <w:pPr>
        <w:jc w:val="center"/>
      </w:pPr>
      <w:r>
        <w:rPr>
          <w:b/>
          <w:sz w:val="26"/>
        </w:rPr>
        <w:t>Constructing the equation, an explicit representation of the matrices, its covariant form, and its free-particle plane-wave solutions</w:t>
      </w:r>
    </w:p>
    <w:p>
      <w:r>
        <w:br/>
        <w:br/>
      </w:r>
    </w:p>
    <w:p>
      <w:pPr>
        <w:jc w:val="center"/>
      </w:pPr>
      <w:r>
        <w:t>First edition, 2026</w:t>
      </w:r>
    </w:p>
    <w:p>
      <w:r>
        <w:br w:type="page"/>
      </w:r>
    </w:p>
    <w:p>
      <w:pPr>
        <w:pStyle w:val="Heading2"/>
      </w:pPr>
      <w:r>
        <w:t>How to use this lesson</w:t>
      </w:r>
    </w:p>
    <w:p>
      <w:r>
        <w:t>Lesson 19 did all the hard conceptual work: it showed that a first-order, Lorentz-consistent wave equation for a particle of mass m forces a linear ansatz Ĥ</w:t>
      </w:r>
      <w:r>
        <w:rPr>
          <w:vertAlign w:val="subscript"/>
        </w:rPr>
        <w:t>D</w:t>
      </w:r>
      <w:r>
        <w:t>=α·p̂+βm,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19 is considerable: the equation constructed here will be shown, over the next several lessons, to have a positive-definite conserved current (Lesson 24), to correctly describe a spin-1/2 particle without any additional postulate (Lesson 22), and to predict the existence of antiparticles (Lesson 23), one of the most striking successes in the history of theoretical physics. Expect eight to ten focused hours.</w:t>
      </w:r>
    </w:p>
    <w:p>
      <w:pPr>
        <w:pStyle w:val="Heading3"/>
      </w:pPr>
      <w:r>
        <w:t>Learning objectives</w:t>
      </w:r>
    </w:p>
    <w:p>
      <w:pPr>
        <w:pStyle w:val="ListBullet"/>
      </w:pPr>
      <w:r>
        <w:t>Write the Dirac equation in Hamiltonian form using the α, β matrices of Lesson 19.</w:t>
      </w:r>
    </w:p>
    <w:p>
      <w:pPr>
        <w:pStyle w:val="ListBullet"/>
      </w:pPr>
      <w:r>
        <w:t>Construct the Dirac representation of α and β explicitly in terms of the Pauli matrices and the identity.</w:t>
      </w:r>
    </w:p>
    <w:p>
      <w:pPr>
        <w:pStyle w:val="ListBullet"/>
      </w:pPr>
      <w:r>
        <w:t>Rewrite the equation covariantly using the gamma matrices γ</w:t>
      </w:r>
      <w:r>
        <w:rPr>
          <w:vertAlign w:val="superscript"/>
        </w:rPr>
        <w:t>μ</w:t>
      </w:r>
      <w:r>
        <w:t xml:space="preserve"> and verify the Clifford algebra {γ</w:t>
      </w:r>
      <w:r>
        <w:rPr>
          <w:vertAlign w:val="superscript"/>
        </w:rPr>
        <w:t>μ</w:t>
      </w:r>
      <w:r>
        <w:t>,γ</w:t>
      </w:r>
      <w:r>
        <w:rPr>
          <w:vertAlign w:val="superscript"/>
        </w:rPr>
        <w:t>ν</w:t>
      </w:r>
      <w:r>
        <w:t>}=2g</w:t>
      </w:r>
      <w:r>
        <w:rPr>
          <w:vertAlign w:val="superscript"/>
        </w:rPr>
        <w:t>μν</w:t>
      </w:r>
      <w:r>
        <w:t>.</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19</w:t>
            </w:r>
          </w:p>
        </w:tc>
      </w:tr>
      <w:tr>
        <w:tc>
          <w:tcPr>
            <w:tcW w:type="dxa" w:w="2160"/>
            <w:vAlign w:val="center"/>
            <w:shd w:fill="EAF2F8"/>
            <w:tcMar>
              <w:top w:w="100" w:type="dxa"/>
              <w:start w:w="100" w:type="dxa"/>
              <w:bottom w:w="100" w:type="dxa"/>
              <w:end w:w="100" w:type="dxa"/>
            </w:tcMar>
          </w:tcPr>
          <w:p>
            <w:r>
              <w:t>γ</w:t>
            </w:r>
            <w:r>
              <w:rPr>
                <w:vertAlign w:val="superscript"/>
              </w:rPr>
              <w:t>μ</w:t>
            </w:r>
            <w:r>
              <w:t xml:space="preserve">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w:t>
            </w:r>
            <w:r>
              <w:rPr>
                <w:vertAlign w:val="superscript"/>
              </w:rPr>
              <w:t>μ</w:t>
            </w:r>
            <w:r>
              <w:t>∂</w:t>
            </w:r>
            <w:r>
              <w:rPr>
                <w:vertAlign w:val="subscript"/>
              </w:rPr>
              <w:t>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15),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Dirac found a first-order relativistic equation, (iγ</w:t>
            </w:r>
            <w:r>
              <w:rPr>
                <w:vertAlign w:val="superscript"/>
              </w:rPr>
              <w:t>μ</w:t>
            </w:r>
            <w:r>
              <w:t>∂</w:t>
            </w:r>
            <w:r>
              <w:rPr>
                <w:vertAlign w:val="subscript"/>
              </w:rPr>
              <w:t>μ</w:t>
            </w:r>
            <w:r>
              <w:t xml:space="preserve"> − m)ψ = 0, whose matrices obey {γ</w:t>
            </w:r>
            <w:r>
              <w:rPr>
                <w:vertAlign w:val="superscript"/>
              </w:rPr>
              <w:t>μ</w:t>
            </w:r>
            <w:r>
              <w:t>, γ</w:t>
            </w:r>
            <w:r>
              <w:rPr>
                <w:vertAlign w:val="superscript"/>
              </w:rPr>
              <w:t>ν</w:t>
            </w:r>
            <w:r>
              <w:t>} = 2g</w:t>
            </w:r>
            <w:r>
              <w:rPr>
                <w:vertAlign w:val="superscript"/>
              </w:rPr>
              <w:t>μν</w:t>
            </w:r>
            <w:r>
              <w:t>. Its solutions have four components, and squaring the equation gives back Klein–Gordon.</w:t>
            </w:r>
          </w:p>
          <w:p>
            <w:pPr>
              <w:spacing w:after="60"/>
            </w:pPr>
            <w:r>
              <w:t>Four components means spin up and down for both the electron and its antiparticle; the γ matrices will appear in every electron vertex.</w:t>
            </w:r>
          </w:p>
        </w:tc>
      </w:tr>
    </w:tbl>
    <w:p>
      <w:pPr>
        <w:spacing w:after="80"/>
      </w:pPr>
    </w:p>
    <w:p>
      <w:pPr>
        <w:pStyle w:val="Heading2"/>
      </w:pPr>
      <w:r>
        <w:t>1 The Dirac equation in Hamiltonian form</w:t>
      </w:r>
    </w:p>
    <w:p>
      <w:pPr>
        <w:pStyle w:val="Heading3"/>
      </w:pPr>
      <w:r>
        <w:t>1.1 Statement</w:t>
      </w:r>
    </w:p>
    <w:p>
      <w:r>
        <w:t>Combining the ansatz of Lesson 19, Section 3.1, with the operator correspondence E→i∂</w:t>
      </w:r>
      <w:r>
        <w:rPr>
          <w:vertAlign w:val="subscript"/>
        </w:rPr>
        <w:t>t</w:t>
      </w:r>
      <w:r>
        <w:t xml:space="preserve"> of Lesson 12,</w:t>
      </w:r>
    </w:p>
    <w:p>
      <w:pPr>
        <w:spacing w:before="100" w:after="160"/>
        <w:jc w:val="center"/>
      </w:pPr>
      <m:oMathPara>
        <m:oMath>
          <m:r>
            <m:t xml:space="preserve">i</m:t>
          </m:r>
          <m:r>
            <m:t xml:space="preserve"> </m:t>
          </m:r>
          <m:sSub>
            <m:e>
              <m:r>
                <m:t xml:space="preserve">∂</m:t>
              </m:r>
            </m:e>
            <m:sub>
              <m:r>
                <m:t xml:space="preserve">t</m:t>
              </m:r>
            </m:sub>
          </m:sSub>
          <m:r>
            <m:t xml:space="preserve"> </m:t>
          </m:r>
          <m:r>
            <m:t xml:space="preserve">ψ</m:t>
          </m:r>
          <m:r>
            <m:t xml:space="preserve">=</m:t>
          </m:r>
          <m:d>
            <m:dPr/>
            <m:e>
              <m:r>
                <m:t xml:space="preserve">α</m:t>
              </m:r>
              <m:r>
                <m:t xml:space="preserve">·</m:t>
              </m:r>
              <m:r>
                <m:t xml:space="preserve">p̂</m:t>
              </m:r>
              <m:r>
                <m:t xml:space="preserve">+</m:t>
              </m:r>
              <m:r>
                <m:t xml:space="preserve">βm</m:t>
              </m:r>
            </m:e>
          </m:d>
          <m:r>
            <m:t xml:space="preserve"> </m:t>
          </m:r>
          <m:r>
            <m:t xml:space="preserve">ψ</m:t>
          </m:r>
          <m:r>
            <m:t xml:space="preserve">=</m:t>
          </m:r>
          <m:d>
            <m:dPr/>
            <m:e>
              <m:r>
                <m:t xml:space="preserve">−</m:t>
              </m:r>
              <m:r>
                <m:t xml:space="preserve">iα</m:t>
              </m:r>
              <m:r>
                <m:t xml:space="preserve">·</m:t>
              </m:r>
              <m:r>
                <m:t xml:space="preserve">∇</m:t>
              </m:r>
              <m:r>
                <m:t xml:space="preserve">+</m:t>
              </m:r>
              <m:r>
                <m:t xml:space="preserve">βm</m:t>
              </m:r>
            </m:e>
          </m:d>
          <m:r>
            <m:t xml:space="preserve"> </m:t>
          </m:r>
          <m:r>
            <m:t xml:space="preserve">ψ</m:t>
          </m:r>
        </m:oMath>
      </m:oMathPara>
    </w:p>
    <w:p>
      <w:r>
        <w:t>with ψ a four-component column (a Dirac spinor) and α=(αₓ,αᵧ,α</w:t>
      </w:r>
      <w:r>
        <w:rPr>
          <w:vertAlign w:val="subscript"/>
        </w:rPr>
        <w:t>z</w:t>
      </w:r>
      <w:r>
        <w:t>), β the 4×4 matrices satisfying the algebra {αᵢ,αⱼ}=2δᵢⱼI, {αᵢ,β}=0, β²=I established in Lesson 19, Section 3.2. This is the Dirac equation in Hamiltonian, or Schrödinger-like, form: first order in time, exactly as required, with a Hamiltonian Ĥ</w:t>
      </w:r>
      <w:r>
        <w:rPr>
          <w:vertAlign w:val="subscript"/>
        </w:rPr>
        <w:t>D</w:t>
      </w:r>
      <w:r>
        <w:t>=α·p̂+βm acting on a four-component object.</w:t>
      </w:r>
    </w:p>
    <w:p>
      <w:pPr>
        <w:pStyle w:val="Heading3"/>
      </w:pPr>
      <w:r>
        <w:t>1.2 Hermiticity</w:t>
      </w:r>
    </w:p>
    <w:p>
      <w:r>
        <w:t>For Ĥ</w:t>
      </w:r>
      <w:r>
        <w:rPr>
          <w:vertAlign w:val="subscript"/>
        </w:rPr>
        <w:t>D</w:t>
      </w:r>
      <w:r>
        <w:t xml:space="preserve"> to be an acceptable quantum Hamiltonian (Lesson 11, Section 1.2), αᵢ and β must be Hermitian matrices, so that Ĥ</w:t>
      </w:r>
      <w:r>
        <w:rPr>
          <w:vertAlign w:val="subscript"/>
        </w:rPr>
        <w:t>D</w:t>
      </w:r>
      <w:r>
        <w:t xml:space="preserve"> is Hermitian and generates unitary time evolution as in Lesson 12, Section 5.2. This is an additional physical requirement, not automatically implied by the purely algebraic conditions of Lesson 19, but it is straightforward to satisfy alongside them, as the explicit representation of Section 2 confirms directly.</w:t>
      </w:r>
    </w:p>
    <w:p>
      <w:pPr>
        <w:pStyle w:val="Heading2"/>
      </w:pPr>
      <w:r>
        <w:t>2 An explicit representation</w:t>
      </w:r>
    </w:p>
    <w:p>
      <w:pPr>
        <w:pStyle w:val="Heading3"/>
      </w:pPr>
      <w:r>
        <w:t>2.1 The Dirac representation</w:t>
      </w:r>
    </w:p>
    <w:p>
      <w:r>
        <w:t>One explicit choice of 4×4 matrices satisfying every condition of Lesson 19, written in 2×2 block form using the identity I₂ and the Pauli matrices σ of Lesson 1 and Lesson 15, is</w:t>
      </w:r>
    </w:p>
    <w:p>
      <w:pPr>
        <w:spacing w:before="100" w:after="160"/>
        <w:jc w:val="center"/>
      </w:pPr>
      <m:oMathPara>
        <m:oMath>
          <m:r>
            <m:t xml:space="preserve">αᵢ</m:t>
          </m:r>
          <m:r>
            <m:t xml:space="preserve">=</m:t>
          </m:r>
          <m:d>
            <m:dPr>
              <m:begChr m:val="["/>
              <m:endChr m:val="]"/>
            </m:dPr>
            <m:e>
              <m:d>
                <m:dPr>
                  <m:begChr m:val="["/>
                  <m:endChr m:val="]"/>
                </m:dPr>
                <m:e>
                  <m:r>
                    <m:t xml:space="preserve">0</m:t>
                  </m:r>
                  <m:r>
                    <m:t xml:space="preserve">,</m:t>
                  </m:r>
                  <m:r>
                    <m:t xml:space="preserve">σᵢ</m:t>
                  </m:r>
                </m:e>
              </m:d>
              <m:r>
                <m:t xml:space="preserve">,</m:t>
              </m:r>
              <m:d>
                <m:dPr>
                  <m:begChr m:val="["/>
                  <m:endChr m:val="]"/>
                </m:dPr>
                <m:e>
                  <m:r>
                    <m:t xml:space="preserve">σᵢ</m:t>
                  </m:r>
                  <m:r>
                    <m:t xml:space="preserve">,</m:t>
                  </m:r>
                  <m:r>
                    <m:t xml:space="preserve">0</m:t>
                  </m:r>
                </m:e>
              </m:d>
            </m:e>
          </m:d>
          <m:r>
            <m:t xml:space="preserve">,</m:t>
          </m:r>
          <m:r>
            <m:t xml:space="preserve">β</m:t>
          </m:r>
          <m:r>
            <m:t xml:space="preserve">=</m:t>
          </m:r>
          <m:d>
            <m:dPr>
              <m:begChr m:val="["/>
              <m:endChr m:val="]"/>
            </m:dPr>
            <m:e>
              <m:d>
                <m:dPr>
                  <m:begChr m:val="["/>
                  <m:endChr m:val="]"/>
                </m:dPr>
                <m:e>
                  <m:sSub>
                    <m:e>
                      <m:r>
                        <m:t xml:space="preserve">I</m:t>
                      </m:r>
                    </m:e>
                    <m:sub>
                      <m:r>
                        <m:t xml:space="preserve">2</m:t>
                      </m:r>
                    </m:sub>
                  </m:sSub>
                  <m:r>
                    <m:t xml:space="preserve">,</m:t>
                  </m:r>
                  <m:r>
                    <m:t xml:space="preserve">0</m:t>
                  </m:r>
                </m:e>
              </m:d>
              <m:r>
                <m:t xml:space="preserve">,</m:t>
              </m:r>
              <m:d>
                <m:dPr>
                  <m:begChr m:val="["/>
                  <m:endChr m:val="]"/>
                </m:dPr>
                <m:e>
                  <m:r>
                    <m:t xml:space="preserve">0</m:t>
                  </m:r>
                  <m:r>
                    <m:t xml:space="preserve">,</m:t>
                  </m:r>
                  <m:r>
                    <m:t xml:space="preserve">−</m:t>
                  </m:r>
                  <m:sSub>
                    <m:e>
                      <m:r>
                        <m:t xml:space="preserve">I</m:t>
                      </m:r>
                    </m:e>
                    <m:sub>
                      <m:r>
                        <m:t xml:space="preserve">2</m:t>
                      </m:r>
                    </m:sub>
                  </m:sSub>
                </m:e>
              </m:d>
            </m:e>
          </m:d>
        </m:oMath>
      </m:oMathPara>
    </w:p>
    <w:p>
      <w:r>
        <w:t>This is called the Dirac representation. It is not the unique choice; any representation related to this one by a unitary similarity transformation (Lesson 1, Section 4.4) satisfies the same algebra and describes the same physics, as a change of basis leaves a linear operator's essential content unchanged (Lesson 1, Section 5.2). Other common choices, such as the Weyl (chiral) representation, are more convenient for specific calculations and are introduced as needed in Lesson 23.</w:t>
      </w:r>
    </w:p>
    <w:p>
      <w:pPr>
        <w:pStyle w:val="Heading3"/>
      </w:pPr>
      <w:r>
        <w:t>2.2 Verifying the algebra</w:t>
      </w:r>
    </w:p>
    <w:p>
      <w:r>
        <w:t>Direct block-matrix multiplication, using {σᵢ,σⱼ}=2δᵢⱼI₂ from Lesson 1, confirms</w:t>
      </w:r>
    </w:p>
    <w:p>
      <w:pPr>
        <w:spacing w:before="100" w:after="160"/>
        <w:jc w:val="center"/>
      </w:pPr>
      <m:oMathPara>
        <m:oMath>
          <m:r>
            <m:t xml:space="preserve">αᵢαⱼ</m:t>
          </m:r>
          <m:r>
            <m:t xml:space="preserve">+</m:t>
          </m:r>
          <m:r>
            <m:t xml:space="preserve">αⱼαᵢ</m:t>
          </m:r>
          <m:r>
            <m:t xml:space="preserve">=</m:t>
          </m:r>
          <m:d>
            <m:dPr>
              <m:begChr m:val="["/>
              <m:endChr m:val="]"/>
            </m:dPr>
            <m:e>
              <m:d>
                <m:dPr>
                  <m:begChr m:val="["/>
                  <m:endChr m:val="]"/>
                </m:dPr>
                <m:e>
                  <m:r>
                    <m:t xml:space="preserve">σᵢσⱼ</m:t>
                  </m:r>
                  <m:r>
                    <m:t xml:space="preserve">+</m:t>
                  </m:r>
                  <m:r>
                    <m:t xml:space="preserve">σⱼσᵢ</m:t>
                  </m:r>
                  <m:r>
                    <m:t xml:space="preserve">,</m:t>
                  </m:r>
                  <m:r>
                    <m:t xml:space="preserve">0</m:t>
                  </m:r>
                </m:e>
              </m:d>
              <m:r>
                <m:t xml:space="preserve">,</m:t>
              </m:r>
              <m:d>
                <m:dPr>
                  <m:begChr m:val="["/>
                  <m:endChr m:val="]"/>
                </m:dPr>
                <m:e>
                  <m:r>
                    <m:t xml:space="preserve">0</m:t>
                  </m:r>
                  <m:r>
                    <m:t xml:space="preserve">,</m:t>
                  </m:r>
                  <m:r>
                    <m:t xml:space="preserve">σᵢσⱼ</m:t>
                  </m:r>
                  <m:r>
                    <m:t xml:space="preserve">+</m:t>
                  </m:r>
                  <m:r>
                    <m:t xml:space="preserve">σⱼσᵢ</m:t>
                  </m:r>
                </m:e>
              </m:d>
            </m:e>
          </m:d>
          <m:r>
            <m:t xml:space="preserve">=</m:t>
          </m:r>
          <m:d>
            <m:dPr>
              <m:begChr m:val="["/>
              <m:endChr m:val="]"/>
            </m:dPr>
            <m:e>
              <m:d>
                <m:dPr>
                  <m:begChr m:val="["/>
                  <m:endChr m:val="]"/>
                </m:dPr>
                <m:e>
                  <m:sSub>
                    <m:e>
                      <m:r>
                        <m:t xml:space="preserve">2δᵢⱼI</m:t>
                      </m:r>
                    </m:e>
                    <m:sub>
                      <m:r>
                        <m:t xml:space="preserve">2</m:t>
                      </m:r>
                    </m:sub>
                  </m:sSub>
                  <m:r>
                    <m:t xml:space="preserve">,</m:t>
                  </m:r>
                  <m:r>
                    <m:t xml:space="preserve">0</m:t>
                  </m:r>
                </m:e>
              </m:d>
              <m:r>
                <m:t xml:space="preserve">,</m:t>
              </m:r>
              <m:d>
                <m:dPr>
                  <m:begChr m:val="["/>
                  <m:endChr m:val="]"/>
                </m:dPr>
                <m:e>
                  <m:r>
                    <m:t xml:space="preserve">0</m:t>
                  </m:r>
                  <m:r>
                    <m:t xml:space="preserve">,</m:t>
                  </m:r>
                  <m:sSub>
                    <m:e>
                      <m:r>
                        <m:t xml:space="preserve">2δᵢⱼI</m:t>
                      </m:r>
                    </m:e>
                    <m:sub>
                      <m:r>
                        <m:t xml:space="preserve">2</m:t>
                      </m:r>
                    </m:sub>
                  </m:sSub>
                </m:e>
              </m:d>
            </m:e>
          </m:d>
          <m:r>
            <m:t xml:space="preserve">=</m:t>
          </m:r>
          <m:sSub>
            <m:e>
              <m:r>
                <m:t xml:space="preserve">2δᵢⱼI</m:t>
              </m:r>
            </m:e>
            <m:sub>
              <m:r>
                <m:t xml:space="preserve">4</m:t>
              </m:r>
            </m:sub>
          </m:sSub>
        </m:oMath>
      </m:oMathPara>
    </w:p>
    <w:p>
      <w:r>
        <w:t>and similarly {αᵢ,β}=0 (the off-diagonal block structure of αᵢ combined with the diagonal, sign-flipping structure of β produces exact cancellation, verified explicitly in Exercise 2) and β²=I₄ (since (±I₂)²=I₂ in each diagonal block).</w:t>
      </w:r>
    </w:p>
    <w:p>
      <w:r>
        <w:rPr>
          <w:b/>
          <w:i/>
        </w:rP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2"/>
      </w:pPr>
      <w:r>
        <w:t>3 Covariant form: the gamma matrices</w:t>
      </w:r>
    </w:p>
    <w:p>
      <w:pPr>
        <w:pStyle w:val="Heading3"/>
      </w:pPr>
      <w:r>
        <w:t>3.1 Definition</w:t>
      </w:r>
    </w:p>
    <w:p>
      <w:r>
        <w:t>Multiply the Dirac equation i∂</w:t>
      </w:r>
      <w:r>
        <w:rPr>
          <w:vertAlign w:val="subscript"/>
        </w:rPr>
        <w:t>t</w:t>
      </w:r>
      <w:r>
        <w:t>ψ=(α·p̂+βm)ψ on the left by β and use β²=I.</w:t>
      </w:r>
    </w:p>
    <w:p>
      <w:pPr>
        <w:spacing w:before="100" w:after="160"/>
        <w:jc w:val="center"/>
      </w:pPr>
      <m:oMathPara>
        <m:oMath>
          <m:sSub>
            <m:e>
              <m:r>
                <m:t xml:space="preserve">iβ∂</m:t>
              </m:r>
            </m:e>
            <m:sub>
              <m:r>
                <m:t xml:space="preserve">t</m:t>
              </m:r>
            </m:sub>
          </m:sSub>
          <m:r>
            <m:t xml:space="preserve">ψ</m:t>
          </m:r>
          <m:r>
            <m:t xml:space="preserve">=</m:t>
          </m:r>
          <m:r>
            <m:t xml:space="preserve">βα</m:t>
          </m:r>
          <m:r>
            <m:t xml:space="preserve">·</m:t>
          </m:r>
          <m:r>
            <m:t xml:space="preserve">p̂ψ</m:t>
          </m:r>
          <m:r>
            <m:t xml:space="preserve">+</m:t>
          </m:r>
          <m:sSup>
            <m:e>
              <m:r>
                <m:t xml:space="preserve">β</m:t>
              </m:r>
            </m:e>
            <m:sup>
              <m:r>
                <m:t xml:space="preserve">2</m:t>
              </m:r>
            </m:sup>
          </m:sSup>
          <m:r>
            <m:t xml:space="preserve">mψ</m:t>
          </m:r>
          <m:r>
            <m:t xml:space="preserve">=</m:t>
          </m:r>
          <m:r>
            <m:t xml:space="preserve">βα</m:t>
          </m:r>
          <m:r>
            <m:t xml:space="preserve">·</m:t>
          </m:r>
          <m:r>
            <m:t xml:space="preserve">p̂ψ</m:t>
          </m:r>
          <m:r>
            <m:t xml:space="preserve">+</m:t>
          </m:r>
          <m:r>
            <m:t xml:space="preserve">mψ</m:t>
          </m:r>
        </m:oMath>
      </m:oMathPara>
    </w:p>
    <w:p>
      <w:r>
        <w:t>Rearranging and using p̂=−i∇,</w:t>
      </w:r>
    </w:p>
    <w:p>
      <w:pPr>
        <w:spacing w:before="100" w:after="160"/>
        <w:jc w:val="center"/>
      </w:pPr>
      <m:oMathPara>
        <m:oMath>
          <m:sSub>
            <m:e>
              <m:r>
                <m:t xml:space="preserve">iβ∂</m:t>
              </m:r>
            </m:e>
            <m:sub>
              <m:r>
                <m:t xml:space="preserve">t</m:t>
              </m:r>
            </m:sub>
          </m:sSub>
          <m:r>
            <m:t xml:space="preserve">ψ</m:t>
          </m:r>
          <m:r>
            <m:t xml:space="preserve">+</m:t>
          </m:r>
          <m:r>
            <m:t xml:space="preserve">iβα</m:t>
          </m:r>
          <m:r>
            <m:t xml:space="preserve">·</m:t>
          </m:r>
          <m:r>
            <m:t xml:space="preserve">∇ψ</m:t>
          </m:r>
          <m:r>
            <m:t xml:space="preserve">−</m:t>
          </m:r>
          <m:r>
            <m:t xml:space="preserve">mψ</m:t>
          </m:r>
          <m:r>
            <m:t xml:space="preserve">=</m:t>
          </m:r>
          <m:r>
            <m:t xml:space="preserve">0</m:t>
          </m:r>
        </m:oMath>
      </m:oMathPara>
    </w:p>
    <w:p>
      <w:r>
        <w:t>Define γ⁰=β and γⁱ=βαⁱ (i=1,2,3). Then βα·∇ = γⁱ∂ᵢ, and the equation becomes, with γ</w:t>
      </w:r>
      <w:r>
        <w:rPr>
          <w:vertAlign w:val="superscript"/>
        </w:rPr>
        <w:t>μ</w:t>
      </w:r>
      <w:r>
        <w:t>∂</w:t>
      </w:r>
      <w:r>
        <w:rPr>
          <w:vertAlign w:val="subscript"/>
        </w:rPr>
        <w:t>μ</w:t>
      </w:r>
      <w:r>
        <w:t xml:space="preserve"> = γ⁰∂</w:t>
      </w:r>
      <w:r>
        <w:rPr>
          <w:vertAlign w:val="subscript"/>
        </w:rPr>
        <w:t>t</w:t>
      </w:r>
      <w:r>
        <w:t>+γⁱ∂ᵢ (Lesson 4's index convention, ∂</w:t>
      </w:r>
      <w:r>
        <w:rPr>
          <w:vertAlign w:val="subscript"/>
        </w:rPr>
        <w:t>μ</w:t>
      </w:r>
      <w:r>
        <w:t>=(∂</w:t>
      </w:r>
      <w:r>
        <w:rPr>
          <w:vertAlign w:val="subscript"/>
        </w:rPr>
        <w:t>t</w:t>
      </w:r>
      <w:r>
        <w:t>,∇)),</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r>
            <m:t xml:space="preserve">,</m:t>
          </m:r>
          <m:r>
            <m:t xml:space="preserve">often</m:t>
          </m:r>
          <m:r>
            <m:t xml:space="preserve"> </m:t>
          </m:r>
          <m:r>
            <m:t xml:space="preserve">written</m:t>
          </m:r>
          <m:r>
            <m:t xml:space="preserve"> </m:t>
          </m:r>
          <m:d>
            <m:dPr/>
            <m:e>
              <m:r>
                <m:t xml:space="preserve">i</m:t>
              </m:r>
              <m:acc>
                <m:accPr>
                  <m:chr m:val="/"/>
                </m:accPr>
                <m:e>
                  <m:r>
                    <m:t xml:space="preserve">∂</m:t>
                  </m:r>
                </m:e>
              </m:acc>
              <m:r>
                <m:t xml:space="preserve">−</m:t>
              </m:r>
              <m:r>
                <m:t xml:space="preserve">m</m:t>
              </m:r>
            </m:e>
          </m:d>
          <m:r>
            <m:t xml:space="preserve">ψ</m:t>
          </m:r>
          <m:r>
            <m:t xml:space="preserve">=</m:t>
          </m:r>
          <m:r>
            <m:t xml:space="preserve">0</m:t>
          </m:r>
        </m:oMath>
      </m:oMathPara>
    </w:p>
    <w:p>
      <w:r>
        <w:t>using the Feynman slash notation ∂̸=γ</w:t>
      </w:r>
      <w:r>
        <w:rPr>
          <w:vertAlign w:val="superscript"/>
        </w:rPr>
        <w:t>μ</w:t>
      </w:r>
      <w:r>
        <w:t>∂</w:t>
      </w:r>
      <w:r>
        <w:rPr>
          <w:vertAlign w:val="subscript"/>
        </w:rPr>
        <w:t>μ</w:t>
      </w:r>
      <w:r>
        <w:t>, a shorthand used constantly from this point in the course onward for any four-vector contracted with the gamma matrices.</w:t>
      </w:r>
    </w:p>
    <w:p>
      <w:pPr>
        <w:pStyle w:val="Heading3"/>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m:t>
          </m:r>
          <m:sSup>
            <m:e>
              <m:r>
                <m:t xml:space="preserve">γ</m:t>
              </m:r>
            </m:e>
            <m:sup>
              <m:r>
                <m:t xml:space="preserve">0</m:t>
              </m:r>
            </m:sup>
          </m:sSup>
          <m:r>
            <m:t xml:space="preserve">,</m:t>
          </m:r>
          <m:sSup>
            <m:e>
              <m:r>
                <m:t xml:space="preserve">γ</m:t>
              </m:r>
            </m:e>
            <m:sup>
              <m:r>
                <m:t xml:space="preserve">0</m:t>
              </m:r>
            </m:sup>
          </m:sSup>
          <m:r>
            <m:t xml:space="preserve">}</m:t>
          </m:r>
          <m:r>
            <m:t xml:space="preserve">=</m:t>
          </m:r>
          <m:sSup>
            <m:e>
              <m:r>
                <m:t xml:space="preserve">2β</m:t>
              </m:r>
            </m:e>
            <m:sup>
              <m:r>
                <m:t xml:space="preserve">2</m:t>
              </m:r>
            </m:sup>
          </m:sSup>
          <m:r>
            <m:t xml:space="preserve">=</m:t>
          </m:r>
          <m:r>
            <m:t xml:space="preserve">2I</m:t>
          </m:r>
          <m:r>
            <m:t xml:space="preserve">,</m:t>
          </m:r>
          <m:r>
            <m:t xml:space="preserve">{</m:t>
          </m:r>
          <m:r>
            <m:t xml:space="preserve">γⁱ</m:t>
          </m:r>
          <m:r>
            <m:t xml:space="preserve">,</m:t>
          </m:r>
          <m:r>
            <m:t xml:space="preserve">γʲ</m:t>
          </m:r>
          <m:r>
            <m:t xml:space="preserve">}</m:t>
          </m:r>
          <m:r>
            <m:t xml:space="preserve">=</m:t>
          </m:r>
          <m:r>
            <m:t xml:space="preserve">βαⁱβαʲ</m:t>
          </m:r>
          <m:r>
            <m:t xml:space="preserve">+</m:t>
          </m:r>
          <m:r>
            <m:t xml:space="preserve">βαʲβαⁱ</m:t>
          </m:r>
          <m:r>
            <m:t xml:space="preserve">=</m:t>
          </m:r>
          <m:r>
            <m:t xml:space="preserve">−</m:t>
          </m:r>
          <m:sSup>
            <m:e>
              <m:r>
                <m:t xml:space="preserve">αⁱβ</m:t>
              </m:r>
            </m:e>
            <m:sup>
              <m:r>
                <m:t xml:space="preserve">2</m:t>
              </m:r>
            </m:sup>
          </m:sSup>
          <m:r>
            <m:t xml:space="preserve">αʲ</m:t>
          </m:r>
          <m:r>
            <m:t xml:space="preserve">−</m:t>
          </m:r>
          <m:sSup>
            <m:e>
              <m:r>
                <m:t xml:space="preserve">αʲβ</m:t>
              </m:r>
            </m:e>
            <m:sup>
              <m:r>
                <m:t xml:space="preserve">2</m:t>
              </m:r>
            </m:sup>
          </m:sSup>
          <m:r>
            <m:t xml:space="preserve">αⁱ</m:t>
          </m:r>
          <m:r>
            <m:t xml:space="preserve">=</m:t>
          </m:r>
          <m:r>
            <m:t xml:space="preserve">−</m:t>
          </m:r>
          <m:d>
            <m:dPr/>
            <m:e>
              <m:r>
                <m:t xml:space="preserve">αⁱαʲ</m:t>
              </m:r>
              <m:r>
                <m:t xml:space="preserve">+</m:t>
              </m:r>
              <m:r>
                <m:t xml:space="preserve">αʲαⁱ</m:t>
              </m:r>
            </m:e>
          </m:d>
          <m:r>
            <m:t xml:space="preserve">=</m:t>
          </m:r>
          <m:r>
            <m:t xml:space="preserve">−</m:t>
          </m:r>
          <m:r>
            <m:t xml:space="preserve">2δᵢⱼI</m:t>
          </m:r>
          <m:r>
            <m:t xml:space="preserve">,</m:t>
          </m:r>
          <m:r>
            <m:t xml:space="preserve">{</m:t>
          </m:r>
          <m:sSup>
            <m:e>
              <m:r>
                <m:t xml:space="preserve">γ</m:t>
              </m:r>
            </m:e>
            <m:sup>
              <m:r>
                <m:t xml:space="preserve">0</m:t>
              </m:r>
            </m:sup>
          </m:sSup>
          <m:r>
            <m:t xml:space="preserve">,</m:t>
          </m:r>
          <m:r>
            <m:t xml:space="preserve">γⁱ</m:t>
          </m:r>
          <m:r>
            <m:t xml:space="preserve">}</m:t>
          </m:r>
          <m:r>
            <m:t xml:space="preserve">=</m:t>
          </m:r>
          <m:r>
            <m:t xml:space="preserve">βγⁱ</m:t>
          </m:r>
          <m:r>
            <m:t xml:space="preserve">+</m:t>
          </m:r>
          <m:r>
            <m:t xml:space="preserve">γⁱβ</m:t>
          </m:r>
          <m:r>
            <m:t xml:space="preserve">=</m:t>
          </m:r>
          <m:sSup>
            <m:e>
              <m:r>
                <m:t xml:space="preserve">β</m:t>
              </m:r>
            </m:e>
            <m:sup>
              <m:r>
                <m:t xml:space="preserve">2</m:t>
              </m:r>
            </m:sup>
          </m:sSup>
          <m:r>
            <m:t xml:space="preserve">αⁱ</m:t>
          </m:r>
          <m:r>
            <m:t xml:space="preserve">+</m:t>
          </m:r>
          <m:r>
            <m:t xml:space="preserve">βαⁱβ</m:t>
          </m:r>
          <m:r>
            <m:t xml:space="preserve">=</m:t>
          </m:r>
          <m:r>
            <m:t xml:space="preserve">αⁱ</m:t>
          </m:r>
          <m:r>
            <m:t xml:space="preserve">+</m:t>
          </m:r>
          <m:r>
            <m:t xml:space="preserve">βαⁱβ</m:t>
          </m:r>
          <m:r>
            <m:t xml:space="preserve">=</m:t>
          </m:r>
          <m:r>
            <m:t xml:space="preserve">αⁱ</m:t>
          </m:r>
          <m:r>
            <m:t xml:space="preserve">−</m:t>
          </m:r>
          <m:sSup>
            <m:e>
              <m:r>
                <m:t xml:space="preserve">αⁱβ</m:t>
              </m:r>
            </m:e>
            <m:sup>
              <m:r>
                <m:t xml:space="preserve">2</m:t>
              </m:r>
            </m:sup>
          </m:sSup>
          <m:r>
            <m:t xml:space="preserve">=</m:t>
          </m:r>
          <m:r>
            <m:t xml:space="preserve">αⁱ</m:t>
          </m:r>
          <m:r>
            <m:t xml:space="preserve">−</m:t>
          </m:r>
          <m:r>
            <m:t xml:space="preserve">αⁱ</m:t>
          </m:r>
          <m:r>
            <m:t xml:space="preserve">=</m:t>
          </m:r>
          <m:r>
            <m:t xml:space="preserve">0</m:t>
          </m:r>
        </m:oMath>
      </m:oMathPara>
    </w:p>
    <w:p>
      <w:r>
        <w:t>using {αᵢ,β}=0 to move β past αⁱ with a sign flip in the second calculation, and β²=I throughout. Collecting these into a single covariant statement, using the metric g</w:t>
      </w:r>
      <w:r>
        <w:rPr>
          <w:vertAlign w:val="superscript"/>
        </w:rPr>
        <w:t>μν</w:t>
      </w:r>
      <w:r>
        <w:t>=diag(1,−1,−1,−1) of Lesson 4,</w:t>
      </w:r>
    </w:p>
    <w:p>
      <w:pPr>
        <w:spacing w:before="100" w:after="160"/>
        <w:jc w:val="center"/>
      </w:pPr>
      <m:oMathPara>
        <m:oMath>
          <m:r>
            <m:t xml:space="preserve">{</m:t>
          </m:r>
          <m:sSup>
            <m:e>
              <m:r>
                <m:t xml:space="preserve">γ</m:t>
              </m:r>
            </m:e>
            <m:sup>
              <m:r>
                <m:t xml:space="preserve">μ</m:t>
              </m:r>
            </m:sup>
          </m:sSup>
          <m:r>
            <m:t xml:space="preserve">,</m:t>
          </m:r>
          <m:sSup>
            <m:e>
              <m:r>
                <m:t xml:space="preserve">γ</m:t>
              </m:r>
            </m:e>
            <m:sup>
              <m:r>
                <m:t xml:space="preserve">ν</m:t>
              </m:r>
            </m:sup>
          </m:sSup>
          <m:r>
            <m:t xml:space="preserve">}</m:t>
          </m:r>
          <m:r>
            <m:t xml:space="preserve">=</m:t>
          </m:r>
          <m:r>
            <m:t xml:space="preserve">2</m:t>
          </m:r>
          <m:r>
            <m:t xml:space="preserve"> </m:t>
          </m:r>
          <m:sSup>
            <m:e>
              <m:r>
                <m:t xml:space="preserve">g</m:t>
              </m:r>
            </m:e>
            <m:sup>
              <m:r>
                <m:t xml:space="preserve">μν</m:t>
              </m:r>
            </m:sup>
          </m:sSup>
          <m:r>
            <m:t xml:space="preserve"> </m:t>
          </m:r>
          <m:r>
            <m:t xml:space="preserve">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21.</w:t>
      </w:r>
    </w:p>
    <w:p>
      <w:r>
        <w:rPr>
          <w:b/>
          <w:i/>
        </w:rP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2"/>
      </w:pPr>
      <w:r>
        <w:t>4 Consistency with the Klein–Gordon equation</w:t>
      </w:r>
    </w:p>
    <w:p>
      <w:pPr>
        <w:pStyle w:val="Heading3"/>
      </w:pPr>
      <w:r>
        <w:t>4.1 Squaring the Dirac operator</w:t>
      </w:r>
    </w:p>
    <w:p>
      <w:r>
        <w:t>Multiply (iγ</w:t>
      </w:r>
      <w:r>
        <w:rPr>
          <w:vertAlign w:val="superscript"/>
        </w:rPr>
        <w:t>μ</w:t>
      </w:r>
      <w:r>
        <w:t>∂</w:t>
      </w:r>
      <w:r>
        <w:rPr>
          <w:vertAlign w:val="subscript"/>
        </w:rPr>
        <w:t>μ</w:t>
      </w:r>
      <w:r>
        <w:t>−m)ψ=0 on the left by (iγ</w:t>
      </w:r>
      <w:r>
        <w:rPr>
          <w:vertAlign w:val="superscript"/>
        </w:rPr>
        <w:t>ν</w:t>
      </w:r>
      <w:r>
        <w:t>∂</w:t>
      </w:r>
      <w:r>
        <w:rPr>
          <w:vertAlign w:val="subscript"/>
        </w:rPr>
        <w:t>ν</w:t>
      </w:r>
      <w:r>
        <w:t>+m).</w:t>
      </w:r>
    </w:p>
    <w:p>
      <w:pPr>
        <w:spacing w:before="100" w:after="160"/>
        <w:jc w:val="center"/>
      </w:pPr>
      <m:oMathPara>
        <m:oMath>
          <m:d>
            <m:dPr/>
            <m:e>
              <m:sSup>
                <m:e>
                  <m:r>
                    <m:t xml:space="preserve">iγ</m:t>
                  </m:r>
                </m:e>
                <m:sup>
                  <m:r>
                    <m:t xml:space="preserve">ν</m:t>
                  </m:r>
                </m:sup>
              </m:sSup>
              <m:sSub>
                <m:e>
                  <m:r>
                    <m:t xml:space="preserve">∂</m:t>
                  </m:r>
                </m:e>
                <m:sub>
                  <m:r>
                    <m:t xml:space="preserve">ν</m:t>
                  </m:r>
                </m:sub>
              </m:sSub>
              <m:r>
                <m:t xml:space="preserve">+</m:t>
              </m:r>
              <m:r>
                <m:t xml:space="preserve">m</m:t>
              </m:r>
            </m:e>
          </m:d>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d>
            <m:dPr/>
            <m:e>
              <m:r>
                <m:t xml:space="preserve">−</m:t>
              </m:r>
              <m:sSup>
                <m:e>
                  <m:r>
                    <m:t xml:space="preserve">γ</m:t>
                  </m:r>
                </m:e>
                <m:sup>
                  <m:r>
                    <m:t xml:space="preserve">ν</m:t>
                  </m:r>
                </m:sup>
              </m:sSup>
              <m:sSup>
                <m:e>
                  <m:r>
                    <m:t xml:space="preserve">γ</m:t>
                  </m:r>
                </m:e>
                <m:sup>
                  <m:r>
                    <m:t xml:space="preserve">μ</m:t>
                  </m:r>
                </m:sup>
              </m:sSup>
              <m:sSub>
                <m:e>
                  <m:r>
                    <m:t xml:space="preserve">∂</m:t>
                  </m:r>
                </m:e>
                <m:sub>
                  <m:r>
                    <m:t xml:space="preserve">ν</m:t>
                  </m:r>
                </m:sub>
              </m:sSub>
              <m:sSub>
                <m:e>
                  <m:r>
                    <m:t xml:space="preserve">∂</m:t>
                  </m:r>
                </m:e>
                <m:sub>
                  <m:r>
                    <m:t xml:space="preserve">μ</m:t>
                  </m:r>
                </m:sub>
              </m:sSub>
              <m:r>
                <m:t xml:space="preserve">−</m:t>
              </m:r>
              <m:sSup>
                <m:e>
                  <m:r>
                    <m:t xml:space="preserve">m</m:t>
                  </m:r>
                </m:e>
                <m:sup>
                  <m:r>
                    <m:t xml:space="preserve">2</m:t>
                  </m:r>
                </m:sup>
              </m:sSup>
            </m:e>
          </m:d>
          <m:r>
            <m:t xml:space="preserve">ψ</m:t>
          </m:r>
          <m:r>
            <m:t xml:space="preserve">=</m:t>
          </m:r>
          <m:r>
            <m:t xml:space="preserve">0</m:t>
          </m:r>
        </m:oMath>
      </m:oMathPara>
    </w:p>
    <w:p>
      <w:r>
        <w:t>Since ∂</w:t>
      </w:r>
      <w:r>
        <w:rPr>
          <w:vertAlign w:val="subscript"/>
        </w:rPr>
        <w:t>ν</w:t>
      </w:r>
      <w:r>
        <w:t>∂</w:t>
      </w:r>
      <w:r>
        <w:rPr>
          <w:vertAlign w:val="subscript"/>
        </w:rPr>
        <w:t>μ</w:t>
      </w:r>
      <w:r>
        <w:t xml:space="preserve"> is symmetric in ν,μ (partial derivatives commute), only the symmetric part of γ</w:t>
      </w:r>
      <w:r>
        <w:rPr>
          <w:vertAlign w:val="superscript"/>
        </w:rPr>
        <w:t>ν</w:t>
      </w:r>
      <w:r>
        <w:t>γ</w:t>
      </w:r>
      <w:r>
        <w:rPr>
          <w:vertAlign w:val="superscript"/>
        </w:rPr>
        <w:t>μ</w:t>
      </w:r>
      <w:r>
        <w:t xml:space="preserve"> contributes: γ</w:t>
      </w:r>
      <w:r>
        <w:rPr>
          <w:vertAlign w:val="superscript"/>
        </w:rPr>
        <w:t>ν</w:t>
      </w:r>
      <w:r>
        <w:t>γ</w:t>
      </w:r>
      <w:r>
        <w:rPr>
          <w:vertAlign w:val="superscript"/>
        </w:rPr>
        <w:t>μ</w:t>
      </w:r>
      <w:r>
        <w:t>∂</w:t>
      </w:r>
      <w:r>
        <w:rPr>
          <w:vertAlign w:val="subscript"/>
        </w:rPr>
        <w:t>ν</w:t>
      </w:r>
      <w:r>
        <w:t>∂</w:t>
      </w:r>
      <w:r>
        <w:rPr>
          <w:vertAlign w:val="subscript"/>
        </w:rPr>
        <w:t>μ</w:t>
      </w:r>
      <w:r>
        <w:t xml:space="preserve"> = (1/2){γ</w:t>
      </w:r>
      <w:r>
        <w:rPr>
          <w:vertAlign w:val="superscript"/>
        </w:rPr>
        <w:t>ν</w:t>
      </w:r>
      <w:r>
        <w:t>,γ</w:t>
      </w:r>
      <w:r>
        <w:rPr>
          <w:vertAlign w:val="superscript"/>
        </w:rPr>
        <w:t>μ</w:t>
      </w:r>
      <w:r>
        <w:t>}∂</w:t>
      </w:r>
      <w:r>
        <w:rPr>
          <w:vertAlign w:val="subscript"/>
        </w:rPr>
        <w:t>ν</w:t>
      </w:r>
      <w:r>
        <w:t>∂</w:t>
      </w:r>
      <w:r>
        <w:rPr>
          <w:vertAlign w:val="subscript"/>
        </w:rPr>
        <w:t>μ</w:t>
      </w:r>
      <w:r>
        <w:t xml:space="preserve"> = g</w:t>
      </w:r>
      <w:r>
        <w:rPr>
          <w:vertAlign w:val="superscript"/>
        </w:rPr>
        <w:t>νμ</w:t>
      </w:r>
      <w:r>
        <w:t>∂</w:t>
      </w:r>
      <w:r>
        <w:rPr>
          <w:vertAlign w:val="subscript"/>
        </w:rPr>
        <w:t>ν</w:t>
      </w:r>
      <w:r>
        <w:t>∂</w:t>
      </w:r>
      <w:r>
        <w:rPr>
          <w:vertAlign w:val="subscript"/>
        </w:rPr>
        <w:t>μ</w:t>
      </w:r>
      <w:r>
        <w:t xml:space="preserve"> = □. So the equation becomes</w:t>
      </w:r>
    </w:p>
    <w:p>
      <w:pPr>
        <w:spacing w:before="100" w:after="160"/>
        <w:jc w:val="center"/>
      </w:pPr>
      <m:oMathPara>
        <m:oMath>
          <m:d>
            <m:dPr/>
            <m:e>
              <m:r>
                <m:t xml:space="preserve">−</m:t>
              </m:r>
              <m:r>
                <m:t xml:space="preserve">□</m:t>
              </m:r>
              <m:r>
                <m:t xml:space="preserve">−</m:t>
              </m:r>
              <m:sSup>
                <m:e>
                  <m:r>
                    <m:t xml:space="preserve">m</m:t>
                  </m:r>
                </m:e>
                <m:sup>
                  <m:r>
                    <m:t xml:space="preserve">2</m:t>
                  </m:r>
                </m:sup>
              </m:sSup>
            </m:e>
          </m:d>
          <m:r>
            <m:t xml:space="preserve">ψ</m:t>
          </m:r>
          <m:r>
            <m:t xml:space="preserve">=</m:t>
          </m:r>
          <m:r>
            <m:t xml:space="preserve">0</m:t>
          </m:r>
          <m:r>
            <m:t xml:space="preserve">,</m:t>
          </m:r>
          <m:r>
            <m:t xml:space="preserve">that</m:t>
          </m:r>
          <m:r>
            <m:t xml:space="preserve"> </m:t>
          </m:r>
          <m:r>
            <m:t xml:space="preserve">is</m:t>
          </m:r>
          <m:r>
            <m:t xml:space="preserve"> </m:t>
          </m:r>
          <m:d>
            <m:dPr/>
            <m:e>
              <m:r>
                <m:t xml:space="preserve">□</m:t>
              </m:r>
              <m:r>
                <m:t xml:space="preserve">+</m:t>
              </m:r>
              <m:sSup>
                <m:e>
                  <m:r>
                    <m:t xml:space="preserve">m</m:t>
                  </m:r>
                </m:e>
                <m:sup>
                  <m:r>
                    <m:t xml:space="preserve">2</m:t>
                  </m:r>
                </m:sup>
              </m:sSup>
            </m:e>
          </m:d>
          <m:r>
            <m:t xml:space="preserve">ψ</m:t>
          </m:r>
          <m:r>
            <m:t xml:space="preserve">=</m:t>
          </m:r>
          <m:r>
            <m:t xml:space="preserve">0</m:t>
          </m:r>
        </m:oMath>
      </m:oMathPara>
    </w:p>
    <w:p>
      <w:r>
        <w:t>Every component of the Dirac spinor ψ therefore separately satisfies the Klein–Gordon equation of Lesson 18. This confirms, exactly as demanded in Lesson 19, that the Dirac equation is consistent with E²=|p|²+m²; it is, in a precise sense, a "square root" of the Klein–Gordon equation, achieved not through an infinite series of derivatives (Lesson 19, Section 2) but through the finite, purely algebraic device of the gamma matrices.</w:t>
      </w:r>
    </w:p>
    <w:p>
      <w:r>
        <w:rPr>
          <w:b/>
          <w:i/>
        </w:rPr>
        <w:t>Worked example 3</w:t>
      </w:r>
    </w:p>
    <w:p>
      <w:r>
        <w:t>State explicitly why this calculation required the Clifford algebra and nothing more. The entire derivation used only {γ</w:t>
      </w:r>
      <w:r>
        <w:rPr>
          <w:vertAlign w:val="superscript"/>
        </w:rPr>
        <w:t>ν</w:t>
      </w:r>
      <w:r>
        <w:t>,γ</w:t>
      </w:r>
      <w:r>
        <w:rPr>
          <w:vertAlign w:val="superscript"/>
        </w:rPr>
        <w:t>μ</w:t>
      </w:r>
      <w:r>
        <w:t>}=2g</w:t>
      </w:r>
      <w:r>
        <w:rPr>
          <w:vertAlign w:val="superscript"/>
        </w:rPr>
        <w:t>νμ</w:t>
      </w:r>
      <w:r>
        <w:t xml:space="preserve"> (to replace γ</w:t>
      </w:r>
      <w:r>
        <w:rPr>
          <w:vertAlign w:val="superscript"/>
        </w:rPr>
        <w:t>ν</w:t>
      </w:r>
      <w:r>
        <w:t>γ</w:t>
      </w:r>
      <w:r>
        <w:rPr>
          <w:vertAlign w:val="superscript"/>
        </w:rPr>
        <w:t>μ</w:t>
      </w:r>
      <w:r>
        <w:t>∂</w:t>
      </w:r>
      <w:r>
        <w:rPr>
          <w:vertAlign w:val="subscript"/>
        </w:rPr>
        <w:t>ν</w:t>
      </w:r>
      <w:r>
        <w:t>∂</w:t>
      </w:r>
      <w:r>
        <w:rPr>
          <w:vertAlign w:val="subscript"/>
        </w:rPr>
        <w:t>μ</w:t>
      </w:r>
      <w:r>
        <w:t xml:space="preserve"> by its symmetric part) and the fact that ∂</w:t>
      </w:r>
      <w:r>
        <w:rPr>
          <w:vertAlign w:val="subscript"/>
        </w:rPr>
        <w:t>ν</w:t>
      </w:r>
      <w:r>
        <w:t>∂</w:t>
      </w:r>
      <w:r>
        <w:rPr>
          <w:vertAlign w:val="subscript"/>
        </w:rPr>
        <w:t>μ</w:t>
      </w:r>
      <w:r>
        <w:t xml:space="preserve"> is symmetric; no explicit matrix representation was needed, illustrating that the physical consequences of the gamma matrices, here their compatibility with relativistic kinematics, follow from the abstract algebra alone, a pattern that recurs throughout Lesson 21's trace calculations.</w:t>
      </w:r>
    </w:p>
    <w:p>
      <w:pPr>
        <w:pStyle w:val="Heading2"/>
      </w:pPr>
      <w:r>
        <w:t>5 Plane-wave solutions: particle at rest</w:t>
      </w:r>
    </w:p>
    <w:p>
      <w:pPr>
        <w:pStyle w:val="Heading3"/>
      </w:pPr>
      <w:r>
        <w:t>5.1 Setup</w:t>
      </w:r>
    </w:p>
    <w:p>
      <w:r>
        <w:t>Seek solutions of the form ψ(x) = u e</w:t>
      </w:r>
      <w:r>
        <w:rPr>
          <w:vertAlign w:val="superscript"/>
        </w:rPr>
        <w:t>−ip·x</w:t>
      </w:r>
      <w:r>
        <w:t>, with u a constant four-component spinor and p·x=Et−p·x as in Lesson 4. Substituting into the momentum-space (Hamiltonian) form of the equation, i∂</w:t>
      </w:r>
      <w:r>
        <w:rPr>
          <w:vertAlign w:val="subscript"/>
        </w:rPr>
        <w:t>t</w:t>
      </w:r>
      <w:r>
        <w:t>ψ=(α·p̂+βm)ψ becomes</w:t>
      </w:r>
    </w:p>
    <w:p>
      <w:pPr>
        <w:spacing w:before="100" w:after="160"/>
        <w:jc w:val="center"/>
      </w:pPr>
      <m:oMathPara>
        <m:oMath>
          <m:r>
            <m:t xml:space="preserve">E</m:t>
          </m:r>
          <m:r>
            <m:t xml:space="preserve"> </m:t>
          </m:r>
          <m:r>
            <m:t xml:space="preserve">u</m:t>
          </m:r>
          <m:r>
            <m:t xml:space="preserve">=</m:t>
          </m:r>
          <m:d>
            <m:dPr/>
            <m:e>
              <m:r>
                <m:t xml:space="preserve">α</m:t>
              </m:r>
              <m:r>
                <m:t xml:space="preserve">·</m:t>
              </m:r>
              <m:r>
                <m:t xml:space="preserve">p</m:t>
              </m:r>
              <m:r>
                <m:t xml:space="preserve">+</m:t>
              </m:r>
              <m:r>
                <m:t xml:space="preserve">βm</m:t>
              </m:r>
            </m:e>
          </m:d>
          <m:r>
            <m:t xml:space="preserve"> </m:t>
          </m:r>
          <m:r>
            <m:t xml:space="preserve">u</m:t>
          </m:r>
        </m:oMath>
      </m:oMathPara>
    </w:p>
    <w:p>
      <w:r>
        <w:t>an ordinary matrix eigenvalue equation for u, the kind solved in Lesson 1, Section 5, now for a specific 4×4 matrix depending on p.</w:t>
      </w:r>
    </w:p>
    <w:p>
      <w:pPr>
        <w:pStyle w:val="Heading3"/>
      </w:pPr>
      <w:r>
        <w:t>5.2 The rest-frame solutions</w:t>
      </w:r>
    </w:p>
    <w:p>
      <w:r>
        <w:t>For p=0, the equation reduces to Eu=βmu = m[[I₂,0],[0,−I₂]]u. Writing u=(u</w:t>
      </w:r>
      <w:r>
        <w:rPr>
          <w:vertAlign w:val="subscript"/>
        </w:rPr>
        <w:t>A</w:t>
      </w:r>
      <w:r>
        <w:t>,u</w:t>
      </w:r>
      <w:r>
        <w:rPr>
          <w:vertAlign w:val="subscript"/>
        </w:rPr>
        <w:t>B</w:t>
      </w:r>
      <w:r>
        <w:t>)ᵀ in terms of two two-component blocks, this becomes Eu</w:t>
      </w:r>
      <w:r>
        <w:rPr>
          <w:vertAlign w:val="subscript"/>
        </w:rPr>
        <w:t>A</w:t>
      </w:r>
      <w:r>
        <w:t>=mu</w:t>
      </w:r>
      <w:r>
        <w:rPr>
          <w:vertAlign w:val="subscript"/>
        </w:rPr>
        <w:t>A</w:t>
      </w:r>
      <w:r>
        <w:t xml:space="preserve"> and Eu</w:t>
      </w:r>
      <w:r>
        <w:rPr>
          <w:vertAlign w:val="subscript"/>
        </w:rPr>
        <w:t>B</w:t>
      </w:r>
      <w:r>
        <w:t>=−mu</w:t>
      </w:r>
      <w:r>
        <w:rPr>
          <w:vertAlign w:val="subscript"/>
        </w:rPr>
        <w:t>B</w:t>
      </w:r>
      <w:r>
        <w:t>: u</w:t>
      </w:r>
      <w:r>
        <w:rPr>
          <w:vertAlign w:val="subscript"/>
        </w:rPr>
        <w:t>A</w:t>
      </w:r>
      <w:r>
        <w:t xml:space="preserve"> is an eigenvector of the identity (any two-component vector) with eigenvalue E=m, and u</w:t>
      </w:r>
      <w:r>
        <w:rPr>
          <w:vertAlign w:val="subscript"/>
        </w:rPr>
        <w:t>B</w:t>
      </w:r>
      <w:r>
        <w:t xml:space="preserve"> is likewise arbitrary but with eigenvalue E=−m.</w:t>
      </w:r>
    </w:p>
    <w:p>
      <w:pPr>
        <w:spacing w:before="100" w:after="160"/>
        <w:jc w:val="center"/>
      </w:pPr>
      <m:oMathPara>
        <m:oMath>
          <m:r>
            <m:t xml:space="preserve">E</m:t>
          </m:r>
          <m:r>
            <m:t xml:space="preserve">=</m:t>
          </m:r>
          <m:r>
            <m:t xml:space="preserve">+</m:t>
          </m:r>
          <m:r>
            <m:t xml:space="preserve">m</m:t>
          </m:r>
          <m:r>
            <m:t xml:space="preserve">:</m:t>
          </m:r>
          <m:r>
            <m:t xml:space="preserve">u</m:t>
          </m:r>
          <m:r>
            <m:t xml:space="preserve">=</m:t>
          </m:r>
          <m:d>
            <m:dPr/>
            <m:e>
              <m:r>
                <m:t xml:space="preserve">χ</m:t>
              </m:r>
              <m:r>
                <m:t xml:space="preserve">,</m:t>
              </m:r>
              <m:r>
                <m:t xml:space="preserve">0</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r>
            <m:t xml:space="preserve">,</m:t>
          </m:r>
          <m:r>
            <m:t xml:space="preserve">E</m:t>
          </m:r>
          <m:r>
            <m:t xml:space="preserve">=</m:t>
          </m:r>
          <m:r>
            <m:t xml:space="preserve">−</m:t>
          </m:r>
          <m:r>
            <m:t xml:space="preserve">m</m:t>
          </m:r>
          <m:r>
            <m:t xml:space="preserve">:</m:t>
          </m:r>
          <m:r>
            <m:t xml:space="preserve">u</m:t>
          </m:r>
          <m:r>
            <m:t xml:space="preserve">=</m:t>
          </m:r>
          <m:d>
            <m:dPr/>
            <m:e>
              <m:r>
                <m:t xml:space="preserve">0</m:t>
              </m:r>
              <m:r>
                <m:t xml:space="preserve">,</m:t>
              </m:r>
              <m:r>
                <m:t xml:space="preserve">χ</m:t>
              </m:r>
            </m:e>
          </m:d>
          <m:r>
            <m:t xml:space="preserve">ᵀ</m:t>
          </m:r>
          <m:r>
            <m:t xml:space="preserve"> </m:t>
          </m:r>
          <m:r>
            <m:t xml:space="preserve">for</m:t>
          </m:r>
          <m:r>
            <m:t xml:space="preserve"> </m:t>
          </m:r>
          <m:r>
            <m:t xml:space="preserve">any</m:t>
          </m:r>
          <m:r>
            <m:t xml:space="preserve"> </m:t>
          </m:r>
          <m:r>
            <m:t xml:space="preserve">two-component</m:t>
          </m:r>
          <m:r>
            <m:t xml:space="preserve"> </m:t>
          </m:r>
          <m:r>
            <m:t xml:space="preserve">χ</m:t>
          </m:r>
        </m:oMath>
      </m:oMathPara>
    </w:p>
    <w:p>
      <w:r>
        <w:t>There are four independent solutions in total: two with E=+m (χ=(1,0)ᵀ or (0,1)ᵀ, the two spin states of Lesson 15) and two with E=−m, the negative-energy branch already anticipated in Lesson 18, Section 2.1, now carrying its own two-fold spin degeneracy as well.</w:t>
      </w:r>
    </w:p>
    <w:p>
      <w:r>
        <w:rPr>
          <w:b/>
          <w:i/>
        </w:rPr>
        <w:t>Worked example 4</w:t>
      </w:r>
    </w:p>
    <w:p>
      <w:r>
        <w:t>Verify explicitly that u=(1,0,0,0)ᵀ solves Eu=βmu with E=+m. βmu = m[[I₂,0],[0,−I₂]](1,0,0,0)ᵀ = m(1,0,0,0)ᵀ = mu, confirming E=m for this choice, one of the four rest-frame solutions.</w:t>
      </w:r>
    </w:p>
    <w:p>
      <w:pPr>
        <w:pStyle w:val="Heading2"/>
      </w:pPr>
      <w:r>
        <w:t>6 Plane-wave solutions: general momentum</w:t>
      </w:r>
    </w:p>
    <w:p>
      <w:pPr>
        <w:pStyle w:val="Heading3"/>
      </w:pPr>
      <w:r>
        <w:t>6.1 The block equation</w:t>
      </w:r>
    </w:p>
    <w:p>
      <w:r>
        <w:t>For general p, write the matrix equation Eu=(α·p+βm)u in 2×2 blocks using αᵢ=[[0,σᵢ],[σᵢ,0]] and β=[[I₂,0],[0,−I₂]], with u=(u</w:t>
      </w:r>
      <w:r>
        <w:rPr>
          <w:vertAlign w:val="subscript"/>
        </w:rPr>
        <w:t>A</w:t>
      </w:r>
      <w:r>
        <w:t>,u</w:t>
      </w:r>
      <w:r>
        <w:rPr>
          <w:vertAlign w:val="subscript"/>
        </w:rPr>
        <w:t>B</w:t>
      </w:r>
      <w:r>
        <w:t>)ᵀ.</w:t>
      </w:r>
    </w:p>
    <w:p>
      <w:pPr>
        <w:spacing w:before="100" w:after="160"/>
        <w:jc w:val="center"/>
      </w:pPr>
      <m:oMathPara>
        <m:oMath>
          <m:r>
            <m:t xml:space="preserve">E</m:t>
          </m:r>
          <m:r>
            <m:t xml:space="preserve"> </m:t>
          </m:r>
          <m:sSub>
            <m:e>
              <m:r>
                <m:t xml:space="preserve">u</m:t>
              </m:r>
            </m:e>
            <m:sub>
              <m:r>
                <m:t xml:space="preserve">A</m:t>
              </m:r>
            </m:sub>
          </m:sSub>
          <m:r>
            <m:t xml:space="preserve">=</m:t>
          </m:r>
          <m:d>
            <m:dPr/>
            <m:e>
              <m:r>
                <m:t xml:space="preserve">σ</m:t>
              </m:r>
              <m:r>
                <m:t xml:space="preserve">·</m:t>
              </m:r>
              <m:r>
                <m:t xml:space="preserve">p</m:t>
              </m:r>
            </m:e>
          </m:d>
          <m:r>
            <m:t xml:space="preserve"> </m:t>
          </m:r>
          <m:sSub>
            <m:e>
              <m:r>
                <m:t xml:space="preserve">u</m:t>
              </m:r>
            </m:e>
            <m:sub>
              <m:r>
                <m:t xml:space="preserve">B</m:t>
              </m:r>
            </m:sub>
          </m:sSub>
          <m:r>
            <m:t xml:space="preserve">+</m:t>
          </m:r>
          <m:r>
            <m:t xml:space="preserve">m</m:t>
          </m:r>
          <m:r>
            <m:t xml:space="preserve"> </m:t>
          </m:r>
          <m:sSub>
            <m:e>
              <m:r>
                <m:t xml:space="preserve">u</m:t>
              </m:r>
            </m:e>
            <m:sub>
              <m:r>
                <m:t xml:space="preserve">A</m:t>
              </m:r>
            </m:sub>
          </m:sSub>
          <m:r>
            <m:t xml:space="preserve">,</m:t>
          </m:r>
          <m:r>
            <m:t xml:space="preserve">E</m:t>
          </m:r>
          <m:r>
            <m:t xml:space="preserve"> </m:t>
          </m:r>
          <m:sSub>
            <m:e>
              <m:r>
                <m:t xml:space="preserve">u</m:t>
              </m:r>
            </m:e>
            <m:sub>
              <m:r>
                <m:t xml:space="preserve">B</m:t>
              </m:r>
            </m:sub>
          </m:sSub>
          <m:r>
            <m:t xml:space="preserve">=</m:t>
          </m:r>
          <m:d>
            <m:dPr/>
            <m:e>
              <m:r>
                <m:t xml:space="preserve">σ</m:t>
              </m:r>
              <m:r>
                <m:t xml:space="preserve">·</m:t>
              </m:r>
              <m:r>
                <m:t xml:space="preserve">p</m:t>
              </m:r>
            </m:e>
          </m:d>
          <m:r>
            <m:t xml:space="preserve"> </m:t>
          </m:r>
          <m:sSub>
            <m:e>
              <m:r>
                <m:t xml:space="preserve">u</m:t>
              </m:r>
            </m:e>
            <m:sub>
              <m:r>
                <m:t xml:space="preserve">A</m:t>
              </m:r>
            </m:sub>
          </m:sSub>
          <m:r>
            <m:t xml:space="preserve">−</m:t>
          </m:r>
          <m:r>
            <m:t xml:space="preserve">m</m:t>
          </m:r>
          <m:r>
            <m:t xml:space="preserve"> </m:t>
          </m:r>
          <m:sSub>
            <m:e>
              <m:r>
                <m:t xml:space="preserve">u</m:t>
              </m:r>
            </m:e>
            <m:sub>
              <m:r>
                <m:t xml:space="preserve">B</m:t>
              </m:r>
            </m:sub>
          </m:sSub>
        </m:oMath>
      </m:oMathPara>
    </w:p>
    <w:p>
      <w:r>
        <w:t>Solving the second equation for u</w:t>
      </w:r>
      <w:r>
        <w:rPr>
          <w:vertAlign w:val="subscript"/>
        </w:rPr>
        <w:t>B</w:t>
      </w:r>
      <w:r>
        <w:t xml:space="preserve"> in terms of u</w:t>
      </w:r>
      <w:r>
        <w:rPr>
          <w:vertAlign w:val="subscript"/>
        </w:rPr>
        <w:t>A</w:t>
      </w:r>
      <w:r>
        <w:t xml:space="preserve"> (valid whenever E≠−m, the generic case for the positive-energy branch),</w:t>
      </w:r>
    </w:p>
    <w:p>
      <w:pPr>
        <w:spacing w:before="100" w:after="160"/>
        <w:jc w:val="center"/>
      </w:pPr>
      <m:oMathPara>
        <m:oMath>
          <m:sSub>
            <m:e>
              <m:r>
                <m:t xml:space="preserve">u</m:t>
              </m:r>
            </m:e>
            <m:sub>
              <m:r>
                <m:t xml:space="preserve">B</m:t>
              </m:r>
            </m:sub>
          </m:sSub>
          <m:r>
            <m:t xml:space="preserve">=</m:t>
          </m:r>
          <m:d>
            <m:dPr>
              <m:begChr m:val="["/>
              <m:endChr m:val="]"/>
            </m:dPr>
            <m:e>
              <m:f>
                <m:num>
                  <m:r>
                    <m:t xml:space="preserve">σ</m:t>
                  </m:r>
                  <m:r>
                    <m:t xml:space="preserve">·</m:t>
                  </m:r>
                  <m:r>
                    <m:t xml:space="preserve">p</m:t>
                  </m:r>
                </m:num>
                <m:den>
                  <m:r>
                    <m:t xml:space="preserve">E</m:t>
                  </m:r>
                  <m:r>
                    <m:t xml:space="preserve">+</m:t>
                  </m:r>
                  <m:r>
                    <m:t xml:space="preserve">m</m:t>
                  </m:r>
                </m:den>
              </m:f>
            </m:e>
          </m:d>
          <m:r>
            <m:t xml:space="preserve"> </m:t>
          </m:r>
          <m:sSub>
            <m:e>
              <m:r>
                <m:t xml:space="preserve">u</m:t>
              </m:r>
            </m:e>
            <m:sub>
              <m:r>
                <m:t xml:space="preserve">A</m:t>
              </m:r>
            </m:sub>
          </m:sSub>
        </m:oMath>
      </m:oMathPara>
    </w:p>
    <w:p>
      <w:pPr>
        <w:pStyle w:val="Heading3"/>
      </w:pPr>
      <w:r>
        <w:t>6.2 Positive-energy spinors</w:t>
      </w:r>
    </w:p>
    <w:p>
      <w:r>
        <w:t>Choosing u</w:t>
      </w:r>
      <w:r>
        <w:rPr>
          <w:vertAlign w:val="subscript"/>
        </w:rPr>
        <w:t>A</w:t>
      </w:r>
      <w:r>
        <w:t>=χ, an arbitrary normalized two-component spinor as in Lesson 15, and E=+E</w:t>
      </w:r>
      <w:r>
        <w:rPr>
          <w:vertAlign w:val="subscript"/>
        </w:rPr>
        <w:t>p</w:t>
      </w:r>
      <w:r>
        <w:t>=+√(|p|²+m²) (the positive branch), the full positive-energy plane-wave spinor is</w:t>
      </w:r>
    </w:p>
    <w:p>
      <w:pPr>
        <w:spacing w:before="100" w:after="160"/>
        <w:jc w:val="center"/>
      </w:pPr>
      <m:oMathPara>
        <m:oMath>
          <m:r>
            <m:t xml:space="preserve">u</m:t>
          </m:r>
          <m:d>
            <m:dPr/>
            <m:e>
              <m:r>
                <m:t xml:space="preserve">p</m:t>
              </m:r>
            </m:e>
          </m:d>
          <m:r>
            <m:t xml:space="preserve">=</m:t>
          </m:r>
          <m:r>
            <m:t xml:space="preserve">N</m:t>
          </m:r>
          <m:r>
            <m:t xml:space="preserve"> </m:t>
          </m:r>
          <m:d>
            <m:dPr>
              <m:begChr m:val="["/>
              <m:endChr m:val="]"/>
            </m:dPr>
            <m:e>
              <m:r>
                <m:t xml:space="preserve">χ</m:t>
              </m:r>
              <m:r>
                <m:t xml:space="preserve">,</m:t>
              </m:r>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e>
          </m:d>
          <m:r>
            <m:t xml:space="preserve">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15, Exercise 12) confirms E</w:t>
      </w:r>
      <w:r>
        <w:rPr>
          <w:vertAlign w:val="subscript"/>
        </w:rPr>
        <w:t>p</w:t>
      </w:r>
      <w:r>
        <w:t>(E</w:t>
      </w:r>
      <w:r>
        <w:rPr>
          <w:vertAlign w:val="subscript"/>
        </w:rPr>
        <w:t>p</w:t>
      </w:r>
      <w:r>
        <w:t>+m)=|p|²+m(E</w:t>
      </w:r>
      <w:r>
        <w:rPr>
          <w:vertAlign w:val="subscript"/>
        </w:rPr>
        <w:t>p</w:t>
      </w:r>
      <w:r>
        <w:t>+m), which rearranges to E</w:t>
      </w:r>
      <w:r>
        <w:rPr>
          <w:vertAlign w:val="subscript"/>
        </w:rPr>
        <w:t>p</w:t>
      </w:r>
      <w:r>
        <w:t>²=|p|²+m², the correct dispersion relation, verifying self-consistency of the ansatz.</w:t>
      </w:r>
    </w:p>
    <w:p>
      <w:pPr>
        <w:pStyle w:val="Heading3"/>
      </w:pPr>
      <w:r>
        <w:t>6.3 Negative-energy spinors</w:t>
      </w:r>
    </w:p>
    <w:p>
      <w:r>
        <w:t>Similarly, choosing u</w:t>
      </w:r>
      <w:r>
        <w:rPr>
          <w:vertAlign w:val="subscript"/>
        </w:rPr>
        <w:t>B</w:t>
      </w:r>
      <w:r>
        <w:t>=χ and E=−E</w:t>
      </w:r>
      <w:r>
        <w:rPr>
          <w:vertAlign w:val="subscript"/>
        </w:rPr>
        <w:t>p</w:t>
      </w:r>
      <w:r>
        <w:t xml:space="preserve"> (the negative branch), solving the first block equation for u</w:t>
      </w:r>
      <w:r>
        <w:rPr>
          <w:vertAlign w:val="subscript"/>
        </w:rPr>
        <w:t>A</w:t>
      </w:r>
      <w:r>
        <w:t xml:space="preserve"> gives</w:t>
      </w:r>
    </w:p>
    <w:p>
      <w:pPr>
        <w:spacing w:before="100" w:after="160"/>
        <w:jc w:val="center"/>
      </w:pPr>
      <m:oMathPara>
        <m:oMath>
          <m:r>
            <m:t xml:space="preserve">v</m:t>
          </m:r>
          <m:d>
            <m:dPr/>
            <m:e>
              <m:r>
                <m:t xml:space="preserve">p</m:t>
              </m:r>
            </m:e>
          </m:d>
          <m:r>
            <m:t xml:space="preserve">=</m:t>
          </m:r>
          <m:r>
            <m:t xml:space="preserve">N</m:t>
          </m:r>
          <m:r>
            <m:t xml:space="preserve"> </m:t>
          </m:r>
          <m:d>
            <m:dPr>
              <m:begChr m:val="["/>
              <m:endChr m:val="]"/>
            </m:dPr>
            <m:e>
              <m:f>
                <m:num>
                  <m:r>
                    <m:t xml:space="preserve">σ</m:t>
                  </m:r>
                  <m:r>
                    <m:t xml:space="preserve">·</m:t>
                  </m:r>
                  <m:r>
                    <m:t xml:space="preserve">p</m:t>
                  </m:r>
                </m:num>
                <m:den>
                  <m:sSub>
                    <m:e>
                      <m:r>
                        <m:t xml:space="preserve">E</m:t>
                      </m:r>
                    </m:e>
                    <m:sub>
                      <m:r>
                        <m:t xml:space="preserve">p</m:t>
                      </m:r>
                    </m:sub>
                  </m:sSub>
                  <m:r>
                    <m:t xml:space="preserve">+</m:t>
                  </m:r>
                  <m:r>
                    <m:t xml:space="preserve">m</m:t>
                  </m:r>
                </m:den>
              </m:f>
              <m:r>
                <m:t xml:space="preserve"> </m:t>
              </m:r>
              <m:r>
                <m:t xml:space="preserve">χ</m:t>
              </m:r>
              <m:r>
                <m:t xml:space="preserve">,</m:t>
              </m:r>
              <m:r>
                <m:t xml:space="preserve">χ</m:t>
              </m:r>
            </m:e>
          </m:d>
          <m:r>
            <m:t xml:space="preserve">ᵀ</m:t>
          </m:r>
        </m:oMath>
      </m:oMathPara>
    </w:p>
    <w:p>
      <w:r>
        <w:t>conventionally labeled v(p) rather than u(p) to keep the two branches notationally distinct, following the standard convention used throughout Lessons 22 and 23, where the physical interpretation of these negative-energy solutions is finally settled.</w:t>
      </w:r>
    </w:p>
    <w:p>
      <w:r>
        <w:rPr>
          <w:b/>
          <w:i/>
        </w:rPr>
        <w:t>Worked example 5</w:t>
      </w:r>
    </w:p>
    <w:p>
      <w:r>
        <w:t>Verify the p=0 limit of u(p) reproduces the rest-frame solution of Section 5.2. As p→0, the lower block (σ·p)/(E</w:t>
      </w:r>
      <w:r>
        <w:rPr>
          <w:vertAlign w:val="subscript"/>
        </w:rPr>
        <w:t>p</w:t>
      </w:r>
      <w:r>
        <w:t>+m)χ → 0 (since the numerator vanishes while the denominator approaches 2m, finite), leaving u(0)=N(χ,0)ᵀ, exactly the E=+m rest-frame solution of Section 5.2 with u</w:t>
      </w:r>
      <w:r>
        <w:rPr>
          <w:vertAlign w:val="subscript"/>
        </w:rPr>
        <w:t>A</w:t>
      </w:r>
      <w:r>
        <w:t>=χ, confirming the moving-particle formula correctly limits to the previously found rest solution.</w:t>
      </w:r>
    </w:p>
    <w:p>
      <w:pPr>
        <w:pStyle w:val="Heading2"/>
      </w:pPr>
      <w:r>
        <w:t>7 Normalization</w:t>
      </w:r>
    </w:p>
    <w:p>
      <w:pPr>
        <w:pStyle w:val="Heading3"/>
      </w:pPr>
      <w:r>
        <w:t>7.1 A covariant choice</w:t>
      </w:r>
    </w:p>
    <w:p>
      <w:r>
        <w:t>A convenient and, for later purposes (Lesson 46), standard normalization is ūu=2m, where ū=u†γ⁰ (the Dirac adjoint, whose full motivation and covariance properties are developed in Lesson 22). With this choice, direct computation using the explicit spinor of Section 6.2 (Exercise 7) gives N=√(E</w:t>
      </w:r>
      <w:r>
        <w:rPr>
          <w:vertAlign w:val="subscript"/>
        </w:rPr>
        <w:t>p</w:t>
      </w:r>
      <w:r>
        <w:t>+m), and the resulting spinor satisfies</w:t>
      </w:r>
    </w:p>
    <w:p>
      <w:pPr>
        <w:spacing w:before="100" w:after="160"/>
        <w:jc w:val="center"/>
      </w:pPr>
      <m:oMathPara>
        <m:oMath>
          <m:r>
            <m:t xml:space="preserve">u†</m:t>
          </m:r>
          <m:d>
            <m:dPr/>
            <m:e>
              <m:r>
                <m:t xml:space="preserve">p</m:t>
              </m:r>
            </m:e>
          </m:d>
          <m:r>
            <m:t xml:space="preserve">u</m:t>
          </m:r>
          <m:d>
            <m:dPr/>
            <m:e>
              <m:r>
                <m:t xml:space="preserve">p</m:t>
              </m:r>
            </m:e>
          </m:d>
          <m:r>
            <m:t xml:space="preserve">=</m:t>
          </m:r>
          <m:sSub>
            <m:e>
              <m:r>
                <m:t xml:space="preserve">2E</m:t>
              </m:r>
            </m:e>
            <m:sub>
              <m:r>
                <m:t xml:space="preserve">p</m:t>
              </m:r>
            </m:sub>
          </m:sSub>
        </m:oMath>
      </m:oMathPara>
    </w:p>
    <w:p>
      <w:r>
        <w:t>matching the covariant normalization anticipated in Lesson 18, Exercise 16, for the scalar field case, and confirming that the same 2E</w:t>
      </w:r>
      <w:r>
        <w:rPr>
          <w:vertAlign w:val="subscript"/>
        </w:rPr>
        <w:t>p</w:t>
      </w:r>
      <w:r>
        <w:t xml:space="preserve"> factor, tied to the Lorentz-noninvariance of the naive three-momentum measure, appears again here for spin-1/2.</w:t>
      </w:r>
    </w:p>
    <w:p>
      <w:r>
        <w:rPr>
          <w:b/>
          <w:i/>
        </w:rPr>
        <w:t>Worked example 6</w:t>
      </w:r>
    </w:p>
    <w:p>
      <w:r>
        <w:t>Compute u†(p)u(p) explicitly in terms of χ, assuming χ†χ=1. u†u = N²[χ†χ + χ†(σ·p)²/(E</w:t>
      </w:r>
      <w:r>
        <w:rPr>
          <w:vertAlign w:val="subscript"/>
        </w:rPr>
        <w:t>p</w:t>
      </w:r>
      <w:r>
        <w:t>+m)² χ] = N²[1+|p|²/(E</w:t>
      </w:r>
      <w:r>
        <w:rPr>
          <w:vertAlign w:val="subscript"/>
        </w:rPr>
        <w:t>p</w:t>
      </w:r>
      <w:r>
        <w:t>+m)²] (using (σ·p)²=|p|²I from Section 6.2 and χ†χ=1). Using |p|²=E</w:t>
      </w:r>
      <w:r>
        <w:rPr>
          <w:vertAlign w:val="subscript"/>
        </w:rPr>
        <w:t>p</w:t>
      </w:r>
      <w:r>
        <w:t>²−m²=(E</w:t>
      </w:r>
      <w:r>
        <w:rPr>
          <w:vertAlign w:val="subscript"/>
        </w:rPr>
        <w:t>p</w:t>
      </w:r>
      <w:r>
        <w:t>−m)(E</w:t>
      </w:r>
      <w:r>
        <w:rPr>
          <w:vertAlign w:val="subscript"/>
        </w:rPr>
        <w:t>p</w:t>
      </w:r>
      <w:r>
        <w:t>+m), the bracket becomes 1+(E</w:t>
      </w:r>
      <w:r>
        <w:rPr>
          <w:vertAlign w:val="subscript"/>
        </w:rPr>
        <w:t>p</w:t>
      </w:r>
      <w:r>
        <w:t>−m)/(E</w:t>
      </w:r>
      <w:r>
        <w:rPr>
          <w:vertAlign w:val="subscript"/>
        </w:rPr>
        <w:t>p</w:t>
      </w:r>
      <w:r>
        <w:t>+m) = 2E</w:t>
      </w:r>
      <w:r>
        <w:rPr>
          <w:vertAlign w:val="subscript"/>
        </w:rPr>
        <w:t>p</w:t>
      </w:r>
      <w:r>
        <w:t>/(E</w:t>
      </w:r>
      <w:r>
        <w:rPr>
          <w:vertAlign w:val="subscript"/>
        </w:rPr>
        <w:t>p</w:t>
      </w:r>
      <w:r>
        <w:t>+m), so u†u=2N²E</w:t>
      </w:r>
      <w:r>
        <w:rPr>
          <w:vertAlign w:val="subscript"/>
        </w:rPr>
        <w:t>p</w:t>
      </w:r>
      <w:r>
        <w:t>/(E</w:t>
      </w:r>
      <w:r>
        <w:rPr>
          <w:vertAlign w:val="subscript"/>
        </w:rPr>
        <w:t>p</w:t>
      </w:r>
      <w:r>
        <w:t>+m); setting N²=E</w:t>
      </w:r>
      <w:r>
        <w:rPr>
          <w:vertAlign w:val="subscript"/>
        </w:rPr>
        <w:t>p</w:t>
      </w:r>
      <w:r>
        <w:t>+m gives u†u=2E</w:t>
      </w:r>
      <w:r>
        <w:rPr>
          <w:vertAlign w:val="subscript"/>
        </w:rPr>
        <w:t>p</w:t>
      </w:r>
      <w:r>
        <w:t>, confirming the normalization claimed in Section 7.1.</w:t>
      </w:r>
    </w:p>
    <w:p>
      <w:pPr>
        <w:pStyle w:val="Heading2"/>
      </w:pPr>
      <w:r>
        <w:t>8 What remains to be shown</w:t>
      </w:r>
    </w:p>
    <w:p>
      <w:pPr>
        <w:pStyle w:val="Heading3"/>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18's central difficulty, addressed fully in Lesson 24), how the four-component spinor's spin content is organized and measured (addressed in Lesson 22, which also introduces the covariant spin operator and confirms the electron's g-factor), and how the negative-energy solutions of Sections 5 and 6 are to be physically interpreted, given that the naive catastrophe of Lesson 18, Section 2.2, has not yet been avoided merely by writing a first-order equation (addressed in Lesson 23, via the hole theory and antiparticle reinterpretation).</w:t>
      </w:r>
    </w:p>
    <w:p>
      <w:pPr>
        <w:pStyle w:val="Heading3"/>
      </w:pPr>
      <w:r>
        <w:t>8.2 Why proceed in this order</w:t>
      </w:r>
    </w:p>
    <w:p>
      <w:r>
        <w:t>Each of these three questions is best addressed only after the preceding machinery, gamma matrix identities (Lesson 21)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r>
        <w:rPr>
          <w:b/>
          <w:i/>
        </w:rPr>
        <w:t>Worked example 7</w:t>
      </w:r>
    </w:p>
    <w:p>
      <w:r>
        <w:t>Preview, without derivation, the resolution of the current question. Lesson 24 will show that j</w:t>
      </w:r>
      <w:r>
        <w:rPr>
          <w:vertAlign w:val="superscript"/>
        </w:rPr>
        <w:t>μ</w:t>
      </w:r>
      <w:r>
        <w:t>=ψ̄γ</w:t>
      </w:r>
      <w:r>
        <w:rPr>
          <w:vertAlign w:val="superscript"/>
        </w:rPr>
        <w:t>μ</w:t>
      </w:r>
      <w:r>
        <w:t>ψ (with ψ̄=ψ†γ⁰, the Dirac adjoint introduced in Section 7.1) satisfies ∂</w:t>
      </w:r>
      <w:r>
        <w:rPr>
          <w:vertAlign w:val="subscript"/>
        </w:rPr>
        <w:t>μ</w:t>
      </w:r>
      <w:r>
        <w:t>j</w:t>
      </w:r>
      <w:r>
        <w:rPr>
          <w:vertAlign w:val="superscript"/>
        </w:rPr>
        <w:t>μ</w:t>
      </w:r>
      <w:r>
        <w:t>=0 whenever ψ solves the Dirac equation, and that j</w:t>
      </w:r>
      <w:r>
        <w:rPr>
          <w:vertAlign w:val="superscript"/>
        </w:rPr>
        <w:t>0</w:t>
      </w:r>
      <w:r>
        <w:t>=ψ̄γ⁰ψ=ψ†ψ=Σᵢ|ψᵢ|², manifestly a sum of squared magnitudes and therefore positive definite for any nonzero ψ, resolving the difficulty that motivated the entire search beginning in Lesson 19.</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w:t>
            </w:r>
            <w:r>
              <w:rPr>
                <w:vertAlign w:val="subscript"/>
              </w:rPr>
              <w:t>D</w:t>
            </w:r>
            <w:r>
              <w:t xml:space="preserve"> = α·p̂+βm, four-component ψ</w:t>
            </w:r>
          </w:p>
        </w:tc>
        <w:tc>
          <w:tcPr>
            <w:tcW w:type="dxa" w:w="6528"/>
            <w:vAlign w:val="center"/>
            <w:tcMar>
              <w:top w:w="100" w:type="dxa"/>
              <w:start w:w="100" w:type="dxa"/>
              <w:bottom w:w="100" w:type="dxa"/>
              <w:end w:w="100" w:type="dxa"/>
            </w:tcMar>
          </w:tcPr>
          <w:p>
            <w:r>
              <w:t>The free electron field, before interactions are introduced (Lesson 36)</w:t>
            </w:r>
          </w:p>
        </w:tc>
      </w:tr>
      <w:tr>
        <w:tc>
          <w:tcPr>
            <w:tcW w:type="dxa" w:w="3264"/>
            <w:vAlign w:val="center"/>
            <w:shd w:fill="EAF2F8"/>
            <w:tcMar>
              <w:top w:w="100" w:type="dxa"/>
              <w:start w:w="100" w:type="dxa"/>
              <w:bottom w:w="100" w:type="dxa"/>
              <w:end w:w="100" w:type="dxa"/>
            </w:tcMar>
          </w:tcPr>
          <w:p>
            <w:r>
              <w:t>γ</w:t>
            </w:r>
            <w:r>
              <w:rPr>
                <w:vertAlign w:val="superscript"/>
              </w:rPr>
              <w:t>μ</w:t>
            </w:r>
            <w:r>
              <w:t xml:space="preserve"> and the Clifford algebra {γ</w:t>
            </w:r>
            <w:r>
              <w:rPr>
                <w:vertAlign w:val="superscript"/>
              </w:rPr>
              <w:t>μ</w:t>
            </w:r>
            <w:r>
              <w:t>,γ</w:t>
            </w:r>
            <w:r>
              <w:rPr>
                <w:vertAlign w:val="superscript"/>
              </w:rPr>
              <w:t>ν</w:t>
            </w:r>
            <w:r>
              <w:t>}=2g</w:t>
            </w:r>
            <w:r>
              <w:rPr>
                <w:vertAlign w:val="superscript"/>
              </w:rPr>
              <w:t>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21 onward)</w:t>
            </w:r>
          </w:p>
        </w:tc>
      </w:tr>
      <w:tr>
        <w:tc>
          <w:tcPr>
            <w:tcW w:type="dxa" w:w="3264"/>
            <w:vAlign w:val="center"/>
            <w:tcMar>
              <w:top w:w="100" w:type="dxa"/>
              <w:start w:w="100" w:type="dxa"/>
              <w:bottom w:w="100" w:type="dxa"/>
              <w:end w:w="100" w:type="dxa"/>
            </w:tcMar>
          </w:tcPr>
          <w:p>
            <w:r>
              <w:t>(iγ</w:t>
            </w:r>
            <w:r>
              <w:rPr>
                <w:vertAlign w:val="superscript"/>
              </w:rPr>
              <w:t>μ</w:t>
            </w:r>
            <w:r>
              <w:t>∂</w:t>
            </w:r>
            <w:r>
              <w:rPr>
                <w:vertAlign w:val="subscript"/>
              </w:rPr>
              <w:t>μ</w:t>
            </w:r>
            <w:r>
              <w:t>−m)ψ=0, or (i∂̸−m)ψ=0</w:t>
            </w:r>
          </w:p>
        </w:tc>
        <w:tc>
          <w:tcPr>
            <w:tcW w:type="dxa" w:w="6528"/>
            <w:vAlign w:val="center"/>
            <w:tcMar>
              <w:top w:w="100" w:type="dxa"/>
              <w:start w:w="100" w:type="dxa"/>
              <w:bottom w:w="100" w:type="dxa"/>
              <w:end w:w="100" w:type="dxa"/>
            </w:tcMar>
          </w:tcPr>
          <w:p>
            <w:r>
              <w:t>The kinetic term of the QED Lagrangian, ψ̄(iγ</w:t>
            </w:r>
            <w:r>
              <w:rPr>
                <w:vertAlign w:val="superscript"/>
              </w:rPr>
              <w:t>μ</w:t>
            </w:r>
            <w:r>
              <w:t>∂</w:t>
            </w:r>
            <w:r>
              <w:rPr>
                <w:vertAlign w:val="subscript"/>
              </w:rPr>
              <w:t>μ</w:t>
            </w:r>
            <w:r>
              <w:t>−m)ψ (Lesson 42)</w:t>
            </w:r>
          </w:p>
        </w:tc>
      </w:tr>
      <w:tr>
        <w:tc>
          <w:tcPr>
            <w:tcW w:type="dxa" w:w="3264"/>
            <w:vAlign w:val="center"/>
            <w:shd w:fill="EAF2F8"/>
            <w:tcMar>
              <w:top w:w="100" w:type="dxa"/>
              <w:start w:w="100" w:type="dxa"/>
              <w:bottom w:w="100" w:type="dxa"/>
              <w:end w:w="100" w:type="dxa"/>
            </w:tcMar>
          </w:tcPr>
          <w:p>
            <w:r>
              <w:t>Dirac equation squares to the Klein–Gordon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52)</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23 completes the reinterpretation</w:t>
            </w:r>
          </w:p>
        </w:tc>
      </w:tr>
      <w:tr>
        <w:tc>
          <w:tcPr>
            <w:tcW w:type="dxa" w:w="3264"/>
            <w:vAlign w:val="center"/>
            <w:tcMar>
              <w:top w:w="100" w:type="dxa"/>
              <w:start w:w="100" w:type="dxa"/>
              <w:bottom w:w="100" w:type="dxa"/>
              <w:end w:w="100" w:type="dxa"/>
            </w:tcMar>
          </w:tcPr>
          <w:p>
            <w:r>
              <w:t>Covariant normalization u†(p)u(p)=2E</w:t>
            </w:r>
            <w:r>
              <w:rPr>
                <w:vertAlign w:val="subscript"/>
              </w:rPr>
              <w:t>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54 onward, wherever an external electron, muon, or positron line enters or leaves a Feynman diagram. Mastery of their construction here pays off directly and repeatedly later in the course.</w:t>
      </w:r>
    </w:p>
    <w:p>
      <w:pPr>
        <w:pStyle w:val="Heading2"/>
      </w:pPr>
      <w:r>
        <w:t>10 Summary</w:t>
      </w:r>
    </w:p>
    <w:p>
      <w:pPr>
        <w:pStyle w:val="ListNumber"/>
        <w:numPr>
          <w:ilvl w:val="0"/>
          <w:numId w:val="10"/>
        </w:numPr>
      </w:pPr>
      <w:r>
        <w:t>The Dirac equation, i∂</w:t>
      </w:r>
      <w:r>
        <w:rPr>
          <w:vertAlign w:val="subscript"/>
        </w:rPr>
        <w:t>t</w:t>
      </w:r>
      <w:r>
        <w:t>ψ=(α·p̂+βm)ψ, is first order in time, uses the 4×4 matrices of Lesson 19, and acts on a four-component spinor ψ.</w:t>
      </w:r>
    </w:p>
    <w:p>
      <w:pPr>
        <w:pStyle w:val="ListNumber"/>
        <w:numPr>
          <w:ilvl w:val="0"/>
          <w:numId w:val="10"/>
        </w:numPr>
      </w:pPr>
      <w:r>
        <w:t>The Dirac representation writes α and β explicitly in 2×2 blocks built from the Pauli matrices and the identity.</w:t>
      </w:r>
    </w:p>
    <w:p>
      <w:pPr>
        <w:pStyle w:val="ListNumber"/>
        <w:numPr>
          <w:ilvl w:val="0"/>
          <w:numId w:val="10"/>
        </w:numPr>
      </w:pPr>
      <w:r>
        <w:t>Defining γ⁰=β and γⁱ=βαⁱ gives the covariant form (iγ</w:t>
      </w:r>
      <w:r>
        <w:rPr>
          <w:vertAlign w:val="superscript"/>
        </w:rPr>
        <w:t>μ</w:t>
      </w:r>
      <w:r>
        <w:t>∂</w:t>
      </w:r>
      <w:r>
        <w:rPr>
          <w:vertAlign w:val="subscript"/>
        </w:rPr>
        <w:t>μ</w:t>
      </w:r>
      <w:r>
        <w:t>−m)ψ=0, with the gamma matrices satisfying the Clifford algebra {γ</w:t>
      </w:r>
      <w:r>
        <w:rPr>
          <w:vertAlign w:val="superscript"/>
        </w:rPr>
        <w:t>μ</w:t>
      </w:r>
      <w:r>
        <w:t>,γ</w:t>
      </w:r>
      <w:r>
        <w:rPr>
          <w:vertAlign w:val="superscript"/>
        </w:rPr>
        <w:t>ν</w:t>
      </w:r>
      <w:r>
        <w:t>}=2g</w:t>
      </w:r>
      <w:r>
        <w:rPr>
          <w:vertAlign w:val="superscript"/>
        </w:rPr>
        <w:t>μν</w:t>
      </w:r>
      <w:r>
        <w:t>.</w:t>
      </w:r>
    </w:p>
    <w:p>
      <w:pPr>
        <w:pStyle w:val="ListNumber"/>
        <w:numPr>
          <w:ilvl w:val="0"/>
          <w:numId w:val="10"/>
        </w:numPr>
      </w:pPr>
      <w:r>
        <w:t>Squaring the Dirac operator reproduces the Klein–Gordon equation for every component of ψ, confirming consistency with E²=|p|²+m².</w:t>
      </w:r>
    </w:p>
    <w:p>
      <w:pPr>
        <w:pStyle w:val="ListNumber"/>
        <w:numPr>
          <w:ilvl w:val="0"/>
          <w:numId w:val="10"/>
        </w:numPr>
      </w:pPr>
      <w:r>
        <w:t>At rest, the equation has four independent solutions: two with E=+m and two with E=−m, each carrying a two-fold spin label.</w:t>
      </w:r>
    </w:p>
    <w:p>
      <w:pPr>
        <w:pStyle w:val="ListNumber"/>
        <w:numPr>
          <w:ilvl w:val="0"/>
          <w:numId w:val="10"/>
        </w:numPr>
      </w:pPr>
      <w:r>
        <w:t>For general momentum, the equation splits into two coupled 2×2 block equations, solved by the explicit spinors u(p) (positive energy) and v(p) (negative energy).</w:t>
      </w:r>
    </w:p>
    <w:p>
      <w:pPr>
        <w:pStyle w:val="ListNumber"/>
        <w:numPr>
          <w:ilvl w:val="0"/>
          <w:numId w:val="10"/>
        </w:numPr>
      </w:pPr>
      <w:r>
        <w:t>A standard covariant normalization gives u†(p)u(p)=2E</w:t>
      </w:r>
      <w:r>
        <w:rPr>
          <w:vertAlign w:val="subscript"/>
        </w:rPr>
        <w:t>p</w:t>
      </w:r>
      <w:r>
        <w:t>, matching the relativistic normalization convention introduced for the scalar field in Lesson 18.</w:t>
      </w:r>
    </w:p>
    <w:p>
      <w:pPr>
        <w:pStyle w:val="ListNumber"/>
        <w:numPr>
          <w:ilvl w:val="0"/>
          <w:numId w:val="10"/>
        </w:numPr>
      </w:pPr>
      <w:r>
        <w:t>Three questions remain open by design: the probability current (Lesson 24), the spin content (Lesson 22), and the physical meaning of the negative-energy solutions (Lesson 23).</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Show, using only the abstract algebra {γ</w:t>
            </w:r>
            <w:r>
              <w:rPr>
                <w:vertAlign w:val="superscript"/>
              </w:rPr>
              <w:t>μ</w:t>
            </w:r>
            <w:r>
              <w:t>,γ</w:t>
            </w:r>
            <w:r>
              <w:rPr>
                <w:vertAlign w:val="superscript"/>
              </w:rPr>
              <w:t>ν</w:t>
            </w:r>
            <w:r>
              <w:t>}=2g</w:t>
            </w:r>
            <w:r>
              <w:rPr>
                <w:vertAlign w:val="superscript"/>
              </w:rPr>
              <w:t>μν</w:t>
            </w:r>
            <w:r>
              <w:t xml:space="preserve">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Using u(p)=N(χ,(σ·p)/(E</w:t>
            </w:r>
            <w:r>
              <w:rPr>
                <w:vertAlign w:val="subscript"/>
              </w:rPr>
              <w:t>p</w:t>
            </w:r>
            <w:r>
              <w:t>+m)χ)ᵀ, verify the calculation of Worked example 6 leading to N=√(E</w:t>
            </w:r>
            <w:r>
              <w:rPr>
                <w:vertAlign w:val="subscript"/>
              </w:rPr>
              <w:t>p</w:t>
            </w:r>
            <w:r>
              <w:t>+m),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For p along the z axis, p=(0,0,p</w:t>
            </w:r>
            <w:r>
              <w:rPr>
                <w:vertAlign w:val="subscript"/>
              </w:rPr>
              <w:t>z</w:t>
            </w:r>
            <w:r>
              <w:t>), compute σ·p=p</w:t>
            </w:r>
            <w:r>
              <w:rPr>
                <w:vertAlign w:val="subscript"/>
              </w:rPr>
              <w:t>z</w:t>
            </w:r>
            <w:r>
              <w:t>σ</w:t>
            </w:r>
            <w:r>
              <w:rPr>
                <w:vertAlign w:val="subscript"/>
              </w:rPr>
              <w:t>z</w:t>
            </w:r>
            <w:r>
              <w:t xml:space="preserve"> explicitly, and write out u(p) for χ=(1,0)ᵀ as an explicit four-component column vector in terms of p</w:t>
            </w:r>
            <w:r>
              <w:rPr>
                <w:vertAlign w:val="subscript"/>
              </w:rPr>
              <w:t>z</w:t>
            </w:r>
            <w:r>
              <w:t>, E</w:t>
            </w:r>
            <w:r>
              <w:rPr>
                <w:vertAlign w:val="subscript"/>
              </w:rPr>
              <w:t>p</w:t>
            </w:r>
            <w:r>
              <w:t>,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Verify the dispersion-relation consistency check of Section 6.2, E</w:t>
            </w:r>
            <w:r>
              <w:rPr>
                <w:vertAlign w:val="subscript"/>
              </w:rPr>
              <w:t>p</w:t>
            </w:r>
            <w:r>
              <w:t>(E</w:t>
            </w:r>
            <w:r>
              <w:rPr>
                <w:vertAlign w:val="subscript"/>
              </w:rPr>
              <w:t>p</w:t>
            </w:r>
            <w:r>
              <w:t>+m)=|p|²+m(E</w:t>
            </w:r>
            <w:r>
              <w:rPr>
                <w:vertAlign w:val="subscript"/>
              </w:rPr>
              <w:t>p</w:t>
            </w:r>
            <w:r>
              <w:t>+m), algebraically reduces to E</w:t>
            </w:r>
            <w:r>
              <w:rPr>
                <w:vertAlign w:val="subscript"/>
              </w:rPr>
              <w:t>p</w:t>
            </w:r>
            <w:r>
              <w:t>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Verify explicitly that ψ=u(p)e</w:t>
            </w:r>
            <w:r>
              <w:rPr>
                <w:vertAlign w:val="superscript"/>
              </w:rPr>
              <w:t>−ip·x</w:t>
            </w:r>
            <w:r>
              <w:t xml:space="preserve"> satisfies the Klein–Gordon equation (□+m²)ψ=0 component by component, using the plane-wave differentiation rules of Lesson 4, Section 6.2, and the dispersion relation E</w:t>
            </w:r>
            <w:r>
              <w:rPr>
                <w:vertAlign w:val="subscript"/>
              </w:rPr>
              <w:t>p</w:t>
            </w:r>
            <w:r>
              <w:t>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Show that if u(p) satisfies E</w:t>
            </w:r>
            <w:r>
              <w:rPr>
                <w:vertAlign w:val="subscript"/>
              </w:rPr>
              <w:t>p</w:t>
            </w:r>
            <w:r>
              <w:t>u=(α·p+βm)u, then u also satisfies the covariant equation (p̸−m)u=0, where p̸=γ</w:t>
            </w:r>
            <w:r>
              <w:rPr>
                <w:vertAlign w:val="superscript"/>
              </w:rPr>
              <w:t>μ</w:t>
            </w:r>
            <w:r>
              <w:t>p</w:t>
            </w:r>
            <w:r>
              <w:rPr>
                <w:vertAlign w:val="subscript"/>
              </w:rPr>
              <w:t>μ</w:t>
            </w:r>
            <w:r>
              <w:t>,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Using the result of Exercise 13, verify (p̸−m)(p̸+m)u=0 reduces to (p²−m²)u=0 via the Clifford algebra, confirming p²=m² (the on-shell condition) is required, consistent with E</w:t>
            </w:r>
            <w:r>
              <w:rPr>
                <w:vertAlign w:val="subscript"/>
              </w:rPr>
              <w:t>p</w:t>
            </w:r>
            <w:r>
              <w:t>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your own words, why the appearance of both u(p) and v(p) in Sections 6.2 and 6.3 is the direct spinor-level manifestation of the two energy branches already found for the Klein–Gordon equation in Lesson 18,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w:t>
      </w:r>
      <w:r>
        <w:rPr>
          <w:vertAlign w:val="subscript"/>
        </w:rPr>
        <w:t>z</w:t>
      </w:r>
      <w:r>
        <w:t xml:space="preserve"> = [[0,σ</w:t>
      </w:r>
      <w:r>
        <w:rPr>
          <w:vertAlign w:val="subscript"/>
        </w:rPr>
        <w:t>z</w:t>
      </w:r>
      <w:r>
        <w:t>],[−σ</w:t>
      </w:r>
      <w:r>
        <w:rPr>
          <w:vertAlign w:val="subscript"/>
        </w:rPr>
        <w:t>z</w:t>
      </w:r>
      <w:r>
        <w:t>,0]],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w:t>
      </w:r>
      <w:r>
        <w:rPr>
          <w:vertAlign w:val="superscript"/>
        </w:rPr>
        <w:t>μ</w:t>
      </w:r>
      <w:r>
        <w:t>,γ</w:t>
      </w:r>
      <w:r>
        <w:rPr>
          <w:vertAlign w:val="superscript"/>
        </w:rPr>
        <w:t>ν</w:t>
      </w:r>
      <w:r>
        <w:t>}=2g</w:t>
      </w:r>
      <w:r>
        <w:rPr>
          <w:vertAlign w:val="superscript"/>
        </w:rPr>
        <w:t>μν</w:t>
      </w:r>
      <w:r>
        <w:t xml:space="preserve">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w:t>
      </w:r>
      <w:r>
        <w:rPr>
          <w:vertAlign w:val="subscript"/>
        </w:rPr>
        <w:t>p</w:t>
      </w:r>
      <w:r>
        <w:t>+m)²]. Using |p|²=(E</w:t>
      </w:r>
      <w:r>
        <w:rPr>
          <w:vertAlign w:val="subscript"/>
        </w:rPr>
        <w:t>p</w:t>
      </w:r>
      <w:r>
        <w:t>−m)(E</w:t>
      </w:r>
      <w:r>
        <w:rPr>
          <w:vertAlign w:val="subscript"/>
        </w:rPr>
        <w:t>p</w:t>
      </w:r>
      <w:r>
        <w:t>+m), the bracket is [(E</w:t>
      </w:r>
      <w:r>
        <w:rPr>
          <w:vertAlign w:val="subscript"/>
        </w:rPr>
        <w:t>p</w:t>
      </w:r>
      <w:r>
        <w:t>+m)²+(E</w:t>
      </w:r>
      <w:r>
        <w:rPr>
          <w:vertAlign w:val="subscript"/>
        </w:rPr>
        <w:t>p</w:t>
      </w:r>
      <w:r>
        <w:t>−m)(E</w:t>
      </w:r>
      <w:r>
        <w:rPr>
          <w:vertAlign w:val="subscript"/>
        </w:rPr>
        <w:t>p</w:t>
      </w:r>
      <w:r>
        <w:t>+m)]/(E</w:t>
      </w:r>
      <w:r>
        <w:rPr>
          <w:vertAlign w:val="subscript"/>
        </w:rPr>
        <w:t>p</w:t>
      </w:r>
      <w:r>
        <w:t>+m)² = (E</w:t>
      </w:r>
      <w:r>
        <w:rPr>
          <w:vertAlign w:val="subscript"/>
        </w:rPr>
        <w:t>p</w:t>
      </w:r>
      <w:r>
        <w:t>+m)[(E</w:t>
      </w:r>
      <w:r>
        <w:rPr>
          <w:vertAlign w:val="subscript"/>
        </w:rPr>
        <w:t>p</w:t>
      </w:r>
      <w:r>
        <w:t>+m)+(E</w:t>
      </w:r>
      <w:r>
        <w:rPr>
          <w:vertAlign w:val="subscript"/>
        </w:rPr>
        <w:t>p</w:t>
      </w:r>
      <w:r>
        <w:t>−m)]/(E</w:t>
      </w:r>
      <w:r>
        <w:rPr>
          <w:vertAlign w:val="subscript"/>
        </w:rPr>
        <w:t>p</w:t>
      </w:r>
      <w:r>
        <w:t>+m)² = (E</w:t>
      </w:r>
      <w:r>
        <w:rPr>
          <w:vertAlign w:val="subscript"/>
        </w:rPr>
        <w:t>p</w:t>
      </w:r>
      <w:r>
        <w:t>+m)(2E</w:t>
      </w:r>
      <w:r>
        <w:rPr>
          <w:vertAlign w:val="subscript"/>
        </w:rPr>
        <w:t>p</w:t>
      </w:r>
      <w:r>
        <w:t>)/(E</w:t>
      </w:r>
      <w:r>
        <w:rPr>
          <w:vertAlign w:val="subscript"/>
        </w:rPr>
        <w:t>p</w:t>
      </w:r>
      <w:r>
        <w:t>+m)² = 2E</w:t>
      </w:r>
      <w:r>
        <w:rPr>
          <w:vertAlign w:val="subscript"/>
        </w:rPr>
        <w:t>p</w:t>
      </w:r>
      <w:r>
        <w:t>/(E</w:t>
      </w:r>
      <w:r>
        <w:rPr>
          <w:vertAlign w:val="subscript"/>
        </w:rPr>
        <w:t>p</w:t>
      </w:r>
      <w:r>
        <w:t>+m). Setting N²(2E</w:t>
      </w:r>
      <w:r>
        <w:rPr>
          <w:vertAlign w:val="subscript"/>
        </w:rPr>
        <w:t>p</w:t>
      </w:r>
      <w:r>
        <w:t>/(E</w:t>
      </w:r>
      <w:r>
        <w:rPr>
          <w:vertAlign w:val="subscript"/>
        </w:rPr>
        <w:t>p</w:t>
      </w:r>
      <w:r>
        <w:t>+m)) = 2E</w:t>
      </w:r>
      <w:r>
        <w:rPr>
          <w:vertAlign w:val="subscript"/>
        </w:rPr>
        <w:t>p</w:t>
      </w:r>
      <w:r>
        <w:t xml:space="preserve"> gives N²=E</w:t>
      </w:r>
      <w:r>
        <w:rPr>
          <w:vertAlign w:val="subscript"/>
        </w:rPr>
        <w:t>p</w:t>
      </w:r>
      <w:r>
        <w:t>+m, so N=√(E</w:t>
      </w:r>
      <w:r>
        <w:rPr>
          <w:vertAlign w:val="subscript"/>
        </w:rPr>
        <w:t>p</w:t>
      </w:r>
      <w:r>
        <w:t>+m).</w:t>
      </w:r>
    </w:p>
    <w:p>
      <w:r>
        <w:rPr>
          <w:b/>
        </w:rPr>
        <w:t>8.</w:t>
      </w:r>
      <w:r>
        <w:t xml:space="preserve"> </w:t>
      </w:r>
      <w:r>
        <w:t>σ·p = p</w:t>
      </w:r>
      <w:r>
        <w:rPr>
          <w:vertAlign w:val="subscript"/>
        </w:rPr>
        <w:t>z</w:t>
      </w:r>
      <w:r>
        <w:t>σ</w:t>
      </w:r>
      <w:r>
        <w:rPr>
          <w:vertAlign w:val="subscript"/>
        </w:rPr>
        <w:t>z</w:t>
      </w:r>
      <w:r>
        <w:t xml:space="preserve"> = p</w:t>
      </w:r>
      <w:r>
        <w:rPr>
          <w:vertAlign w:val="subscript"/>
        </w:rPr>
        <w:t>z</w:t>
      </w:r>
      <w:r>
        <w:t>[[1,0],[0,−1]] = [[p</w:t>
      </w:r>
      <w:r>
        <w:rPr>
          <w:vertAlign w:val="subscript"/>
        </w:rPr>
        <w:t>z</w:t>
      </w:r>
      <w:r>
        <w:t>,0],[0,−p</w:t>
      </w:r>
      <w:r>
        <w:rPr>
          <w:vertAlign w:val="subscript"/>
        </w:rPr>
        <w:t>z</w:t>
      </w:r>
      <w:r>
        <w:t>]]. Acting on χ=(1,0)ᵀ gives (σ·p)χ = (p</w:t>
      </w:r>
      <w:r>
        <w:rPr>
          <w:vertAlign w:val="subscript"/>
        </w:rPr>
        <w:t>z</w:t>
      </w:r>
      <w:r>
        <w:t>,0)ᵀ. So u(p) = √(E</w:t>
      </w:r>
      <w:r>
        <w:rPr>
          <w:vertAlign w:val="subscript"/>
        </w:rPr>
        <w:t>p</w:t>
      </w:r>
      <w:r>
        <w:t>+m) (1, 0, p</w:t>
      </w:r>
      <w:r>
        <w:rPr>
          <w:vertAlign w:val="subscript"/>
        </w:rPr>
        <w:t>z</w:t>
      </w:r>
      <w:r>
        <w:t>/(E</w:t>
      </w:r>
      <w:r>
        <w:rPr>
          <w:vertAlign w:val="subscript"/>
        </w:rPr>
        <w:t>p</w:t>
      </w:r>
      <w:r>
        <w:t>+m),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w:t>
      </w:r>
      <w:r>
        <w:rPr>
          <w:vertAlign w:val="subscript"/>
        </w:rPr>
        <w:t>p</w:t>
      </w:r>
      <w:r>
        <w:t>(E</w:t>
      </w:r>
      <w:r>
        <w:rPr>
          <w:vertAlign w:val="subscript"/>
        </w:rPr>
        <w:t>p</w:t>
      </w:r>
      <w:r>
        <w:t>+m) = E</w:t>
      </w:r>
      <w:r>
        <w:rPr>
          <w:vertAlign w:val="subscript"/>
        </w:rPr>
        <w:t>p</w:t>
      </w:r>
      <w:r>
        <w:t>²+E</w:t>
      </w:r>
      <w:r>
        <w:rPr>
          <w:vertAlign w:val="subscript"/>
        </w:rPr>
        <w:t>p</w:t>
      </w:r>
      <w:r>
        <w:t>m. Setting this equal to |p|²+m(E</w:t>
      </w:r>
      <w:r>
        <w:rPr>
          <w:vertAlign w:val="subscript"/>
        </w:rPr>
        <w:t>p</w:t>
      </w:r>
      <w:r>
        <w:t>+m) = |p|²+mE</w:t>
      </w:r>
      <w:r>
        <w:rPr>
          <w:vertAlign w:val="subscript"/>
        </w:rPr>
        <w:t>p</w:t>
      </w:r>
      <w:r>
        <w:t>+m² and canceling the common mE</w:t>
      </w:r>
      <w:r>
        <w:rPr>
          <w:vertAlign w:val="subscript"/>
        </w:rPr>
        <w:t>p</w:t>
      </w:r>
      <w:r>
        <w:t xml:space="preserve"> term from both sides gives E</w:t>
      </w:r>
      <w:r>
        <w:rPr>
          <w:vertAlign w:val="subscript"/>
        </w:rPr>
        <w:t>p</w:t>
      </w:r>
      <w:r>
        <w:t>²=|p|²+m², the correct dispersion relation.</w:t>
      </w:r>
    </w:p>
    <w:p>
      <w:r>
        <w:rPr>
          <w:b/>
        </w:rPr>
        <w:t>11.</w:t>
      </w:r>
      <w:r>
        <w:t xml:space="preserve"> </w:t>
      </w:r>
      <w:r>
        <w:t>As p→0, the upper block (σ·p)/(E</w:t>
      </w:r>
      <w:r>
        <w:rPr>
          <w:vertAlign w:val="subscript"/>
        </w:rPr>
        <w:t>p</w:t>
      </w:r>
      <w:r>
        <w:t>+m)χ → 0 in v(p)=N((σ·p)/(E</w:t>
      </w:r>
      <w:r>
        <w:rPr>
          <w:vertAlign w:val="subscript"/>
        </w:rPr>
        <w:t>p</w:t>
      </w:r>
      <w:r>
        <w:t>+m)χ,χ)ᵀ, leaving v(0)=N(0,χ)ᵀ, exactly the E=−m rest-frame solution of Section 5.2 with u</w:t>
      </w:r>
      <w:r>
        <w:rPr>
          <w:vertAlign w:val="subscript"/>
        </w:rPr>
        <w:t>B</w:t>
      </w:r>
      <w:r>
        <w:t>=χ.</w:t>
      </w:r>
    </w:p>
    <w:p>
      <w:r>
        <w:rPr>
          <w:b/>
        </w:rPr>
        <w:t>12.</w:t>
      </w:r>
      <w:r>
        <w:t xml:space="preserve"> </w:t>
      </w:r>
      <w:r>
        <w:t>Since u(p) is a constant spinor (independent of x), ψ=u(p)e</w:t>
      </w:r>
      <w:r>
        <w:rPr>
          <w:vertAlign w:val="superscript"/>
        </w:rPr>
        <w:t>−ip·x</w:t>
      </w:r>
      <w:r>
        <w:t xml:space="preserve"> has □ψ = (∂</w:t>
      </w:r>
      <w:r>
        <w:rPr>
          <w:vertAlign w:val="subscript"/>
        </w:rPr>
        <w:t>t</w:t>
      </w:r>
      <w:r>
        <w:t>²−∇²)ψ = (−E</w:t>
      </w:r>
      <w:r>
        <w:rPr>
          <w:vertAlign w:val="subscript"/>
        </w:rPr>
        <w:t>p</w:t>
      </w:r>
      <w:r>
        <w:t>²+|p|²)ψ (each time derivative brings −iE</w:t>
      </w:r>
      <w:r>
        <w:rPr>
          <w:vertAlign w:val="subscript"/>
        </w:rPr>
        <w:t>p</w:t>
      </w:r>
      <w:r>
        <w:t>, each space derivative brings ip, as in Lesson 4, Section 6.2), so (□+m²)ψ = (−E</w:t>
      </w:r>
      <w:r>
        <w:rPr>
          <w:vertAlign w:val="subscript"/>
        </w:rPr>
        <w:t>p</w:t>
      </w:r>
      <w:r>
        <w:t>²+|p|²+m²)ψ = 0 exactly when E</w:t>
      </w:r>
      <w:r>
        <w:rPr>
          <w:vertAlign w:val="subscript"/>
        </w:rPr>
        <w:t>p</w:t>
      </w:r>
      <w:r>
        <w:t>²=|p|²+m², which holds by construction, confirming the Klein–Gordon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w:t>
      </w:r>
      <w:r>
        <w:rPr>
          <w:vertAlign w:val="superscript"/>
        </w:rPr>
        <w:t>μ</w:t>
      </w:r>
      <w:r>
        <w:t>=(E,p) and p</w:t>
      </w:r>
      <w:r>
        <w:rPr>
          <w:vertAlign w:val="subscript"/>
        </w:rPr>
        <w:t>μ</w:t>
      </w:r>
      <w:r>
        <w:t>=(E,−p) (Lesson 4), p̸=γ</w:t>
      </w:r>
      <w:r>
        <w:rPr>
          <w:vertAlign w:val="superscript"/>
        </w:rPr>
        <w:t>μ</w:t>
      </w:r>
      <w:r>
        <w:t>p</w:t>
      </w:r>
      <w:r>
        <w:rPr>
          <w:vertAlign w:val="subscript"/>
        </w:rPr>
        <w:t>μ</w:t>
      </w:r>
      <w:r>
        <w:t>=γ⁰E−γ·p (using γⁱp</w:t>
      </w:r>
      <w:r>
        <w:rPr>
          <w:vertAlign w:val="subscript"/>
        </w:rPr>
        <w:t>i</w:t>
      </w:r>
      <w:r>
        <w:t>=−γⁱpᵢ from lowering the spatial index), so this is exactly p̸u=mu, that is (p̸−m)u=0.</w:t>
      </w:r>
    </w:p>
    <w:p>
      <w:r>
        <w:rPr>
          <w:b/>
        </w:rPr>
        <w:t>14.</w:t>
      </w:r>
      <w:r>
        <w:t xml:space="preserve"> </w:t>
      </w:r>
      <w:r>
        <w:t>(p̸+m)(p̸−m)u = (p̸²−m²)u. Using p̸²=γ</w:t>
      </w:r>
      <w:r>
        <w:rPr>
          <w:vertAlign w:val="superscript"/>
        </w:rPr>
        <w:t>μ</w:t>
      </w:r>
      <w:r>
        <w:t>γ</w:t>
      </w:r>
      <w:r>
        <w:rPr>
          <w:vertAlign w:val="superscript"/>
        </w:rPr>
        <w:t>ν</w:t>
      </w:r>
      <w:r>
        <w:t>p</w:t>
      </w:r>
      <w:r>
        <w:rPr>
          <w:vertAlign w:val="subscript"/>
        </w:rPr>
        <w:t>μ</w:t>
      </w:r>
      <w:r>
        <w:t>p</w:t>
      </w:r>
      <w:r>
        <w:rPr>
          <w:vertAlign w:val="subscript"/>
        </w:rPr>
        <w:t>ν</w:t>
      </w:r>
      <w:r>
        <w:t xml:space="preserve"> = (1/2){γ</w:t>
      </w:r>
      <w:r>
        <w:rPr>
          <w:vertAlign w:val="superscript"/>
        </w:rPr>
        <w:t>μ</w:t>
      </w:r>
      <w:r>
        <w:t>,γ</w:t>
      </w:r>
      <w:r>
        <w:rPr>
          <w:vertAlign w:val="superscript"/>
        </w:rPr>
        <w:t>ν</w:t>
      </w:r>
      <w:r>
        <w:t>}p</w:t>
      </w:r>
      <w:r>
        <w:rPr>
          <w:vertAlign w:val="subscript"/>
        </w:rPr>
        <w:t>μ</w:t>
      </w:r>
      <w:r>
        <w:t>p</w:t>
      </w:r>
      <w:r>
        <w:rPr>
          <w:vertAlign w:val="subscript"/>
        </w:rPr>
        <w:t>ν</w:t>
      </w:r>
      <w:r>
        <w:t xml:space="preserve"> = g</w:t>
      </w:r>
      <w:r>
        <w:rPr>
          <w:vertAlign w:val="superscript"/>
        </w:rPr>
        <w:t>μν</w:t>
      </w:r>
      <w:r>
        <w:t>p</w:t>
      </w:r>
      <w:r>
        <w:rPr>
          <w:vertAlign w:val="subscript"/>
        </w:rPr>
        <w:t>μ</w:t>
      </w:r>
      <w:r>
        <w:t>p</w:t>
      </w:r>
      <w:r>
        <w:rPr>
          <w:vertAlign w:val="subscript"/>
        </w:rPr>
        <w:t>ν</w:t>
      </w:r>
      <w:r>
        <w:t xml:space="preserve"> I = p² I (the symmetric-part argument of Section 4.1, applied to p</w:t>
      </w:r>
      <w:r>
        <w:rPr>
          <w:vertAlign w:val="subscript"/>
        </w:rPr>
        <w:t>μ</w:t>
      </w:r>
      <w:r>
        <w:t>p</w:t>
      </w:r>
      <w:r>
        <w:rPr>
          <w:vertAlign w:val="subscript"/>
        </w:rPr>
        <w:t>ν</w:t>
      </w:r>
      <w:r>
        <w:t xml:space="preserve"> in place of ∂</w:t>
      </w:r>
      <w:r>
        <w:rPr>
          <w:vertAlign w:val="subscript"/>
        </w:rPr>
        <w:t>μ</w:t>
      </w:r>
      <w:r>
        <w:t>∂</w:t>
      </w:r>
      <w:r>
        <w:rPr>
          <w:vertAlign w:val="subscript"/>
        </w:rPr>
        <w:t>ν</w:t>
      </w:r>
      <w:r>
        <w:t>), this becomes (p²−m²)u=0, so p²=m² is required for a nonzero solution u, exactly the on-shell condition p·p=E</w:t>
      </w:r>
      <w:r>
        <w:rPr>
          <w:vertAlign w:val="subscript"/>
        </w:rPr>
        <w:t>p</w:t>
      </w:r>
      <w:r>
        <w:t>²−|p|²=m² of Lesson 4.</w:t>
      </w:r>
    </w:p>
    <w:p>
      <w:r>
        <w:rPr>
          <w:b/>
        </w:rPr>
        <w:t>15.</w:t>
      </w:r>
      <w:r>
        <w:t xml:space="preserve"> </w:t>
      </w:r>
      <w:r>
        <w:t>In Lesson 18, the Klein–Gordon equation, second order in time, admitted both E=+E</w:t>
      </w:r>
      <w:r>
        <w:rPr>
          <w:vertAlign w:val="subscript"/>
        </w:rPr>
        <w:t>p</w:t>
      </w:r>
      <w:r>
        <w:t xml:space="preserve"> and E=−E</w:t>
      </w:r>
      <w:r>
        <w:rPr>
          <w:vertAlign w:val="subscript"/>
        </w:rPr>
        <w:t>p</w:t>
      </w:r>
      <w:r>
        <w:t xml:space="preserve">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the question Lesson 19, Section 6.2, left open.</w:t>
      </w:r>
    </w:p>
    <w:p>
      <w:r>
        <w:rPr>
          <w:b/>
        </w:rPr>
        <w:t>16.</w:t>
      </w:r>
      <w:r>
        <w:t xml:space="preserve"> </w:t>
      </w:r>
      <w:r>
        <w:t>u(p;χ₁)†u(p;χ₂) = N²[χ₁†χ₂ + χ₁†(σ·p)†(σ·p)/(E</w:t>
      </w:r>
      <w:r>
        <w:rPr>
          <w:vertAlign w:val="subscript"/>
        </w:rPr>
        <w:t>p</w:t>
      </w:r>
      <w:r>
        <w:t>+m)² χ₂] = N²[χ₁†χ₂ + χ₁†(σ·p)²/(E</w:t>
      </w:r>
      <w:r>
        <w:rPr>
          <w:vertAlign w:val="subscript"/>
        </w:rPr>
        <w:t>p</w:t>
      </w:r>
      <w:r>
        <w:t>+m)²χ₂] (using (σ·p)†=σ·p, Hermiticity of the Pauli matrices) = N²[1+|p|²/(E</w:t>
      </w:r>
      <w:r>
        <w:rPr>
          <w:vertAlign w:val="subscript"/>
        </w:rPr>
        <w:t>p</w:t>
      </w:r>
      <w:r>
        <w:t>+m)²]χ₁†χ₂ (using (σ·p)²=|p|²I from Exercise 9), which vanishes whenever χ₁†χ₂=0, confirming orthogonality of the two spin states carries over directly to the moving-particle spinors.</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21 studies the gamma matrices in their own right: the Clifford algebra {γ</w:t>
      </w:r>
      <w:r>
        <w:rPr>
          <w:vertAlign w:val="superscript"/>
        </w:rPr>
        <w:t>μ</w:t>
      </w:r>
      <w:r>
        <w:t>,γ</w:t>
      </w:r>
      <w:r>
        <w:rPr>
          <w:vertAlign w:val="superscript"/>
        </w:rPr>
        <w:t>ν</w:t>
      </w:r>
      <w:r>
        <w:t>}=2g</w:t>
      </w:r>
      <w:r>
        <w:rPr>
          <w:vertAlign w:val="superscript"/>
        </w:rPr>
        <w:t>μν</w:t>
      </w:r>
      <w:r>
        <w:t>, index-raised and covariant manipulations, traces, and the matrix γ⁵ needed for parity and chirality later in the course.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Dirac Equation</dc:title>
  <dc:subject>Lesson 20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