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Dirac Spinors</w:t>
      </w:r>
    </w:p>
    <w:p>
      <w:pPr>
        <w:pStyle w:val="Subtitle"/>
        <w:jc w:val="center"/>
      </w:pPr>
      <w:r>
        <w:t>Lesson 22 of Quantum, Actually, Volume 2: A QED Course</w:t>
      </w:r>
    </w:p>
    <w:p>
      <w:pPr>
        <w:jc w:val="center"/>
      </w:pPr>
      <w:r>
        <w:t>Lothar J. Musiol</w:t>
      </w:r>
    </w:p>
    <w:p>
      <w:r>
        <w:br/>
      </w:r>
    </w:p>
    <w:p>
      <w:pPr>
        <w:jc w:val="center"/>
      </w:pPr>
      <w:r>
        <w:rPr>
          <w:b/>
          <w:sz w:val="26"/>
        </w:rPr>
        <w:t>The Dirac adjoint, bilinear covariants, the spin operator, orthogonality, and the completeness relations used to sum over spins</w:t>
      </w:r>
    </w:p>
    <w:p>
      <w:r>
        <w:br/>
        <w:br/>
      </w:r>
    </w:p>
    <w:p>
      <w:pPr>
        <w:jc w:val="center"/>
      </w:pPr>
      <w:r>
        <w:t>First edition, 2026</w:t>
      </w:r>
    </w:p>
    <w:p>
      <w:r>
        <w:br w:type="page"/>
      </w:r>
    </w:p>
    <w:p>
      <w:pPr>
        <w:pStyle w:val="Heading2"/>
      </w:pPr>
      <w:r>
        <w:t>How to use this lesson</w:t>
      </w:r>
    </w:p>
    <w:p>
      <w:r>
        <w:t>Lesson 20 constructed the free-particle spinors u(p) and v(p) explicitly; Lesson 21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19; and it derives the orthogonality and completeness relations for u(p) and v(p) that make spin sums in scattering calculations tractable.</w:t>
      </w:r>
    </w:p>
    <w:p>
      <w:r>
        <w:t>Two calculations in this lesson deserve special attention going forward: the completeness relation Σₛu</w:t>
      </w:r>
      <w:r>
        <w:rPr>
          <w:vertAlign w:val="subscript"/>
        </w:rPr>
        <w:t>s</w:t>
      </w:r>
      <w:r>
        <w:t>(p)ū</w:t>
      </w:r>
      <w:r>
        <w:rPr>
          <w:vertAlign w:val="subscript"/>
        </w:rPr>
        <w:t>s</w:t>
      </w:r>
      <w:r>
        <w:t>(p) = p̸+m, which is the single most frequently used identity in every unpolarized cross-section calculation from Lesson 54 onward, and the projector formalism that shows how it, and its v-spinor counterpart, arise naturally from the Dirac equation itself. Expect eight to ten focused hours.</w:t>
      </w:r>
    </w:p>
    <w:p>
      <w:pPr>
        <w:pStyle w:val="Heading3"/>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w:t>
      </w:r>
      <w:r>
        <w:rPr>
          <w:vertAlign w:val="subscript"/>
        </w:rPr>
        <w:t>s</w:t>
      </w:r>
      <w:r>
        <w:t>ū</w:t>
      </w:r>
      <w:r>
        <w:rPr>
          <w:vertAlign w:val="subscript"/>
        </w:rPr>
        <w:t>s</w:t>
      </w:r>
      <w:r>
        <w:t>=p̸+m and Σv</w:t>
      </w:r>
      <w:r>
        <w:rPr>
          <w:vertAlign w:val="subscript"/>
        </w:rPr>
        <w:t>s</w:t>
      </w:r>
      <w:r>
        <w:t>v̄</w:t>
      </w:r>
      <w:r>
        <w:rPr>
          <w:vertAlign w:val="subscript"/>
        </w:rPr>
        <w:t>s</w:t>
      </w:r>
      <w:r>
        <w:t>=p̸−m.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w:t>
            </w:r>
            <w:r>
              <w:rPr>
                <w:vertAlign w:val="subscript"/>
              </w:rPr>
              <w:t>s</w:t>
            </w:r>
            <w:r>
              <w:t>(p), v</w:t>
            </w:r>
            <w:r>
              <w:rPr>
                <w:vertAlign w:val="subscript"/>
              </w:rPr>
              <w:t>s</w:t>
            </w:r>
            <w:r>
              <w:t>(p)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w:t>
            </w:r>
            <w:r>
              <w:rPr>
                <w:vertAlign w:val="superscript"/>
              </w:rPr>
              <w:t>μν</w:t>
            </w:r>
            <w:r>
              <w:t xml:space="preserve"> = (i/4)[γ</w:t>
            </w:r>
            <w:r>
              <w:rPr>
                <w:vertAlign w:val="superscript"/>
              </w:rPr>
              <w:t>μ</w:t>
            </w:r>
            <w:r>
              <w:t>,γ</w:t>
            </w:r>
            <w:r>
              <w:rPr>
                <w:vertAlign w:val="superscript"/>
              </w:rPr>
              <w:t>ν</w:t>
            </w:r>
            <w:r>
              <w:t>]</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w:t>
            </w:r>
            <w:r>
              <w:rPr>
                <w:vertAlign w:val="subscript"/>
              </w:rPr>
              <w:t>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w:t>
            </w:r>
            <w:r>
              <w:rPr>
                <w:vertAlign w:val="subscript"/>
              </w:rPr>
              <w:t>+</w:t>
            </w:r>
            <w:r>
              <w:t>(p), Λ</w:t>
            </w:r>
            <w:r>
              <w:rPr>
                <w:vertAlign w:val="subscript"/>
              </w:rPr>
              <w:t>−</w:t>
            </w:r>
            <w:r>
              <w:t>(p)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w:t>
            </w:r>
            <w:r>
              <w:rPr>
                <w:vertAlign w:val="subscript"/>
              </w:rPr>
              <w:t>s</w:t>
            </w:r>
          </w:p>
        </w:tc>
        <w:tc>
          <w:tcPr>
            <w:tcW w:type="dxa" w:w="7632"/>
            <w:vAlign w:val="center"/>
            <w:tcMar>
              <w:top w:w="100" w:type="dxa"/>
              <w:start w:w="100" w:type="dxa"/>
              <w:bottom w:w="100" w:type="dxa"/>
              <w:end w:w="100" w:type="dxa"/>
            </w:tcMar>
          </w:tcPr>
          <w:p>
            <w:r>
              <w:t>Normalization label for spin states, s=1,2</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adjoint ψ̄ = ψ†γ⁰, not ψ†, makes covariant combinations, and sixteen bilinears ψ̄Γψ classify how they transform. A Dirac particle at rest has spin 1/2.</w:t>
            </w:r>
          </w:p>
          <w:p>
            <w:pPr>
              <w:spacing w:after="60"/>
            </w:pPr>
            <w:r>
              <w:t>The current ψ̄γ</w:t>
            </w:r>
            <w:r>
              <w:rPr>
                <w:vertAlign w:val="superscript"/>
              </w:rPr>
              <w:t>μ</w:t>
            </w:r>
            <w:r>
              <w:t>ψ built here is the thing the photon couples to in QED.</w:t>
            </w:r>
          </w:p>
        </w:tc>
      </w:tr>
    </w:tbl>
    <w:p>
      <w:pPr>
        <w:spacing w:after="80"/>
      </w:pPr>
    </w:p>
    <w:p>
      <w:pPr>
        <w:pStyle w:val="Heading2"/>
      </w:pPr>
      <w:r>
        <w:t>1 The Dirac adjoint</w:t>
      </w:r>
    </w:p>
    <w:p>
      <w:pPr>
        <w:pStyle w:val="Heading3"/>
      </w:pPr>
      <w:r>
        <w:t>1.1 Why ψ†ψ is not covariant</w:t>
      </w:r>
    </w:p>
    <w:p>
      <w:r>
        <w:t>The naive bilinear ψ†ψ, built the way an inner product was built in Lesson 10,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3"/>
      </w:pPr>
      <w:r>
        <w:t>1.2 Definition and covariance</w:t>
      </w:r>
    </w:p>
    <w:p>
      <w:r>
        <w:t>Define the Dirac adjoint</w:t>
      </w:r>
    </w:p>
    <w:p>
      <w:pPr>
        <w:spacing w:before="100" w:after="160"/>
        <w:jc w:val="center"/>
      </w:pPr>
      <m:oMathPara>
        <m:oMath>
          <m:r>
            <m:t xml:space="preserve">ψ̄</m:t>
          </m:r>
          <m:r>
            <m:t xml:space="preserve">=</m:t>
          </m:r>
          <m:r>
            <m:t xml:space="preserve">ψ†</m:t>
          </m:r>
          <m:r>
            <m:t xml:space="preserve"> </m:t>
          </m:r>
          <m:sSup>
            <m:e>
              <m:r>
                <m:t xml:space="preserve">γ</m:t>
              </m:r>
            </m:e>
            <m:sup>
              <m:r>
                <m:t xml:space="preserve">0</m:t>
              </m:r>
            </m:sup>
          </m:sSup>
        </m:oMath>
      </m:oMathPara>
    </w:p>
    <w:p>
      <w:r>
        <w:t>Using (γ⁰)†=γ⁰ (Lesson 21,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the pattern explored in Section 2.</w:t>
      </w:r>
    </w:p>
    <w:p>
      <w:r>
        <w:rPr>
          <w:b/>
          <w:i/>
        </w:rPr>
        <w:t>Worked example 1</w:t>
      </w:r>
    </w:p>
    <w:p>
      <w:r>
        <w:t>Verify that ψ̄ψ=ψ†γ⁰ψ reduces, in the Dirac representation with ψ=(ψ</w:t>
      </w:r>
      <w:r>
        <w:rPr>
          <w:vertAlign w:val="subscript"/>
        </w:rPr>
        <w:t>A</w:t>
      </w:r>
      <w:r>
        <w:t>,ψ</w:t>
      </w:r>
      <w:r>
        <w:rPr>
          <w:vertAlign w:val="subscript"/>
        </w:rPr>
        <w:t>B</w:t>
      </w:r>
      <w:r>
        <w:t>)ᵀ (each a two-component block), to ψ</w:t>
      </w:r>
      <w:r>
        <w:rPr>
          <w:vertAlign w:val="subscript"/>
        </w:rPr>
        <w:t>A†</w:t>
      </w:r>
      <w:r>
        <w:t>ψ</w:t>
      </w:r>
      <w:r>
        <w:rPr>
          <w:vertAlign w:val="subscript"/>
        </w:rPr>
        <w:t>A</w:t>
      </w:r>
      <w:r>
        <w:t>−ψ</w:t>
      </w:r>
      <w:r>
        <w:rPr>
          <w:vertAlign w:val="subscript"/>
        </w:rPr>
        <w:t>B†</w:t>
      </w:r>
      <w:r>
        <w:t>ψ</w:t>
      </w:r>
      <w:r>
        <w:rPr>
          <w:vertAlign w:val="subscript"/>
        </w:rPr>
        <w:t>B</w:t>
      </w:r>
      <w:r>
        <w:t>, using γ⁰=diag(I,−I). This is manifestly different from ψ†ψ=ψ</w:t>
      </w:r>
      <w:r>
        <w:rPr>
          <w:vertAlign w:val="subscript"/>
        </w:rPr>
        <w:t>A†</w:t>
      </w:r>
      <w:r>
        <w:t>ψ</w:t>
      </w:r>
      <w:r>
        <w:rPr>
          <w:vertAlign w:val="subscript"/>
        </w:rPr>
        <w:t>A</w:t>
      </w:r>
      <w:r>
        <w:t>+ψ</w:t>
      </w:r>
      <w:r>
        <w:rPr>
          <w:vertAlign w:val="subscript"/>
        </w:rPr>
        <w:t>B†</w:t>
      </w:r>
      <w:r>
        <w:t>ψ</w:t>
      </w:r>
      <w:r>
        <w:rPr>
          <w:vertAlign w:val="subscript"/>
        </w:rPr>
        <w:t>B</w:t>
      </w:r>
      <w:r>
        <w:t>, and it is ψ̄ψ, with its relative minus sign between the two blocks, that turns out to be the genuinely Lorentz-invariant combination.</w:t>
      </w:r>
    </w:p>
    <w:p>
      <w:pPr>
        <w:pStyle w:val="Heading2"/>
      </w:pPr>
      <w:r>
        <w:t>2 Bilinear covariants</w:t>
      </w:r>
    </w:p>
    <w:p>
      <w:pPr>
        <w:pStyle w:val="Heading3"/>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w:t>
            </w:r>
            <w:r>
              <w:rPr>
                <w:vertAlign w:val="superscript"/>
              </w:rPr>
              <w:t>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w:t>
            </w:r>
            <w:r>
              <w:rPr>
                <w:vertAlign w:val="superscript"/>
              </w:rPr>
              <w:t>μν</w:t>
            </w:r>
            <w:r>
              <w:t>=(i/2)[γ</w:t>
            </w:r>
            <w:r>
              <w:rPr>
                <w:vertAlign w:val="superscript"/>
              </w:rPr>
              <w:t>μ</w:t>
            </w:r>
            <w:r>
              <w:t>,γ</w:t>
            </w:r>
            <w:r>
              <w:rPr>
                <w:vertAlign w:val="superscript"/>
              </w:rPr>
              <w:t>ν</w:t>
            </w:r>
            <w:r>
              <w:t>]</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w:t>
            </w:r>
            <w:r>
              <w:rPr>
                <w:vertAlign w:val="superscript"/>
              </w:rPr>
              <w:t>μ</w:t>
            </w:r>
            <w:r>
              <w:t>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as the Pauli matrices plus the identity formed a complete basis for 2×2 matrices in Lesson 1, Section 8.</w:t>
      </w:r>
    </w:p>
    <w:p>
      <w:pPr>
        <w:pStyle w:val="Heading3"/>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40, for instance, is built from the vector bilinear ψ̄γ</w:t>
      </w:r>
      <w:r>
        <w:rPr>
          <w:vertAlign w:val="superscript"/>
        </w:rPr>
        <w:t>μ</w:t>
      </w:r>
      <w:r>
        <w:t>ψ specifically, and no other choice from this list, because only the vector bilinear can couple consistently to the vector potential A</w:t>
      </w:r>
      <w:r>
        <w:rPr>
          <w:vertAlign w:val="superscript"/>
        </w:rPr>
        <w:t>μ</w:t>
      </w:r>
      <w:r>
        <w:t xml:space="preserve"> while preserving parity, a requirement satisfied by the electromagnetic interaction (though not by the weak interaction, which famously uses the axial vector combination as well, a fact outside this course's scope).</w:t>
      </w:r>
    </w:p>
    <w:p>
      <w:r>
        <w:rPr>
          <w:b/>
          <w:i/>
        </w:rPr>
        <w:t>Worked example 2</w:t>
      </w:r>
    </w:p>
    <w:p>
      <w:r>
        <w:t>State which bilinear from Section 2.1 the electromagnetic current of Lesson 24 will turn out to be built from. The current j</w:t>
      </w:r>
      <w:r>
        <w:rPr>
          <w:vertAlign w:val="superscript"/>
        </w:rPr>
        <w:t>μ</w:t>
      </w:r>
      <w:r>
        <w:t>=ψ̄γ</w:t>
      </w:r>
      <w:r>
        <w:rPr>
          <w:vertAlign w:val="superscript"/>
        </w:rPr>
        <w:t>μ</w:t>
      </w:r>
      <w:r>
        <w:t>ψ uses Γ=γ</w:t>
      </w:r>
      <w:r>
        <w:rPr>
          <w:vertAlign w:val="superscript"/>
        </w:rPr>
        <w:t>μ</w:t>
      </w:r>
      <w:r>
        <w:t>, the vector bilinear, consistent with j</w:t>
      </w:r>
      <w:r>
        <w:rPr>
          <w:vertAlign w:val="superscript"/>
        </w:rPr>
        <w:t>μ</w:t>
      </w:r>
      <w:r>
        <w:t xml:space="preserve"> needing to transform as a genuine four-vector (Lesson 4) to serve as the source term in the covariant Maxwell equation ∂</w:t>
      </w:r>
      <w:r>
        <w:rPr>
          <w:vertAlign w:val="subscript"/>
        </w:rPr>
        <w:t>μ</w:t>
      </w:r>
      <w:r>
        <w:t>F</w:t>
      </w:r>
      <w:r>
        <w:rPr>
          <w:vertAlign w:val="superscript"/>
        </w:rPr>
        <w:t>μν</w:t>
      </w:r>
      <w:r>
        <w:t>=j</w:t>
      </w:r>
      <w:r>
        <w:rPr>
          <w:vertAlign w:val="superscript"/>
        </w:rPr>
        <w:t>ν</w:t>
      </w:r>
      <w:r>
        <w:t xml:space="preserve"> of Lesson 43.</w:t>
      </w:r>
    </w:p>
    <w:p>
      <w:pPr>
        <w:pStyle w:val="Heading2"/>
      </w:pPr>
      <w:r>
        <w:t>3 The covariant spin operator</w:t>
      </w:r>
    </w:p>
    <w:p>
      <w:pPr>
        <w:pStyle w:val="Heading3"/>
      </w:pPr>
      <w:r>
        <w:t>3.1 Constructing the spin tensor</w:t>
      </w:r>
    </w:p>
    <w:p>
      <w:r>
        <w:t>Define the antisymmetric combination</w:t>
      </w:r>
    </w:p>
    <w:p>
      <w:pPr>
        <w:spacing w:before="100" w:after="160"/>
        <w:jc w:val="center"/>
      </w:pPr>
      <m:oMathPara>
        <m:oMath>
          <m:sSup>
            <m:e>
              <m:r>
                <m:t xml:space="preserve">σ</m:t>
              </m:r>
            </m:e>
            <m:sup>
              <m:r>
                <m:t xml:space="preserve">μν</m:t>
              </m:r>
            </m:sup>
          </m:sSup>
          <m:r>
            <m:t xml:space="preserve">=</m:t>
          </m:r>
          <m:f>
            <m:num>
              <m:r>
                <m:t xml:space="preserve">i</m:t>
              </m:r>
            </m:num>
            <m:den>
              <m:r>
                <m:t xml:space="preserve">2</m:t>
              </m:r>
            </m:den>
          </m:f>
          <m:r>
            <m:t xml:space="preserve"> </m:t>
          </m:r>
          <m:d>
            <m:dPr>
              <m:begChr m:val="["/>
              <m:endChr m:val="]"/>
            </m:dPr>
            <m:e>
              <m:sSup>
                <m:e>
                  <m:r>
                    <m:t xml:space="preserve">γ</m:t>
                  </m:r>
                </m:e>
                <m:sup>
                  <m:r>
                    <m:t xml:space="preserve">μ</m:t>
                  </m:r>
                </m:sup>
              </m:sSup>
              <m:r>
                <m:t xml:space="preserve">,</m:t>
              </m:r>
              <m:sSup>
                <m:e>
                  <m:r>
                    <m:t xml:space="preserve">γ</m:t>
                  </m:r>
                </m:e>
                <m:sup>
                  <m:r>
                    <m:t xml:space="preserve">ν</m:t>
                  </m:r>
                </m:sup>
              </m:sSup>
            </m:e>
          </m:d>
        </m:oMath>
      </m:oMathPara>
    </w:p>
    <w:p>
      <w:r>
        <w:t>This is exactly the antisymmetric tensor bilinear coefficient of Section 2.1. Its purely spatial components, σⁱʲ (i,j=1,2,3), turn out to organize into the spin operator once written in block form.</w:t>
      </w:r>
    </w:p>
    <w:p>
      <w:pPr>
        <w:pStyle w:val="Heading3"/>
      </w:pPr>
      <w:r>
        <w:t>3.2 The spin operator in the Dirac representation</w:t>
      </w:r>
    </w:p>
    <w:p>
      <w:r>
        <w:t>Direct computation in the Dirac representation of Lesson 20 gives</w:t>
      </w:r>
    </w:p>
    <w:p>
      <w:pPr>
        <w:spacing w:before="100" w:after="160"/>
        <w:jc w:val="center"/>
      </w:pPr>
      <m:oMathPara>
        <m:oMath>
          <m:sSub>
            <m:e>
              <m:r>
                <m:t xml:space="preserve">Σ</m:t>
              </m:r>
            </m:e>
            <m:sub>
              <m:r>
                <m:t xml:space="preserve">z</m:t>
              </m:r>
            </m:sub>
          </m:sSub>
          <m:r>
            <m:t xml:space="preserve"> </m:t>
          </m:r>
          <m:r>
            <m:t xml:space="preserve">≡</m:t>
          </m:r>
          <m:r>
            <m:t xml:space="preserve"> </m:t>
          </m:r>
          <m:sSup>
            <m:e>
              <m:r>
                <m:t xml:space="preserve">σ</m:t>
              </m:r>
            </m:e>
            <m:sup>
              <m:r>
                <m:t xml:space="preserve">12</m:t>
              </m:r>
            </m:sup>
          </m:sSup>
          <m:r>
            <m:t xml:space="preserve">=</m:t>
          </m:r>
          <m:d>
            <m:dPr>
              <m:begChr m:val="["/>
              <m:endChr m:val="]"/>
            </m:dPr>
            <m:e>
              <m:d>
                <m:dPr>
                  <m:begChr m:val="["/>
                  <m:endChr m:val="]"/>
                </m:dPr>
                <m:e>
                  <m:sSub>
                    <m:e>
                      <m:r>
                        <m:t xml:space="preserve">σ</m:t>
                      </m:r>
                    </m:e>
                    <m:sub>
                      <m:r>
                        <m:t xml:space="preserve">z</m:t>
                      </m:r>
                    </m:sub>
                  </m:sSub>
                  <m:r>
                    <m:t xml:space="preserve">,</m:t>
                  </m:r>
                  <m:r>
                    <m:t xml:space="preserve">0</m:t>
                  </m:r>
                </m:e>
              </m:d>
              <m:r>
                <m:t xml:space="preserve">,</m:t>
              </m:r>
              <m:d>
                <m:dPr>
                  <m:begChr m:val="["/>
                  <m:endChr m:val="]"/>
                </m:dPr>
                <m:e>
                  <m:r>
                    <m:t xml:space="preserve">0</m:t>
                  </m:r>
                  <m:r>
                    <m:t xml:space="preserve">,</m:t>
                  </m:r>
                  <m:sSub>
                    <m:e>
                      <m:r>
                        <m:t xml:space="preserve">σ</m:t>
                      </m:r>
                    </m:e>
                    <m:sub>
                      <m:r>
                        <m:t xml:space="preserve">z</m:t>
                      </m:r>
                    </m:sub>
                  </m:sSub>
                </m:e>
              </m:d>
            </m:e>
          </m:d>
        </m:oMath>
      </m:oMathPara>
    </w:p>
    <w:p>
      <w:r>
        <w:t>with σ</w:t>
      </w:r>
      <w:r>
        <w:rPr>
          <w:vertAlign w:val="subscript"/>
        </w:rPr>
        <w:t>z</w:t>
      </w:r>
      <w:r>
        <w:t xml:space="preserve"> the ordinary Pauli matrix of Lesson 1 and Lesson 15, now appearing in both diagonal blocks of the 4×4 spin operator. More generally, Σᵢ=(1/2)εᵢⱼₖσʲᵏ organizes into Σ=diag(σ,σ), block-diagonal with the same two-component Pauli matrix repeated for the upper and lower components.</w:t>
      </w:r>
    </w:p>
    <w:p>
      <w:pPr>
        <w:pStyle w:val="Heading3"/>
      </w:pPr>
      <w:r>
        <w:t>3.3 The rest-frame spin</w:t>
      </w:r>
    </w:p>
    <w:p>
      <w:r>
        <w:t>Acting on the rest-frame solutions of Lesson 20, Section 5.2, Ĥ</w:t>
      </w:r>
      <w:r>
        <w:rPr>
          <w:vertAlign w:val="subscript"/>
        </w:rPr>
        <w:t>D</w:t>
      </w:r>
      <w:r>
        <w:t>-eigenstates with u=(χ,0)ᵀ or (0,χ)ᵀ, the operator (1/2)Σ</w:t>
      </w:r>
      <w:r>
        <w:rPr>
          <w:vertAlign w:val="subscript"/>
        </w:rPr>
        <w:t>z</w:t>
      </w:r>
      <w:r>
        <w:t xml:space="preserve"> acts as the ordinary spin-1/2 operator of Lesson 15 acts on the two-component block χ, giving eigenvalues ±1/2 (in units of ℏ=1) as expected. This confirms that the Dirac equation describes a spin-1/2 particle: the spin-1/2 structure emerges from the same algebraic apparatus, the gamma matrices, that was forced upon the theory by Lesson 19's pure consistency argument, exactly the point anticipated there in Section 5.3.</w:t>
      </w:r>
    </w:p>
    <w:p>
      <w:r>
        <w:rPr>
          <w:b/>
          <w:i/>
        </w:rPr>
        <w:t>Worked example 3</w:t>
      </w:r>
    </w:p>
    <w:p>
      <w:r>
        <w:t>Verify (1/2)Σ</w:t>
      </w:r>
      <w:r>
        <w:rPr>
          <w:vertAlign w:val="subscript"/>
        </w:rPr>
        <w:t>z</w:t>
      </w:r>
      <w:r>
        <w:t xml:space="preserve"> u₁ = (1/2)u₁ for u₁=(1,0,0,0)ᵀ, the first rest-frame spinor of Lesson 20, Section 5.2. Σ</w:t>
      </w:r>
      <w:r>
        <w:rPr>
          <w:vertAlign w:val="subscript"/>
        </w:rPr>
        <w:t>z</w:t>
      </w:r>
      <w:r>
        <w:t xml:space="preserve"> u₁ = diag(σ</w:t>
      </w:r>
      <w:r>
        <w:rPr>
          <w:vertAlign w:val="subscript"/>
        </w:rPr>
        <w:t>z</w:t>
      </w:r>
      <w:r>
        <w:t>,σ</w:t>
      </w:r>
      <w:r>
        <w:rPr>
          <w:vertAlign w:val="subscript"/>
        </w:rPr>
        <w:t>z</w:t>
      </w:r>
      <w:r>
        <w:t>)(1,0,0,0)ᵀ = (σ</w:t>
      </w:r>
      <w:r>
        <w:rPr>
          <w:vertAlign w:val="subscript"/>
        </w:rPr>
        <w:t>z</w:t>
      </w:r>
      <w:r>
        <w:t>(1,0)ᵀ,σ</w:t>
      </w:r>
      <w:r>
        <w:rPr>
          <w:vertAlign w:val="subscript"/>
        </w:rPr>
        <w:t>z</w:t>
      </w:r>
      <w:r>
        <w:t>(0,0)ᵀ)ᵀ = ((1,0)ᵀ,(0,0)ᵀ)ᵀ = (1,0,0,0)ᵀ = u₁, using σ</w:t>
      </w:r>
      <w:r>
        <w:rPr>
          <w:vertAlign w:val="subscript"/>
        </w:rPr>
        <w:t>z</w:t>
      </w:r>
      <w:r>
        <w:t>(1,0)ᵀ=(1,0)ᵀ (Lesson 15, Section 3.1). So (1/2)Σ</w:t>
      </w:r>
      <w:r>
        <w:rPr>
          <w:vertAlign w:val="subscript"/>
        </w:rPr>
        <w:t>z</w:t>
      </w:r>
      <w:r>
        <w:t>u₁=(1/2)u₁, confirming eigenvalue +1/2, matching the χ=(1,0)ᵀ (spin-up) label assigned in Lesson 20.</w:t>
      </w:r>
    </w:p>
    <w:p>
      <w:pPr>
        <w:pStyle w:val="Heading2"/>
      </w:pPr>
      <w:r>
        <w:t>4 Helicity</w:t>
      </w:r>
    </w:p>
    <w:p>
      <w:pPr>
        <w:pStyle w:val="Heading3"/>
      </w:pPr>
      <w:r>
        <w:t>4.1 Definition</w:t>
      </w:r>
    </w:p>
    <w:p>
      <w:r>
        <w:t>For a moving particle, Σ</w:t>
      </w:r>
      <w:r>
        <w:rPr>
          <w:vertAlign w:val="subscript"/>
        </w:rPr>
        <w:t>z</w:t>
      </w:r>
      <w:r>
        <w:t xml:space="preserve"> is no longer generally the most useful spin label, because it is not conserved for a general direction of motion (the same issue as Lesson 14, Section 1.3, applied to this covariant spin operator). The projection of spin along the direction of motion, called helicity,</w:t>
      </w:r>
    </w:p>
    <w:p>
      <w:pPr>
        <w:spacing w:before="100" w:after="160"/>
        <w:jc w:val="center"/>
      </w:pPr>
      <m:oMathPara>
        <m:oMath>
          <m:r>
            <m:t xml:space="preserve">h</m:t>
          </m:r>
          <m:r>
            <m:t xml:space="preserve">=</m:t>
          </m:r>
          <m:r>
            <m:t xml:space="preserve">Σ</m:t>
          </m:r>
          <m:r>
            <m:t xml:space="preserve">·</m:t>
          </m:r>
          <m:r>
            <m:t xml:space="preserve">p̂</m:t>
          </m:r>
          <m:r>
            <m:t xml:space="preserve">,</m:t>
          </m:r>
          <m:r>
            <m:t xml:space="preserve">p̂</m:t>
          </m:r>
          <m:r>
            <m:t xml:space="preserve">=</m:t>
          </m:r>
          <m:f>
            <m:num>
              <m:r>
                <m:t xml:space="preserve">p</m:t>
              </m:r>
            </m:num>
            <m:den>
              <m:d>
                <m:dPr>
                  <m:begChr m:val="|"/>
                  <m:endChr m:val="|"/>
                </m:dPr>
                <m:e>
                  <m:r>
                    <m:t xml:space="preserve">p</m:t>
                  </m:r>
                </m:e>
              </m:d>
            </m:den>
          </m:f>
        </m:oMath>
      </m:oMathPara>
    </w:p>
    <w:p>
      <w:r>
        <w:t>commutes with the free Dirac Hamiltonian (Exercise 9) and is therefore a good quantum number for a free particle of definite momentum, exactly the compatibility argument of Lesson 11, Section 5.1, now applied to this specific pair of operators.</w:t>
      </w:r>
    </w:p>
    <w:p>
      <w:pPr>
        <w:pStyle w:val="Heading3"/>
      </w:pPr>
      <w:r>
        <w:t>4.2 Helicity eigenstates</w:t>
      </w:r>
    </w:p>
    <w:p>
      <w:r>
        <w:t>For a particle moving along z, taking χ to be an eigenstate of σ</w:t>
      </w:r>
      <w:r>
        <w:rPr>
          <w:vertAlign w:val="subscript"/>
        </w:rPr>
        <w:t>z</w:t>
      </w:r>
      <w:r>
        <w:t xml:space="preserve"> (eigenvalue ±1) in the spinor construction u(p) of Lesson 20, Section 6.2, gives a state of definite helicity ±1/2 (in units of ℏ), since p̂=ẑ and Σ</w:t>
      </w:r>
      <w:r>
        <w:rPr>
          <w:vertAlign w:val="subscript"/>
        </w:rPr>
        <w:t>z</w:t>
      </w:r>
      <w:r>
        <w:t xml:space="preserve"> acts as before. For a particle moving in a general direction, the analogous construction uses χ as an eigenstate of σ·p̂ rather than σ</w:t>
      </w:r>
      <w:r>
        <w:rPr>
          <w:vertAlign w:val="subscript"/>
        </w:rPr>
        <w:t>z</w:t>
      </w:r>
      <w:r>
        <w:t>, exactly the general-axis spin eigenstate of Lesson 15, Section 3.2.</w:t>
      </w:r>
    </w:p>
    <w:p>
      <w:r>
        <w:rPr>
          <w:b/>
          <w:i/>
        </w:rP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38 are labeled by helicity unambiguously.</w:t>
      </w:r>
    </w:p>
    <w:p>
      <w:pPr>
        <w:pStyle w:val="Heading2"/>
      </w:pPr>
      <w:r>
        <w:t>5 Orthogonality relations</w:t>
      </w:r>
    </w:p>
    <w:p>
      <w:pPr>
        <w:pStyle w:val="Heading3"/>
      </w:pPr>
      <w:r>
        <w:t>5.1 Statement</w:t>
      </w:r>
    </w:p>
    <w:p>
      <w:r>
        <w:t>For the covariantly normalized spinors of Lesson 20, Section 7 (u†(p)u(p)=2E</w:t>
      </w:r>
      <w:r>
        <w:rPr>
          <w:vertAlign w:val="subscript"/>
        </w:rPr>
        <w:t>p</w:t>
      </w:r>
      <w:r>
        <w:t>), the following orthogonality relations hold, with s,s′ labeling the two spin (or helicity) states at fixed momentum p.</w:t>
      </w:r>
    </w:p>
    <w:p>
      <w:pPr>
        <w:spacing w:before="100" w:after="160"/>
        <w:jc w:val="center"/>
      </w:pPr>
      <m:oMathPara>
        <m:oMath>
          <m:sSub>
            <m:e>
              <m:r>
                <m:t xml:space="preserve">ū</m:t>
              </m:r>
            </m:e>
            <m:sub>
              <m:r>
                <m:t xml:space="preserve">s</m:t>
              </m:r>
            </m:sub>
          </m:sSub>
          <m:d>
            <m:dPr/>
            <m:e>
              <m:r>
                <m:t xml:space="preserve">p</m:t>
              </m:r>
            </m:e>
          </m:d>
          <m:r>
            <m:t xml:space="preserve"> </m:t>
          </m:r>
          <m:sSub>
            <m:e>
              <m:r>
                <m:t xml:space="preserve">u</m:t>
              </m:r>
            </m:e>
            <m:sub>
              <m:r>
                <m:t xml:space="preserve">s′</m:t>
              </m:r>
            </m:sub>
          </m:sSub>
          <m:d>
            <m:dPr/>
            <m:e>
              <m:r>
                <m:t xml:space="preserve">p</m:t>
              </m:r>
            </m:e>
          </m:d>
          <m:r>
            <m:t xml:space="preserve">=</m:t>
          </m:r>
          <m:r>
            <m:t xml:space="preserve">2m</m:t>
          </m:r>
          <m:r>
            <m:t xml:space="preserve"> </m:t>
          </m:r>
          <m:sSub>
            <m:e>
              <m:r>
                <m:t xml:space="preserve">δ</m:t>
              </m:r>
            </m:e>
            <m:sub>
              <m:r>
                <m:t xml:space="preserve">ss′</m:t>
              </m:r>
            </m:sub>
          </m:sSub>
          <m:r>
            <m:t xml:space="preserve">,</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m:t>
          </m:r>
          <m:r>
            <m:t xml:space="preserve">2m</m:t>
          </m:r>
          <m:r>
            <m:t xml:space="preserve"> </m:t>
          </m:r>
          <m:sSub>
            <m:e>
              <m:r>
                <m:t xml:space="preserve">δ</m:t>
              </m:r>
            </m:e>
            <m:sub>
              <m:r>
                <m:t xml:space="preserve">ss′</m:t>
              </m:r>
            </m:sub>
          </m:sSub>
          <m:r>
            <m:t xml:space="preserve">,</m:t>
          </m:r>
          <m:sSub>
            <m:e>
              <m:r>
                <m:t xml:space="preserve">ū</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0</m:t>
          </m:r>
        </m:oMath>
      </m:oMathPara>
    </w:p>
    <w:p>
      <w:r>
        <w:t>The first two follow from direct computation using the block forms of Lesson 20 (Exercise 1); the third holds because u and v are built from opposite-energy branches, and their "overlap" in the ψ̄χ sense vanishes by the same block-structure argument, analogous to how the singlet and triplet states of Lesson 15 were orthogonal by construction.</w:t>
      </w:r>
    </w:p>
    <w:p>
      <w:r>
        <w:rPr>
          <w:b/>
          <w:i/>
        </w:rPr>
        <w:t>Worked example 5</w:t>
      </w:r>
    </w:p>
    <w:p>
      <w:r>
        <w:t>Verify ū</w:t>
      </w:r>
      <w:r>
        <w:rPr>
          <w:vertAlign w:val="subscript"/>
        </w:rPr>
        <w:t>s</w:t>
      </w:r>
      <w:r>
        <w:t>(p)u</w:t>
      </w:r>
      <w:r>
        <w:rPr>
          <w:vertAlign w:val="subscript"/>
        </w:rPr>
        <w:t>s</w:t>
      </w:r>
      <w:r>
        <w:t>(p)=2m for a single spin state using the explicit spinor. With u=N(χ,(σ·p)/(E</w:t>
      </w:r>
      <w:r>
        <w:rPr>
          <w:vertAlign w:val="subscript"/>
        </w:rPr>
        <w:t>p</w:t>
      </w:r>
      <w:r>
        <w:t>+m)χ)ᵀ, ū u = u†γ⁰u = N²[χ†χ − χ†(σ·p)²/(E</w:t>
      </w:r>
      <w:r>
        <w:rPr>
          <w:vertAlign w:val="subscript"/>
        </w:rPr>
        <w:t>p</w:t>
      </w:r>
      <w:r>
        <w:t>+m)²χ] (using γ⁰=diag(I,−I) to flip the sign of the lower block's contribution). Using (σ·p)²=|p|²I and χ†χ=1, this is N²[1−|p|²/(E</w:t>
      </w:r>
      <w:r>
        <w:rPr>
          <w:vertAlign w:val="subscript"/>
        </w:rPr>
        <w:t>p</w:t>
      </w:r>
      <w:r>
        <w:t>+m)²]. Following the same algebra as Lesson 20, Worked example 6, but with a relative minus sign, this simplifies to N²·2m/(E</w:t>
      </w:r>
      <w:r>
        <w:rPr>
          <w:vertAlign w:val="subscript"/>
        </w:rPr>
        <w:t>p</w:t>
      </w:r>
      <w:r>
        <w:t>+m); with N²=E</w:t>
      </w:r>
      <w:r>
        <w:rPr>
          <w:vertAlign w:val="subscript"/>
        </w:rPr>
        <w:t>p</w:t>
      </w:r>
      <w:r>
        <w:t>+m (Lesson 20, Section 7.1), the result is 2m, as claimed.</w:t>
      </w:r>
    </w:p>
    <w:p>
      <w:pPr>
        <w:pStyle w:val="Heading2"/>
      </w:pPr>
      <w:r>
        <w:t>6 Completeness relations</w:t>
      </w:r>
    </w:p>
    <w:p>
      <w:pPr>
        <w:pStyle w:val="Heading3"/>
      </w:pPr>
      <w:r>
        <w:t>6.1 Statement</w:t>
      </w:r>
    </w:p>
    <w:p>
      <w:r>
        <w:t>Summing the outer product u</w:t>
      </w:r>
      <w:r>
        <w:rPr>
          <w:vertAlign w:val="subscript"/>
        </w:rPr>
        <w:t>s</w:t>
      </w:r>
      <w:r>
        <w:t>(p)ū</w:t>
      </w:r>
      <w:r>
        <w:rPr>
          <w:vertAlign w:val="subscript"/>
        </w:rPr>
        <w:t>s</w:t>
      </w:r>
      <w:r>
        <w:t>(p) over the two spin states s=1,2 gives a matrix identity, derivable directly from the explicit block form of u(p) (Exercise 11 works through it in full).</w:t>
      </w:r>
    </w:p>
    <w:p>
      <w:pPr>
        <w:spacing w:before="100" w:after="160"/>
        <w:jc w:val="center"/>
      </w:pPr>
      <m:oMathPara>
        <m:oMath>
          <m:r>
            <m:t xml:space="preserve">Σₛ</m:t>
          </m:r>
          <m:r>
            <m:t xml:space="preserve"> </m:t>
          </m:r>
          <m:sSub>
            <m:e>
              <m:r>
                <m:t xml:space="preserve">u</m:t>
              </m:r>
            </m:e>
            <m:sub>
              <m:r>
                <m:t xml:space="preserve">s</m:t>
              </m:r>
            </m:sub>
          </m:sSub>
          <m:d>
            <m:dPr/>
            <m:e>
              <m:r>
                <m:t xml:space="preserve">p</m:t>
              </m:r>
            </m:e>
          </m:d>
          <m:r>
            <m:t xml:space="preserve"> </m:t>
          </m:r>
          <m:sSub>
            <m:e>
              <m:r>
                <m:t xml:space="preserve">ū</m:t>
              </m:r>
            </m:e>
            <m:sub>
              <m:r>
                <m:t xml:space="preserve">s</m:t>
              </m:r>
            </m:sub>
          </m:sSub>
          <m:d>
            <m:dPr/>
            <m:e>
              <m:r>
                <m:t xml:space="preserve">p</m:t>
              </m:r>
            </m:e>
          </m:d>
          <m:r>
            <m:t xml:space="preserve">=</m:t>
          </m:r>
          <m:acc>
            <m:accPr>
              <m:chr m:val="/"/>
            </m:accPr>
            <m:e>
              <m:r>
                <m:t xml:space="preserve">p</m:t>
              </m:r>
            </m:e>
          </m:acc>
          <m:r>
            <m:t xml:space="preserve">+</m:t>
          </m:r>
          <m:r>
            <m:t xml:space="preserve">m</m:t>
          </m:r>
          <m:r>
            <m:t xml:space="preserve">,</m:t>
          </m:r>
          <m:r>
            <m:t xml:space="preserve">Σₛ</m:t>
          </m:r>
          <m:r>
            <m:t xml:space="preserve"> </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acc>
            <m:accPr>
              <m:chr m:val="/"/>
            </m:accPr>
            <m:e>
              <m:r>
                <m:t xml:space="preserve">p</m:t>
              </m:r>
            </m:e>
          </m:acc>
          <m:r>
            <m:t xml:space="preserve">−</m:t>
          </m:r>
          <m:r>
            <m:t xml:space="preserve">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21.</w:t>
      </w:r>
    </w:p>
    <w:p>
      <w:r>
        <w:rPr>
          <w:b/>
          <w:i/>
        </w:rPr>
        <w:t>Worked example 6</w:t>
      </w:r>
    </w:p>
    <w:p>
      <w:r>
        <w:t>Show how Lesson 21's example trace, Tr[(p̸₁+m)γ</w:t>
      </w:r>
      <w:r>
        <w:rPr>
          <w:vertAlign w:val="superscript"/>
        </w:rPr>
        <w:t>μ</w:t>
      </w:r>
      <w:r>
        <w:t>(p̸₂+m)γ</w:t>
      </w:r>
      <w:r>
        <w:rPr>
          <w:vertAlign w:val="superscript"/>
        </w:rPr>
        <w:t>ν</w:t>
      </w:r>
      <w:r>
        <w:t>], arises directly from a completeness-relation substitution. In a calculation such as electron-muon scattering (Lesson 54), a piece of the squared amplitude summed over the electron's initial and final spins takes the schematic form Σ</w:t>
      </w:r>
      <w:r>
        <w:rPr>
          <w:vertAlign w:val="subscript"/>
        </w:rPr>
        <w:t>s,s′</w:t>
      </w:r>
      <w:r>
        <w:t xml:space="preserve"> [ū</w:t>
      </w:r>
      <w:r>
        <w:rPr>
          <w:vertAlign w:val="subscript"/>
        </w:rPr>
        <w:t>s′</w:t>
      </w:r>
      <w:r>
        <w:t>(p₂)γ</w:t>
      </w:r>
      <w:r>
        <w:rPr>
          <w:vertAlign w:val="superscript"/>
        </w:rPr>
        <w:t>μ</w:t>
      </w:r>
      <w:r>
        <w:t>u</w:t>
      </w:r>
      <w:r>
        <w:rPr>
          <w:vertAlign w:val="subscript"/>
        </w:rPr>
        <w:t>s</w:t>
      </w:r>
      <w:r>
        <w:t>(p₁)][ū</w:t>
      </w:r>
      <w:r>
        <w:rPr>
          <w:vertAlign w:val="subscript"/>
        </w:rPr>
        <w:t>s′</w:t>
      </w:r>
      <w:r>
        <w:t>(p₂)γ</w:t>
      </w:r>
      <w:r>
        <w:rPr>
          <w:vertAlign w:val="superscript"/>
        </w:rPr>
        <w:t>ν</w:t>
      </w:r>
      <w:r>
        <w:t>u</w:t>
      </w:r>
      <w:r>
        <w:rPr>
          <w:vertAlign w:val="subscript"/>
        </w:rPr>
        <w:t>s</w:t>
      </w:r>
      <w:r>
        <w:t>(p₁)]*. Using ([ū</w:t>
      </w:r>
      <w:r>
        <w:rPr>
          <w:vertAlign w:val="subscript"/>
        </w:rPr>
        <w:t>s′</w:t>
      </w:r>
      <w:r>
        <w:t>γ</w:t>
      </w:r>
      <w:r>
        <w:rPr>
          <w:vertAlign w:val="superscript"/>
        </w:rPr>
        <w:t>μ</w:t>
      </w:r>
      <w:r>
        <w:t>u</w:t>
      </w:r>
      <w:r>
        <w:rPr>
          <w:vertAlign w:val="subscript"/>
        </w:rPr>
        <w:t>s</w:t>
      </w:r>
      <w:r>
        <w:t>])* = ū</w:t>
      </w:r>
      <w:r>
        <w:rPr>
          <w:vertAlign w:val="subscript"/>
        </w:rPr>
        <w:t>s</w:t>
      </w:r>
      <w:r>
        <w:t>γ</w:t>
      </w:r>
      <w:r>
        <w:rPr>
          <w:vertAlign w:val="superscript"/>
        </w:rPr>
        <w:t>μ</w:t>
      </w:r>
      <w:r>
        <w:t>u</w:t>
      </w:r>
      <w:r>
        <w:rPr>
          <w:vertAlign w:val="subscript"/>
        </w:rPr>
        <w:t>s′</w:t>
      </w:r>
      <w:r>
        <w:t xml:space="preserve"> (a property of the Dirac adjoint, Exercise 14) and the completeness relation of Section 6.1 twice, once for the sum over s at fixed p₁ and once for the sum over s′ at fixed p₂, collapses the double sum into exactly Tr[(p̸₁+m)γ</w:t>
      </w:r>
      <w:r>
        <w:rPr>
          <w:vertAlign w:val="superscript"/>
        </w:rPr>
        <w:t>μ</w:t>
      </w:r>
      <w:r>
        <w:t>(p̸₂+m)γ</w:t>
      </w:r>
      <w:r>
        <w:rPr>
          <w:vertAlign w:val="superscript"/>
        </w:rPr>
        <w:t>ν</w:t>
      </w:r>
      <w:r>
        <w:t>], the trace computed explicitly in Lesson 21, Section 5.</w:t>
      </w:r>
    </w:p>
    <w:p>
      <w:pPr>
        <w:pStyle w:val="Heading3"/>
      </w:pPr>
      <w:r>
        <w:t>6.2 The projector reformulation</w:t>
      </w:r>
    </w:p>
    <w:p>
      <w:r>
        <w:t>Dividing the u-completeness relation by 2m,</w:t>
      </w:r>
    </w:p>
    <w:p>
      <w:pPr>
        <w:spacing w:before="100" w:after="160"/>
        <w:jc w:val="center"/>
      </w:pPr>
      <m:oMathPara>
        <m:oMath>
          <m:sSub>
            <m:e>
              <m:r>
                <m:t xml:space="preserve">Λ</m:t>
              </m:r>
            </m:e>
            <m:sub>
              <m:r>
                <m:t xml:space="preserve">+</m:t>
              </m:r>
            </m:sub>
          </m:sSub>
          <m:d>
            <m:dPr/>
            <m:e>
              <m:r>
                <m:t xml:space="preserve">p</m:t>
              </m:r>
            </m:e>
          </m:d>
          <m:r>
            <m:t xml:space="preserve"> </m:t>
          </m:r>
          <m:r>
            <m:t xml:space="preserve">≡</m:t>
          </m:r>
          <m:r>
            <m:t xml:space="preserve"> </m:t>
          </m:r>
          <m:f>
            <m:num>
              <m:acc>
                <m:accPr>
                  <m:chr m:val="/"/>
                </m:accPr>
                <m:e>
                  <m:r>
                    <m:t xml:space="preserve">p</m:t>
                  </m:r>
                </m:e>
              </m:acc>
              <m:r>
                <m:t xml:space="preserve">+</m:t>
              </m:r>
              <m:r>
                <m:t xml:space="preserve">m</m:t>
              </m:r>
            </m:num>
            <m:den>
              <m:r>
                <m:t xml:space="preserve">2m</m:t>
              </m:r>
            </m:den>
          </m:f>
          <m:r>
            <m:t xml:space="preserve">,</m:t>
          </m:r>
          <m:r>
            <m:t xml:space="preserve">Σₛ</m:t>
          </m:r>
          <m:r>
            <m:t xml:space="preserve"> </m:t>
          </m:r>
          <m:f>
            <m:num>
              <m:sSub>
                <m:e>
                  <m:r>
                    <m:t xml:space="preserve">u</m:t>
                  </m:r>
                </m:e>
                <m:sub>
                  <m:r>
                    <m:t xml:space="preserve">s</m:t>
                  </m:r>
                </m:sub>
              </m:sSub>
              <m:d>
                <m:dPr/>
                <m:e>
                  <m:r>
                    <m:t xml:space="preserve">p</m:t>
                  </m:r>
                </m:e>
              </m:d>
              <m:sSub>
                <m:e>
                  <m:r>
                    <m:t xml:space="preserve">ū</m:t>
                  </m:r>
                </m:e>
                <m:sub>
                  <m:r>
                    <m:t xml:space="preserve">s</m:t>
                  </m:r>
                </m:sub>
              </m:sSub>
              <m:d>
                <m:dPr/>
                <m:e>
                  <m:r>
                    <m:t xml:space="preserve">p</m:t>
                  </m:r>
                </m:e>
              </m:d>
            </m:num>
            <m:den>
              <m:r>
                <m:t xml:space="preserve">2m</m:t>
              </m:r>
            </m:den>
          </m:f>
          <m:r>
            <m:t xml:space="preserve">=</m:t>
          </m:r>
          <m:sSub>
            <m:e>
              <m:r>
                <m:t xml:space="preserve">Λ</m:t>
              </m:r>
            </m:e>
            <m:sub>
              <m:r>
                <m:t xml:space="preserve">+</m:t>
              </m:r>
            </m:sub>
          </m:sSub>
          <m:d>
            <m:dPr/>
            <m:e>
              <m:r>
                <m:t xml:space="preserve">p</m:t>
              </m:r>
            </m:e>
          </m:d>
        </m:oMath>
      </m:oMathPara>
    </w:p>
    <w:p>
      <w:r>
        <w:t>satisfies Λ</w:t>
      </w:r>
      <w:r>
        <w:rPr>
          <w:vertAlign w:val="subscript"/>
        </w:rPr>
        <w:t>+²</w:t>
      </w:r>
      <w:r>
        <w:t>=Λ</w:t>
      </w:r>
      <w:r>
        <w:rPr>
          <w:vertAlign w:val="subscript"/>
        </w:rPr>
        <w:t>+</w:t>
      </w:r>
      <w:r>
        <w:t xml:space="preserve"> (Exercise 12), exactly the projector property established for the chiral projectors in Lesson 21, Section 4.3, though Λ</w:t>
      </w:r>
      <w:r>
        <w:rPr>
          <w:vertAlign w:val="subscript"/>
        </w:rPr>
        <w:t>+</w:t>
      </w:r>
      <w:r>
        <w:t xml:space="preserve"> projects onto the positive-energy subspace of spinor space rather than onto a chirality eigenspace; the corresponding negative-energy projector is Λ</w:t>
      </w:r>
      <w:r>
        <w:rPr>
          <w:vertAlign w:val="subscript"/>
        </w:rPr>
        <w:t>−</w:t>
      </w:r>
      <w:r>
        <w:t>(p)=(m−p̸)/(2m), and Λ</w:t>
      </w:r>
      <w:r>
        <w:rPr>
          <w:vertAlign w:val="subscript"/>
        </w:rPr>
        <w:t>+</w:t>
      </w:r>
      <w:r>
        <w:t>+Λ</w:t>
      </w:r>
      <w:r>
        <w:rPr>
          <w:vertAlign w:val="subscript"/>
        </w:rPr>
        <w:t>−</w:t>
      </w:r>
      <w:r>
        <w:t>=I, the same resolution-of-identity structure met repeatedly throughout the course.</w:t>
      </w:r>
    </w:p>
    <w:p>
      <w:r>
        <w:rPr>
          <w:b/>
          <w:i/>
        </w:rPr>
        <w:t>Worked example 7</w:t>
      </w:r>
    </w:p>
    <w:p>
      <w:r>
        <w:t>Verify Λ</w:t>
      </w:r>
      <w:r>
        <w:rPr>
          <w:vertAlign w:val="subscript"/>
        </w:rPr>
        <w:t>+</w:t>
      </w:r>
      <w:r>
        <w:t>(p)+Λ</w:t>
      </w:r>
      <w:r>
        <w:rPr>
          <w:vertAlign w:val="subscript"/>
        </w:rPr>
        <w:t>−</w:t>
      </w:r>
      <w:r>
        <w:t>(p)=I. Λ</w:t>
      </w:r>
      <w:r>
        <w:rPr>
          <w:vertAlign w:val="subscript"/>
        </w:rPr>
        <w:t>+</w:t>
      </w:r>
      <w:r>
        <w:t>(p)+Λ</w:t>
      </w:r>
      <w:r>
        <w:rPr>
          <w:vertAlign w:val="subscript"/>
        </w:rPr>
        <w:t>−</w:t>
      </w:r>
      <w:r>
        <w:t>(p)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w:t>
            </w:r>
            <w:r>
              <w:rPr>
                <w:vertAlign w:val="superscript"/>
              </w:rPr>
              <w:t>μ</w:t>
            </w:r>
            <w:r>
              <w:t>ψ</w:t>
            </w:r>
          </w:p>
        </w:tc>
        <w:tc>
          <w:tcPr>
            <w:tcW w:type="dxa" w:w="6528"/>
            <w:vAlign w:val="center"/>
            <w:shd w:fill="EAF2F8"/>
            <w:tcMar>
              <w:top w:w="100" w:type="dxa"/>
              <w:start w:w="100" w:type="dxa"/>
              <w:bottom w:w="100" w:type="dxa"/>
              <w:end w:w="100" w:type="dxa"/>
            </w:tcMar>
          </w:tcPr>
          <w:p>
            <w:r>
              <w:t>The electromagnetic current (Lesson 24) and the structure of the QED interaction term (Lesson 40)</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76)</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52)</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w:t>
            </w:r>
            <w:r>
              <w:rPr>
                <w:vertAlign w:val="subscript"/>
              </w:rPr>
              <w:t>s</w:t>
            </w:r>
            <w:r>
              <w:t>ū</w:t>
            </w:r>
            <w:r>
              <w:rPr>
                <w:vertAlign w:val="subscript"/>
              </w:rPr>
              <w:t>s</w:t>
            </w:r>
            <w:r>
              <w:t>=p̸+m, Σv</w:t>
            </w:r>
            <w:r>
              <w:rPr>
                <w:vertAlign w:val="subscript"/>
              </w:rPr>
              <w:t>s</w:t>
            </w:r>
            <w:r>
              <w:t>v̄</w:t>
            </w:r>
            <w:r>
              <w:rPr>
                <w:vertAlign w:val="subscript"/>
              </w:rPr>
              <w:t>s</w:t>
            </w:r>
            <w:r>
              <w:t>=p̸−m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54–61)</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47</w:t>
            </w:r>
          </w:p>
        </w:tc>
      </w:tr>
    </w:tbl>
    <w:p>
      <w:r>
        <w:t>The completeness relations of Section 6.1 deserve to be memorized outright; they will be invoked, usually without further comment, in essentially every squared-amplitude calculation from Lesson 54 onward, converting an otherwise intractable sum over spin states into a single matrix trace evaluable by Lesson 21's toolkit.</w:t>
      </w:r>
    </w:p>
    <w:p>
      <w:pPr>
        <w:pStyle w:val="Heading2"/>
      </w:pPr>
      <w:r>
        <w:t>8 Summary</w:t>
      </w:r>
    </w:p>
    <w:p>
      <w:pPr>
        <w:pStyle w:val="ListNumber"/>
        <w:numPr>
          <w:ilvl w:val="0"/>
          <w:numId w:val="10"/>
        </w:numPr>
      </w:pPr>
      <w:r>
        <w:t>The Dirac adjoint ψ̄=ψ†γ⁰, not ψ†, is the object that combines with gamma matrices to form genuinely covariant bilinears.</w:t>
      </w:r>
    </w:p>
    <w:p>
      <w:pPr>
        <w:pStyle w:val="ListNumber"/>
        <w:numPr>
          <w:ilvl w:val="0"/>
          <w:numId w:val="10"/>
        </w:numPr>
      </w:pPr>
      <w:r>
        <w:t>Sixteen independent matrices, I, γ</w:t>
      </w:r>
      <w:r>
        <w:rPr>
          <w:vertAlign w:val="superscript"/>
        </w:rPr>
        <w:t>μ</w:t>
      </w:r>
      <w:r>
        <w:t>, σ</w:t>
      </w:r>
      <w:r>
        <w:rPr>
          <w:vertAlign w:val="superscript"/>
        </w:rPr>
        <w:t>μν</w:t>
      </w:r>
      <w:r>
        <w:t>, γ</w:t>
      </w:r>
      <w:r>
        <w:rPr>
          <w:vertAlign w:val="superscript"/>
        </w:rPr>
        <w:t>μ</w:t>
      </w:r>
      <w:r>
        <w:t>γ⁵, γ⁵, classify every bilinear ψ̄Γχ by its Lorentz transformation type.</w:t>
      </w:r>
    </w:p>
    <w:p>
      <w:pPr>
        <w:pStyle w:val="ListNumber"/>
        <w:numPr>
          <w:ilvl w:val="0"/>
          <w:numId w:val="10"/>
        </w:numPr>
      </w:pPr>
      <w:r>
        <w:t>The covariant spin tensor σ</w:t>
      </w:r>
      <w:r>
        <w:rPr>
          <w:vertAlign w:val="superscript"/>
        </w:rPr>
        <w:t>μν</w:t>
      </w:r>
      <w:r>
        <w:t>, restricted to its spatial components, reproduces the Pauli-matrix spin operator of Lesson 15 acting block-diagonally on the four-component spinor.</w:t>
      </w:r>
    </w:p>
    <w:p>
      <w:pPr>
        <w:pStyle w:val="ListNumber"/>
        <w:numPr>
          <w:ilvl w:val="0"/>
          <w:numId w:val="10"/>
        </w:numPr>
      </w:pPr>
      <w:r>
        <w:t>A Dirac particle at rest has spin 1/2, verified directly and without additional assumption from the gamma matrix algebra.</w:t>
      </w:r>
    </w:p>
    <w:p>
      <w:pPr>
        <w:pStyle w:val="ListNumber"/>
        <w:numPr>
          <w:ilvl w:val="0"/>
          <w:numId w:val="10"/>
        </w:numPr>
      </w:pPr>
      <w:r>
        <w:t>Helicity, the spin projection along the direction of motion, is conserved for a free particle and is frame invariant only for a massless particle.</w:t>
      </w:r>
    </w:p>
    <w:p>
      <w:pPr>
        <w:pStyle w:val="ListNumber"/>
        <w:numPr>
          <w:ilvl w:val="0"/>
          <w:numId w:val="10"/>
        </w:numPr>
      </w:pPr>
      <w:r>
        <w:t>The orthogonality relations ū</w:t>
      </w:r>
      <w:r>
        <w:rPr>
          <w:vertAlign w:val="subscript"/>
        </w:rPr>
        <w:t>s</w:t>
      </w:r>
      <w:r>
        <w:t>u</w:t>
      </w:r>
      <w:r>
        <w:rPr>
          <w:vertAlign w:val="subscript"/>
        </w:rPr>
        <w:t>s′</w:t>
      </w:r>
      <w:r>
        <w:t>=2mδ</w:t>
      </w:r>
      <w:r>
        <w:rPr>
          <w:vertAlign w:val="subscript"/>
        </w:rPr>
        <w:t>s</w:t>
      </w:r>
      <w:r>
        <w:t>s′, v̄</w:t>
      </w:r>
      <w:r>
        <w:rPr>
          <w:vertAlign w:val="subscript"/>
        </w:rPr>
        <w:t>s</w:t>
      </w:r>
      <w:r>
        <w:t>v</w:t>
      </w:r>
      <w:r>
        <w:rPr>
          <w:vertAlign w:val="subscript"/>
        </w:rPr>
        <w:t>s′</w:t>
      </w:r>
      <w:r>
        <w:t>=−2mδ</w:t>
      </w:r>
      <w:r>
        <w:rPr>
          <w:vertAlign w:val="subscript"/>
        </w:rPr>
        <w:t>s</w:t>
      </w:r>
      <w:r>
        <w:t>s′, ū</w:t>
      </w:r>
      <w:r>
        <w:rPr>
          <w:vertAlign w:val="subscript"/>
        </w:rPr>
        <w:t>s</w:t>
      </w:r>
      <w:r>
        <w:t>v</w:t>
      </w:r>
      <w:r>
        <w:rPr>
          <w:vertAlign w:val="subscript"/>
        </w:rPr>
        <w:t>s′</w:t>
      </w:r>
      <w:r>
        <w:t>=0 hold for the covariantly normalized spinors.</w:t>
      </w:r>
    </w:p>
    <w:p>
      <w:pPr>
        <w:pStyle w:val="ListNumber"/>
        <w:numPr>
          <w:ilvl w:val="0"/>
          <w:numId w:val="10"/>
        </w:numPr>
      </w:pPr>
      <w:r>
        <w:t>The completeness relations Σu</w:t>
      </w:r>
      <w:r>
        <w:rPr>
          <w:vertAlign w:val="subscript"/>
        </w:rPr>
        <w:t>s</w:t>
      </w:r>
      <w:r>
        <w:t>ū</w:t>
      </w:r>
      <w:r>
        <w:rPr>
          <w:vertAlign w:val="subscript"/>
        </w:rPr>
        <w:t>s</w:t>
      </w:r>
      <w:r>
        <w:t>=p̸+m and Σv</w:t>
      </w:r>
      <w:r>
        <w:rPr>
          <w:vertAlign w:val="subscript"/>
        </w:rPr>
        <w:t>s</w:t>
      </w:r>
      <w:r>
        <w:t>v̄</w:t>
      </w:r>
      <w:r>
        <w:rPr>
          <w:vertAlign w:val="subscript"/>
        </w:rPr>
        <w:t>s</w:t>
      </w:r>
      <w:r>
        <w:t>=p̸−m convert spin sums into gamma-matrix traces.</w:t>
      </w:r>
    </w:p>
    <w:p>
      <w:pPr>
        <w:pStyle w:val="ListNumber"/>
        <w:numPr>
          <w:ilvl w:val="0"/>
          <w:numId w:val="10"/>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v̄</w:t>
            </w:r>
            <w:r>
              <w:rPr>
                <w:vertAlign w:val="subscript"/>
              </w:rPr>
              <w:t>s</w:t>
            </w:r>
            <w:r>
              <w:t>(p)v</w:t>
            </w:r>
            <w:r>
              <w:rPr>
                <w:vertAlign w:val="subscript"/>
              </w:rPr>
              <w:t>s</w:t>
            </w:r>
            <w:r>
              <w:t>(p)=−2m for the explicit spinor v(p)=N((σ·p)/(E</w:t>
            </w:r>
            <w:r>
              <w:rPr>
                <w:vertAlign w:val="subscript"/>
              </w:rPr>
              <w:t>p</w:t>
            </w:r>
            <w:r>
              <w:t>+m)χ,χ)ᵀ,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σ</w:t>
            </w:r>
            <w:r>
              <w:rPr>
                <w:vertAlign w:val="superscript"/>
              </w:rPr>
              <w:t>μν</w:t>
            </w:r>
            <w:r>
              <w:t>=(i/2)[γ</w:t>
            </w:r>
            <w:r>
              <w:rPr>
                <w:vertAlign w:val="superscript"/>
              </w:rPr>
              <w:t>μ</w:t>
            </w:r>
            <w:r>
              <w:t>,γ</w:t>
            </w:r>
            <w:r>
              <w:rPr>
                <w:vertAlign w:val="superscript"/>
              </w:rPr>
              <w:t>ν</w:t>
            </w:r>
            <w:r>
              <w:t>]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State, using the classification of Section 2.1, what transformation type ψ̄σ</w:t>
            </w:r>
            <w:r>
              <w:rPr>
                <w:vertAlign w:val="superscript"/>
              </w:rPr>
              <w:t>μν</w:t>
            </w:r>
            <w:r>
              <w:t>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Verify Σ</w:t>
            </w:r>
            <w:r>
              <w:rPr>
                <w:vertAlign w:val="subscript"/>
              </w:rPr>
              <w:t>z</w:t>
            </w:r>
            <w:r>
              <w:t>=diag(σ</w:t>
            </w:r>
            <w:r>
              <w:rPr>
                <w:vertAlign w:val="subscript"/>
              </w:rPr>
              <w:t>z</w:t>
            </w:r>
            <w:r>
              <w:t>,σ</w:t>
            </w:r>
            <w:r>
              <w:rPr>
                <w:vertAlign w:val="subscript"/>
              </w:rPr>
              <w:t>z</w:t>
            </w:r>
            <w:r>
              <w:t>) using the explicit definition σ</w:t>
            </w:r>
            <w:r>
              <w:rPr>
                <w:vertAlign w:val="superscript"/>
              </w:rPr>
              <w:t>12</w:t>
            </w:r>
            <w:r>
              <w:t>=(i/2)[γ¹,γ²] and the Dirac representation forms of γ¹,γ² from Lesson 21,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Compute (1/2)Σ</w:t>
            </w:r>
            <w:r>
              <w:rPr>
                <w:vertAlign w:val="subscript"/>
              </w:rPr>
              <w:t>z</w:t>
            </w:r>
            <w:r>
              <w:t>u₃ for u₃=(0,0,1,0)ᵀ, the E=−m, χ=(1,0)ᵀ rest-frame solution of Lesson 20,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For a particle moving along x with u(p)=N(χ,(σ·p)/(E</w:t>
            </w:r>
            <w:r>
              <w:rPr>
                <w:vertAlign w:val="subscript"/>
              </w:rPr>
              <w:t>p</w:t>
            </w:r>
            <w:r>
              <w:t>+m)χ)ᵀ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Show that [Ĥ</w:t>
            </w:r>
            <w:r>
              <w:rPr>
                <w:vertAlign w:val="subscript"/>
              </w:rPr>
              <w:t>D</w:t>
            </w:r>
            <w:r>
              <w:t>,h]=0 for the free Dirac Hamiltonian Ĥ</w:t>
            </w:r>
            <w:r>
              <w:rPr>
                <w:vertAlign w:val="subscript"/>
              </w:rPr>
              <w:t>D</w:t>
            </w:r>
            <w:r>
              <w:t>=α·p̂+βm and h=Σ·p̂, using that Σ commutes with p̂ (since Σ acts only on spin indices) and citing (without full derivation) that {Ĥ</w:t>
            </w:r>
            <w:r>
              <w:rPr>
                <w:vertAlign w:val="subscript"/>
              </w:rPr>
              <w:t>D</w:t>
            </w:r>
            <w:r>
              <w:t>,Σ·p̂}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Derive Σₛu</w:t>
            </w:r>
            <w:r>
              <w:rPr>
                <w:vertAlign w:val="subscript"/>
              </w:rPr>
              <w:t>s</w:t>
            </w:r>
            <w:r>
              <w:t>(p)ū</w:t>
            </w:r>
            <w:r>
              <w:rPr>
                <w:vertAlign w:val="subscript"/>
              </w:rPr>
              <w:t>s</w:t>
            </w:r>
            <w:r>
              <w:t>(p)=p̸+m by explicit construction: write out u₁ᵀ and u₂ᵀ (the two spin states) as 4-component columns using χ=(1,0)ᵀ and (0,1)ᵀ in the general formula of Lesson 20, Section 6.2, form the two outer products u</w:t>
            </w:r>
            <w:r>
              <w:rPr>
                <w:vertAlign w:val="subscript"/>
              </w:rPr>
              <w:t>s</w:t>
            </w:r>
            <w:r>
              <w:t>ū</w:t>
            </w:r>
            <w:r>
              <w:rPr>
                <w:vertAlign w:val="subscript"/>
              </w:rPr>
              <w:t>s</w:t>
            </w:r>
            <w:r>
              <w:t>,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Verify Λ</w:t>
            </w:r>
            <w:r>
              <w:rPr>
                <w:vertAlign w:val="subscript"/>
              </w:rPr>
              <w:t>+</w:t>
            </w:r>
            <w:r>
              <w:t>(p)²=Λ</w:t>
            </w:r>
            <w:r>
              <w:rPr>
                <w:vertAlign w:val="subscript"/>
              </w:rPr>
              <w:t>+</w:t>
            </w:r>
            <w:r>
              <w:t>(p) using p̸²=p²=m² (on-shell) and the definition Λ</w:t>
            </w:r>
            <w:r>
              <w:rPr>
                <w:vertAlign w:val="subscript"/>
              </w:rPr>
              <w:t>+</w:t>
            </w:r>
            <w:r>
              <w:t>=(p̸+m)/2m.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Verify Λ</w:t>
            </w:r>
            <w:r>
              <w:rPr>
                <w:vertAlign w:val="subscript"/>
              </w:rPr>
              <w:t>+</w:t>
            </w:r>
            <w:r>
              <w:t>(p)Λ</w:t>
            </w:r>
            <w:r>
              <w:rPr>
                <w:vertAlign w:val="subscript"/>
              </w:rPr>
              <w:t>−</w:t>
            </w:r>
            <w:r>
              <w:t>(p)=0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Show that (ū</w:t>
            </w:r>
            <w:r>
              <w:rPr>
                <w:vertAlign w:val="subscript"/>
              </w:rPr>
              <w:t>s′</w:t>
            </w:r>
            <w:r>
              <w:t>(p₂)Γu</w:t>
            </w:r>
            <w:r>
              <w:rPr>
                <w:vertAlign w:val="subscript"/>
              </w:rPr>
              <w:t>s</w:t>
            </w:r>
            <w:r>
              <w:t>(p₁))* = ū</w:t>
            </w:r>
            <w:r>
              <w:rPr>
                <w:vertAlign w:val="subscript"/>
              </w:rPr>
              <w:t>s</w:t>
            </w:r>
            <w:r>
              <w:t>(p₁)Γ̄u</w:t>
            </w:r>
            <w:r>
              <w:rPr>
                <w:vertAlign w:val="subscript"/>
              </w:rPr>
              <w:t>s′</w:t>
            </w:r>
            <w:r>
              <w:t>(p₂) for Γ=γ</w:t>
            </w:r>
            <w:r>
              <w:rPr>
                <w:vertAlign w:val="superscript"/>
              </w:rPr>
              <w:t>μ</w:t>
            </w:r>
            <w:r>
              <w:t>, where Γ̄=γ⁰Γ†γ⁰=γ</w:t>
            </w:r>
            <w:r>
              <w:rPr>
                <w:vertAlign w:val="superscript"/>
              </w:rPr>
              <w:t>μ</w:t>
            </w:r>
            <w:r>
              <w:t xml:space="preserve"> (since γ</w:t>
            </w:r>
            <w:r>
              <w:rPr>
                <w:vertAlign w:val="superscript"/>
              </w:rPr>
              <w:t>μ</w:t>
            </w:r>
            <w:r>
              <w:t xml:space="preserve"> is Hermitian up to the γ⁰ conjugation structure, verified using γ⁰(γ</w:t>
            </w:r>
            <w:r>
              <w:rPr>
                <w:vertAlign w:val="superscript"/>
              </w:rPr>
              <w:t>μ</w:t>
            </w:r>
            <w:r>
              <w:t>)†γ⁰=γ</w:t>
            </w:r>
            <w:r>
              <w:rPr>
                <w:vertAlign w:val="superscript"/>
              </w:rPr>
              <w:t>μ</w:t>
            </w:r>
            <w:r>
              <w:t>, itself following from the Hermiticity/anti-Hermiticity pattern of Lesson 21,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Using the projector Λ</w:t>
            </w:r>
            <w:r>
              <w:rPr>
                <w:vertAlign w:val="subscript"/>
              </w:rPr>
              <w:t>+</w:t>
            </w:r>
            <w:r>
              <w:t>(p), show that Λ</w:t>
            </w:r>
            <w:r>
              <w:rPr>
                <w:vertAlign w:val="subscript"/>
              </w:rPr>
              <w:t>+</w:t>
            </w:r>
            <w:r>
              <w:t>(p)u</w:t>
            </w:r>
            <w:r>
              <w:rPr>
                <w:vertAlign w:val="subscript"/>
              </w:rPr>
              <w:t>s</w:t>
            </w:r>
            <w:r>
              <w:t>(p)=u</w:t>
            </w:r>
            <w:r>
              <w:rPr>
                <w:vertAlign w:val="subscript"/>
              </w:rPr>
              <w:t>s</w:t>
            </w:r>
            <w:r>
              <w:t>(p) for either spin state s, confirming that u</w:t>
            </w:r>
            <w:r>
              <w:rPr>
                <w:vertAlign w:val="subscript"/>
              </w:rPr>
              <w:t>s</w:t>
            </w:r>
            <w:r>
              <w:t>(p)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completeness relation and the orthogonality relations together, show that Tr[Λ</w:t>
            </w:r>
            <w:r>
              <w:rPr>
                <w:vertAlign w:val="subscript"/>
              </w:rPr>
              <w:t>+</w:t>
            </w:r>
            <w:r>
              <w:t>(p)] = 2, and interpret this trace as counting the number of independent positive-energy spin states at fixed momentum p.</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v̄v = v†γ⁰v = N²[χ†(σ·p)²/(E</w:t>
      </w:r>
      <w:r>
        <w:rPr>
          <w:vertAlign w:val="subscript"/>
        </w:rPr>
        <w:t>p</w:t>
      </w:r>
      <w:r>
        <w:t>+m)²χ − χ†χ] (the σ·p block is now in the upper slot, so γ⁰'s sign pattern flips which term gets the minus sign compared with u). Using (σ·p)²=|p|²I and χ†χ=1, this is N²[|p|²/(E</w:t>
      </w:r>
      <w:r>
        <w:rPr>
          <w:vertAlign w:val="subscript"/>
        </w:rPr>
        <w:t>p</w:t>
      </w:r>
      <w:r>
        <w:t>+m)² − 1] = −N²[1−|p|²/(E</w:t>
      </w:r>
      <w:r>
        <w:rPr>
          <w:vertAlign w:val="subscript"/>
        </w:rPr>
        <w:t>p</w:t>
      </w:r>
      <w:r>
        <w:t>+m)²], the negative of the u-spinor calculation in Worked example 5, giving v̄v = −2m.</w:t>
      </w:r>
    </w:p>
    <w:p>
      <w:r>
        <w:rPr>
          <w:b/>
        </w:rPr>
        <w:t>2.</w:t>
      </w:r>
      <w:r>
        <w:t xml:space="preserve"> </w:t>
      </w:r>
      <w:r>
        <w:t>ū(p)v(p) = u†γ⁰v = N²[χ†(σ·p)/(E</w:t>
      </w:r>
      <w:r>
        <w:rPr>
          <w:vertAlign w:val="subscript"/>
        </w:rPr>
        <w:t>p</w:t>
      </w:r>
      <w:r>
        <w:t>+m)χ − χ†(σ·p)/(E</w:t>
      </w:r>
      <w:r>
        <w:rPr>
          <w:vertAlign w:val="subscript"/>
        </w:rPr>
        <w:t>p</w:t>
      </w:r>
      <w:r>
        <w:t>+m)χ] (the γ⁰ sign flip on the lower block of u times the lower block of v, which is χ, combined with the upper block of u, χ, times the upper block of v, (σ·p)/(E</w:t>
      </w:r>
      <w:r>
        <w:rPr>
          <w:vertAlign w:val="subscript"/>
        </w:rPr>
        <w:t>p</w:t>
      </w:r>
      <w:r>
        <w:t>+m)χ, produces two equal-magnitude terms of opposite sign) = 0, confirming orthogonality.</w:t>
      </w:r>
    </w:p>
    <w:p>
      <w:r>
        <w:rPr>
          <w:b/>
        </w:rPr>
        <w:t>3.</w:t>
      </w:r>
      <w:r>
        <w:t xml:space="preserve"> </w:t>
      </w:r>
      <w:r>
        <w:t>By definition σ</w:t>
      </w:r>
      <w:r>
        <w:rPr>
          <w:vertAlign w:val="superscript"/>
        </w:rPr>
        <w:t>νμ</w:t>
      </w:r>
      <w:r>
        <w:t>=(i/2)[γ</w:t>
      </w:r>
      <w:r>
        <w:rPr>
          <w:vertAlign w:val="superscript"/>
        </w:rPr>
        <w:t>ν</w:t>
      </w:r>
      <w:r>
        <w:t>,γ</w:t>
      </w:r>
      <w:r>
        <w:rPr>
          <w:vertAlign w:val="superscript"/>
        </w:rPr>
        <w:t>μ</w:t>
      </w:r>
      <w:r>
        <w:t>]=(i/2)(γ</w:t>
      </w:r>
      <w:r>
        <w:rPr>
          <w:vertAlign w:val="superscript"/>
        </w:rPr>
        <w:t>ν</w:t>
      </w:r>
      <w:r>
        <w:t>γ</w:t>
      </w:r>
      <w:r>
        <w:rPr>
          <w:vertAlign w:val="superscript"/>
        </w:rPr>
        <w:t>μ</w:t>
      </w:r>
      <w:r>
        <w:t>−γ</w:t>
      </w:r>
      <w:r>
        <w:rPr>
          <w:vertAlign w:val="superscript"/>
        </w:rPr>
        <w:t>μ</w:t>
      </w:r>
      <w:r>
        <w:t>γ</w:t>
      </w:r>
      <w:r>
        <w:rPr>
          <w:vertAlign w:val="superscript"/>
        </w:rPr>
        <w:t>ν</w:t>
      </w:r>
      <w:r>
        <w:t>)=−(i/2)(γ</w:t>
      </w:r>
      <w:r>
        <w:rPr>
          <w:vertAlign w:val="superscript"/>
        </w:rPr>
        <w:t>μ</w:t>
      </w:r>
      <w:r>
        <w:t>γ</w:t>
      </w:r>
      <w:r>
        <w:rPr>
          <w:vertAlign w:val="superscript"/>
        </w:rPr>
        <w:t>ν</w:t>
      </w:r>
      <w:r>
        <w:t>−γ</w:t>
      </w:r>
      <w:r>
        <w:rPr>
          <w:vertAlign w:val="superscript"/>
        </w:rPr>
        <w:t>ν</w:t>
      </w:r>
      <w:r>
        <w:t>γ</w:t>
      </w:r>
      <w:r>
        <w:rPr>
          <w:vertAlign w:val="superscript"/>
        </w:rPr>
        <w:t>μ</w:t>
      </w:r>
      <w:r>
        <w:t>)=−σ</w:t>
      </w:r>
      <w:r>
        <w:rPr>
          <w:vertAlign w:val="superscript"/>
        </w:rPr>
        <w:t>μν</w:t>
      </w:r>
      <w:r>
        <w:t>, confirming antisymmetry directly from the commutator's antisymmetry.</w:t>
      </w:r>
    </w:p>
    <w:p>
      <w:r>
        <w:rPr>
          <w:b/>
        </w:rPr>
        <w:t>4.</w:t>
      </w:r>
      <w:r>
        <w:t xml:space="preserve"> </w:t>
      </w:r>
      <w:r>
        <w:t>A general complex 4×4 matrix has 16 complex entries, equivalently 32 real parameters. The sixteen basis matrices I,γ</w:t>
      </w:r>
      <w:r>
        <w:rPr>
          <w:vertAlign w:val="superscript"/>
        </w:rPr>
        <w:t>μ</w:t>
      </w:r>
      <w:r>
        <w:t>,σ</w:t>
      </w:r>
      <w:r>
        <w:rPr>
          <w:vertAlign w:val="superscript"/>
        </w:rPr>
        <w:t>μν</w:t>
      </w:r>
      <w:r>
        <w:t>,γ</w:t>
      </w:r>
      <w:r>
        <w:rPr>
          <w:vertAlign w:val="superscript"/>
        </w:rPr>
        <w:t>μ</w:t>
      </w:r>
      <w:r>
        <w:t>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w:t>
      </w:r>
      <w:r>
        <w:rPr>
          <w:vertAlign w:val="superscript"/>
        </w:rPr>
        <w:t>μν</w:t>
      </w:r>
      <w:r>
        <w:t>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21, γ¹=[[0,σₓ],[−σₓ,0]] and γ²=[[0,σᵧ],[−σᵧ,0]]. Computing γ¹γ² = [[0,σₓ],[−σₓ,0]][[0,σᵧ],[−σᵧ,0]] = [[−σₓσᵧ,0],[0,−σₓσᵧ]], and γ²γ¹ = [[−σᵧσₓ,0],[0,−σᵧσₓ]]. The commutator [γ¹,γ²] = [[−σₓσᵧ+σᵧσₓ,0],[0,−σₓσᵧ+σᵧσₓ]] = [[−[σₓ,σᵧ],0],[0,−[σₓ,σᵧ]]] = [[−2iσ</w:t>
      </w:r>
      <w:r>
        <w:rPr>
          <w:vertAlign w:val="subscript"/>
        </w:rPr>
        <w:t>z</w:t>
      </w:r>
      <w:r>
        <w:t>,0],[0,−2iσ</w:t>
      </w:r>
      <w:r>
        <w:rPr>
          <w:vertAlign w:val="subscript"/>
        </w:rPr>
        <w:t>z</w:t>
      </w:r>
      <w:r>
        <w:t>]] (using [σₓ,σᵧ]=2iσ</w:t>
      </w:r>
      <w:r>
        <w:rPr>
          <w:vertAlign w:val="subscript"/>
        </w:rPr>
        <w:t>z</w:t>
      </w:r>
      <w:r>
        <w:t xml:space="preserve"> from Lesson 1). So σ</w:t>
      </w:r>
      <w:r>
        <w:rPr>
          <w:vertAlign w:val="superscript"/>
        </w:rPr>
        <w:t>12</w:t>
      </w:r>
      <w:r>
        <w:t>=(i/2)[γ¹,γ²] = (i/2)(−2i)diag(σ</w:t>
      </w:r>
      <w:r>
        <w:rPr>
          <w:vertAlign w:val="subscript"/>
        </w:rPr>
        <w:t>z</w:t>
      </w:r>
      <w:r>
        <w:t>,σ</w:t>
      </w:r>
      <w:r>
        <w:rPr>
          <w:vertAlign w:val="subscript"/>
        </w:rPr>
        <w:t>z</w:t>
      </w:r>
      <w:r>
        <w:t>) = diag(σ</w:t>
      </w:r>
      <w:r>
        <w:rPr>
          <w:vertAlign w:val="subscript"/>
        </w:rPr>
        <w:t>z</w:t>
      </w:r>
      <w:r>
        <w:t>,σ</w:t>
      </w:r>
      <w:r>
        <w:rPr>
          <w:vertAlign w:val="subscript"/>
        </w:rPr>
        <w:t>z</w:t>
      </w:r>
      <w:r>
        <w:t>), confirming Σ</w:t>
      </w:r>
      <w:r>
        <w:rPr>
          <w:vertAlign w:val="subscript"/>
        </w:rPr>
        <w:t>z</w:t>
      </w:r>
      <w:r>
        <w:t xml:space="preserve"> as stated.</w:t>
      </w:r>
    </w:p>
    <w:p>
      <w:r>
        <w:rPr>
          <w:b/>
        </w:rPr>
        <w:t>7.</w:t>
      </w:r>
      <w:r>
        <w:t xml:space="preserve"> </w:t>
      </w:r>
      <w:r>
        <w:t>Σ</w:t>
      </w:r>
      <w:r>
        <w:rPr>
          <w:vertAlign w:val="subscript"/>
        </w:rPr>
        <w:t>z</w:t>
      </w:r>
      <w:r>
        <w:t>u₃ = diag(σ</w:t>
      </w:r>
      <w:r>
        <w:rPr>
          <w:vertAlign w:val="subscript"/>
        </w:rPr>
        <w:t>z</w:t>
      </w:r>
      <w:r>
        <w:t>,σ</w:t>
      </w:r>
      <w:r>
        <w:rPr>
          <w:vertAlign w:val="subscript"/>
        </w:rPr>
        <w:t>z</w:t>
      </w:r>
      <w:r>
        <w:t>)(0,0,1,0)ᵀ = (0,0,σ</w:t>
      </w:r>
      <w:r>
        <w:rPr>
          <w:vertAlign w:val="subscript"/>
        </w:rPr>
        <w:t>z</w:t>
      </w:r>
      <w:r>
        <w:t>(1,0)ᵀ)ᵀ = (0,0,1,0)ᵀ = u₃ (using σ</w:t>
      </w:r>
      <w:r>
        <w:rPr>
          <w:vertAlign w:val="subscript"/>
        </w:rPr>
        <w:t>z</w:t>
      </w:r>
      <w:r>
        <w:t>(1,0)ᵀ=+1(1,0)ᵀ). So (1/2)Σ</w:t>
      </w:r>
      <w:r>
        <w:rPr>
          <w:vertAlign w:val="subscript"/>
        </w:rPr>
        <w:t>z</w:t>
      </w:r>
      <w:r>
        <w:t>u₃=(1/2)u₃, eigenvalue +1/2. Even though u₃ is an E=−m solution, its spin label χ=(1,0)ᵀ still gives Σ</w:t>
      </w:r>
      <w:r>
        <w:rPr>
          <w:vertAlign w:val="subscript"/>
        </w:rPr>
        <w:t>z</w:t>
      </w:r>
      <w:r>
        <w:t xml:space="preserve">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w:t>
      </w:r>
      <w:r>
        <w:rPr>
          <w:vertAlign w:val="subscript"/>
        </w:rPr>
        <w:t>z</w:t>
      </w:r>
      <w:r>
        <w:t>,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w:t>
      </w:r>
      <w:r>
        <w:rPr>
          <w:vertAlign w:val="subscript"/>
        </w:rPr>
        <w:t>D</w:t>
      </w:r>
      <w:r>
        <w:t>,h]=0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w:t>
      </w:r>
      <w:r>
        <w:rPr>
          <w:vertAlign w:val="subscript"/>
        </w:rPr>
        <w:t>p</w:t>
      </w:r>
      <w:r>
        <w:t>+m)(1,0,p</w:t>
      </w:r>
      <w:r>
        <w:rPr>
          <w:vertAlign w:val="subscript"/>
        </w:rPr>
        <w:t>z</w:t>
      </w:r>
      <w:r>
        <w:t>/(E</w:t>
      </w:r>
      <w:r>
        <w:rPr>
          <w:vertAlign w:val="subscript"/>
        </w:rPr>
        <w:t>p</w:t>
      </w:r>
      <w:r>
        <w:t>+m),0)ᵀ (from Lesson 20, Exercise 8, specializing to p along z for concreteness) and u₂=√(E</w:t>
      </w:r>
      <w:r>
        <w:rPr>
          <w:vertAlign w:val="subscript"/>
        </w:rPr>
        <w:t>p</w:t>
      </w:r>
      <w:r>
        <w:t>+m)(0,1,0,−p</w:t>
      </w:r>
      <w:r>
        <w:rPr>
          <w:vertAlign w:val="subscript"/>
        </w:rPr>
        <w:t>z</w:t>
      </w:r>
      <w:r>
        <w:t>/(E</w:t>
      </w:r>
      <w:r>
        <w:rPr>
          <w:vertAlign w:val="subscript"/>
        </w:rPr>
        <w:t>p</w:t>
      </w:r>
      <w:r>
        <w:t>+m))ᵀ (the χ=(0,1)ᵀ case, with σ</w:t>
      </w:r>
      <w:r>
        <w:rPr>
          <w:vertAlign w:val="subscript"/>
        </w:rPr>
        <w:t>z</w:t>
      </w:r>
      <w:r>
        <w:t>(0,1)ᵀ=−(0,1)ᵀ contributing the sign). Forming u₁ū₁+u₂ū₂ and using ū=u†γ⁰, the sum of the two outer products, worked out block by block, reproduces the matrix p̸+m in the Dirac representation, matching γ⁰E</w:t>
      </w:r>
      <w:r>
        <w:rPr>
          <w:vertAlign w:val="subscript"/>
        </w:rPr>
        <w:t>p</w:t>
      </w:r>
      <w:r>
        <w:t>−γ·p+m component by component (a lengthy but mechanical verification, most efficiently checked by comparing each of the sixteen matrix entries).</w:t>
      </w:r>
    </w:p>
    <w:p>
      <w:r>
        <w:rPr>
          <w:b/>
        </w:rPr>
        <w:t>12.</w:t>
      </w:r>
      <w:r>
        <w:t xml:space="preserve"> </w:t>
      </w:r>
      <w:r>
        <w:t>Λ</w:t>
      </w:r>
      <w:r>
        <w:rPr>
          <w:vertAlign w:val="subscript"/>
        </w:rPr>
        <w:t>+²</w:t>
      </w:r>
      <w:r>
        <w:t xml:space="preserve"> = (p̸+m)²/(4m²) = (p̸²+2mp̸+m²)/(4m²) = (m²+2mp̸+m²)/(4m²) (using p̸²=p²=m² on-shell) = (2m²+2mp̸)/(4m²) = (m+p̸)/(2m) = Λ</w:t>
      </w:r>
      <w:r>
        <w:rPr>
          <w:vertAlign w:val="subscript"/>
        </w:rPr>
        <w:t>+</w:t>
      </w:r>
      <w:r>
        <w:t>, confirming the projector property.</w:t>
      </w:r>
    </w:p>
    <w:p>
      <w:r>
        <w:rPr>
          <w:b/>
        </w:rPr>
        <w:t>13.</w:t>
      </w:r>
      <w:r>
        <w:t xml:space="preserve"> </w:t>
      </w:r>
      <w:r>
        <w:t>Λ</w:t>
      </w:r>
      <w:r>
        <w:rPr>
          <w:vertAlign w:val="subscript"/>
        </w:rPr>
        <w:t>+</w:t>
      </w:r>
      <w:r>
        <w:t>Λ</w:t>
      </w:r>
      <w:r>
        <w:rPr>
          <w:vertAlign w:val="subscript"/>
        </w:rPr>
        <w:t>−</w:t>
      </w:r>
      <w:r>
        <w:t xml:space="preserve"> = [(p̸+m)/2m][(m−p̸)/2m] = (mp̸−p̸²+m²−mp̸)/(4m²) = (m²−p̸²)/(4m²) = (m²−m²)/(4m²) = 0, using p̸²=m² on-shell.</w:t>
      </w:r>
    </w:p>
    <w:p>
      <w:r>
        <w:rPr>
          <w:b/>
        </w:rPr>
        <w:t>14.</w:t>
      </w:r>
      <w:r>
        <w:t xml:space="preserve"> </w:t>
      </w:r>
      <w:r>
        <w:t>(ū</w:t>
      </w:r>
      <w:r>
        <w:rPr>
          <w:vertAlign w:val="subscript"/>
        </w:rPr>
        <w:t>s′</w:t>
      </w:r>
      <w:r>
        <w:t>(p₂)γ</w:t>
      </w:r>
      <w:r>
        <w:rPr>
          <w:vertAlign w:val="superscript"/>
        </w:rPr>
        <w:t>μ</w:t>
      </w:r>
      <w:r>
        <w:t>u</w:t>
      </w:r>
      <w:r>
        <w:rPr>
          <w:vertAlign w:val="subscript"/>
        </w:rPr>
        <w:t>s</w:t>
      </w:r>
      <w:r>
        <w:t>(p₁))* = (u</w:t>
      </w:r>
      <w:r>
        <w:rPr>
          <w:vertAlign w:val="subscript"/>
        </w:rPr>
        <w:t>s′†</w:t>
      </w:r>
      <w:r>
        <w:t>γ⁰γ</w:t>
      </w:r>
      <w:r>
        <w:rPr>
          <w:vertAlign w:val="superscript"/>
        </w:rPr>
        <w:t>μ</w:t>
      </w:r>
      <w:r>
        <w:t>u</w:t>
      </w:r>
      <w:r>
        <w:rPr>
          <w:vertAlign w:val="subscript"/>
        </w:rPr>
        <w:t>s</w:t>
      </w:r>
      <w:r>
        <w:t>)* = u</w:t>
      </w:r>
      <w:r>
        <w:rPr>
          <w:vertAlign w:val="subscript"/>
        </w:rPr>
        <w:t>s</w:t>
      </w:r>
      <w:r>
        <w:rPr>
          <w:vertAlign w:val="superscript"/>
        </w:rPr>
        <w:t>T</w:t>
      </w:r>
      <w:r>
        <w:t>(γ⁰γ</w:t>
      </w:r>
      <w:r>
        <w:rPr>
          <w:vertAlign w:val="superscript"/>
        </w:rPr>
        <w:t>μ</w:t>
      </w:r>
      <w:r>
        <w:t>)</w:t>
      </w:r>
      <w:r>
        <w:rPr>
          <w:vertAlign w:val="superscript"/>
        </w:rPr>
        <w:t>T</w:t>
      </w:r>
      <w:r>
        <w:t>u</w:t>
      </w:r>
      <w:r>
        <w:rPr>
          <w:vertAlign w:val="subscript"/>
        </w:rPr>
        <w:t>s′*</w:t>
      </w:r>
      <w:r>
        <w:t xml:space="preserve"> = u</w:t>
      </w:r>
      <w:r>
        <w:rPr>
          <w:vertAlign w:val="subscript"/>
        </w:rPr>
        <w:t>s†</w:t>
      </w:r>
      <w:r>
        <w:t>(γ⁰γ</w:t>
      </w:r>
      <w:r>
        <w:rPr>
          <w:vertAlign w:val="superscript"/>
        </w:rPr>
        <w:t>μ</w:t>
      </w:r>
      <w:r>
        <w:t>)†u</w:t>
      </w:r>
      <w:r>
        <w:rPr>
          <w:vertAlign w:val="subscript"/>
        </w:rPr>
        <w:t>s′</w:t>
      </w:r>
      <w:r>
        <w:t xml:space="preserve"> (taking the conjugate transpose of a scalar equals itself, rearranging appropriately) = u</w:t>
      </w:r>
      <w:r>
        <w:rPr>
          <w:vertAlign w:val="subscript"/>
        </w:rPr>
        <w:t>s†</w:t>
      </w:r>
      <w:r>
        <w:t>γ</w:t>
      </w:r>
      <w:r>
        <w:rPr>
          <w:vertAlign w:val="superscript"/>
        </w:rPr>
        <w:t>μ†</w:t>
      </w:r>
      <w:r>
        <w:t>γ⁰†u</w:t>
      </w:r>
      <w:r>
        <w:rPr>
          <w:vertAlign w:val="subscript"/>
        </w:rPr>
        <w:t>s′</w:t>
      </w:r>
      <w:r>
        <w:t xml:space="preserve"> = u</w:t>
      </w:r>
      <w:r>
        <w:rPr>
          <w:vertAlign w:val="subscript"/>
        </w:rPr>
        <w:t>s†</w:t>
      </w:r>
      <w:r>
        <w:t>γ</w:t>
      </w:r>
      <w:r>
        <w:rPr>
          <w:vertAlign w:val="superscript"/>
        </w:rPr>
        <w:t>μ†</w:t>
      </w:r>
      <w:r>
        <w:t>γ⁰u</w:t>
      </w:r>
      <w:r>
        <w:rPr>
          <w:vertAlign w:val="subscript"/>
        </w:rPr>
        <w:t>s′</w:t>
      </w:r>
      <w:r>
        <w:t xml:space="preserve"> (using (γ⁰)†=γ⁰). Using γ⁰γ</w:t>
      </w:r>
      <w:r>
        <w:rPr>
          <w:vertAlign w:val="superscript"/>
        </w:rPr>
        <w:t>μ†</w:t>
      </w:r>
      <w:r>
        <w:t>γ⁰=γ</w:t>
      </w:r>
      <w:r>
        <w:rPr>
          <w:vertAlign w:val="superscript"/>
        </w:rPr>
        <w:t>μ</w:t>
      </w:r>
      <w:r>
        <w:t xml:space="preserve"> (a standard gamma-matrix identity following from the Hermiticity pattern of Lesson 21, Exercise 7: γ⁰ is Hermitian and γⁱ is anti-Hermitian, so γ⁰(γ⁰)†γ⁰=γ⁰ and γ⁰(γⁱ)†γ⁰=γ⁰(−γⁱ)γ⁰=−γ⁰γⁱγ⁰=γⁱγ⁰γ⁰=γⁱ using {γ⁰,γⁱ}=0), this becomes u</w:t>
      </w:r>
      <w:r>
        <w:rPr>
          <w:vertAlign w:val="subscript"/>
        </w:rPr>
        <w:t>s†</w:t>
      </w:r>
      <w:r>
        <w:t>γ⁰(γ⁰γ</w:t>
      </w:r>
      <w:r>
        <w:rPr>
          <w:vertAlign w:val="superscript"/>
        </w:rPr>
        <w:t>μ†</w:t>
      </w:r>
      <w:r>
        <w:t>γ⁰)u</w:t>
      </w:r>
      <w:r>
        <w:rPr>
          <w:vertAlign w:val="subscript"/>
        </w:rPr>
        <w:t>s′</w:t>
      </w:r>
      <w:r>
        <w:t xml:space="preserve"> = u</w:t>
      </w:r>
      <w:r>
        <w:rPr>
          <w:vertAlign w:val="subscript"/>
        </w:rPr>
        <w:t>s†</w:t>
      </w:r>
      <w:r>
        <w:t>γ⁰γ</w:t>
      </w:r>
      <w:r>
        <w:rPr>
          <w:vertAlign w:val="superscript"/>
        </w:rPr>
        <w:t>μ</w:t>
      </w:r>
      <w:r>
        <w:t>u</w:t>
      </w:r>
      <w:r>
        <w:rPr>
          <w:vertAlign w:val="subscript"/>
        </w:rPr>
        <w:t>s′</w:t>
      </w:r>
      <w:r>
        <w:t xml:space="preserve"> = ū</w:t>
      </w:r>
      <w:r>
        <w:rPr>
          <w:vertAlign w:val="subscript"/>
        </w:rPr>
        <w:t>s</w:t>
      </w:r>
      <w:r>
        <w:t>(p₁)γ</w:t>
      </w:r>
      <w:r>
        <w:rPr>
          <w:vertAlign w:val="superscript"/>
        </w:rPr>
        <w:t>μ</w:t>
      </w:r>
      <w:r>
        <w:t>u</w:t>
      </w:r>
      <w:r>
        <w:rPr>
          <w:vertAlign w:val="subscript"/>
        </w:rPr>
        <w:t>s′</w:t>
      </w:r>
      <w:r>
        <w:t>(p₂), confirming the stated identity with Γ̄=γ</w:t>
      </w:r>
      <w:r>
        <w:rPr>
          <w:vertAlign w:val="superscript"/>
        </w:rPr>
        <w:t>μ</w:t>
      </w:r>
      <w:r>
        <w:t>.</w:t>
      </w:r>
    </w:p>
    <w:p>
      <w:r>
        <w:rPr>
          <w:b/>
        </w:rPr>
        <w:t>15.</w:t>
      </w:r>
      <w:r>
        <w:t xml:space="preserve"> </w:t>
      </w:r>
      <w:r>
        <w:t>Λ</w:t>
      </w:r>
      <w:r>
        <w:rPr>
          <w:vertAlign w:val="subscript"/>
        </w:rPr>
        <w:t>+</w:t>
      </w:r>
      <w:r>
        <w:t>(p)u</w:t>
      </w:r>
      <w:r>
        <w:rPr>
          <w:vertAlign w:val="subscript"/>
        </w:rPr>
        <w:t>s</w:t>
      </w:r>
      <w:r>
        <w:t>(p) = [(p̸+m)/2m]u</w:t>
      </w:r>
      <w:r>
        <w:rPr>
          <w:vertAlign w:val="subscript"/>
        </w:rPr>
        <w:t>s</w:t>
      </w:r>
      <w:r>
        <w:t>(p). Since u</w:t>
      </w:r>
      <w:r>
        <w:rPr>
          <w:vertAlign w:val="subscript"/>
        </w:rPr>
        <w:t>s</w:t>
      </w:r>
      <w:r>
        <w:t>(p) satisfies (p̸−m)u</w:t>
      </w:r>
      <w:r>
        <w:rPr>
          <w:vertAlign w:val="subscript"/>
        </w:rPr>
        <w:t>s</w:t>
      </w:r>
      <w:r>
        <w:t>(p)=0 (Lesson 20, Exercise 13), p̸u</w:t>
      </w:r>
      <w:r>
        <w:rPr>
          <w:vertAlign w:val="subscript"/>
        </w:rPr>
        <w:t>s</w:t>
      </w:r>
      <w:r>
        <w:t>(p)=mu</w:t>
      </w:r>
      <w:r>
        <w:rPr>
          <w:vertAlign w:val="subscript"/>
        </w:rPr>
        <w:t>s</w:t>
      </w:r>
      <w:r>
        <w:t>(p), so Λ</w:t>
      </w:r>
      <w:r>
        <w:rPr>
          <w:vertAlign w:val="subscript"/>
        </w:rPr>
        <w:t>+</w:t>
      </w:r>
      <w:r>
        <w:t>(p)u</w:t>
      </w:r>
      <w:r>
        <w:rPr>
          <w:vertAlign w:val="subscript"/>
        </w:rPr>
        <w:t>s</w:t>
      </w:r>
      <w:r>
        <w:t>(p) = (mu</w:t>
      </w:r>
      <w:r>
        <w:rPr>
          <w:vertAlign w:val="subscript"/>
        </w:rPr>
        <w:t>s</w:t>
      </w:r>
      <w:r>
        <w:t>(p)+mu</w:t>
      </w:r>
      <w:r>
        <w:rPr>
          <w:vertAlign w:val="subscript"/>
        </w:rPr>
        <w:t>s</w:t>
      </w:r>
      <w:r>
        <w:t>(p))/2m = 2mu</w:t>
      </w:r>
      <w:r>
        <w:rPr>
          <w:vertAlign w:val="subscript"/>
        </w:rPr>
        <w:t>s</w:t>
      </w:r>
      <w:r>
        <w:t>(p)/2m = u</w:t>
      </w:r>
      <w:r>
        <w:rPr>
          <w:vertAlign w:val="subscript"/>
        </w:rPr>
        <w:t>s</w:t>
      </w:r>
      <w:r>
        <w:t>(p), confirming u</w:t>
      </w:r>
      <w:r>
        <w:rPr>
          <w:vertAlign w:val="subscript"/>
        </w:rPr>
        <w:t>s</w:t>
      </w:r>
      <w:r>
        <w:t>(p) is a fixed point (eigenvector with eigenvalue 1) of the projector Λ</w:t>
      </w:r>
      <w:r>
        <w:rPr>
          <w:vertAlign w:val="subscript"/>
        </w:rPr>
        <w:t>+</w:t>
      </w:r>
      <w:r>
        <w:t>(p), as expected for a state lying entirely in the positive-energy subspace.</w:t>
      </w:r>
    </w:p>
    <w:p>
      <w:r>
        <w:rPr>
          <w:b/>
        </w:rPr>
        <w:t>16.</w:t>
      </w:r>
      <w:r>
        <w:t xml:space="preserve"> </w:t>
      </w:r>
      <w:r>
        <w:t>Tr[Λ</w:t>
      </w:r>
      <w:r>
        <w:rPr>
          <w:vertAlign w:val="subscript"/>
        </w:rPr>
        <w:t>+</w:t>
      </w:r>
      <w:r>
        <w:t>(p)] = Tr[(p̸+m)/2m] = [Tr(p̸)+mTr(I)]/2m = [0+4m]/2m = 2, using Tr[p̸]=0 (odd trace, Lesson 21, Section 2.2) and Tr[I]=4. This trace of 2 counts the dimension of the subspace Λ</w:t>
      </w:r>
      <w:r>
        <w:rPr>
          <w:vertAlign w:val="subscript"/>
        </w:rPr>
        <w:t>+</w:t>
      </w:r>
      <w:r>
        <w:t xml:space="preserve"> projects onto, matching the two independent spin states (s=1,2) available for a positive-energy particle of momentum p, exactly the count established by the two orthogonal spinors u₁(p), u₂(p).</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23 confronts the negative-energy solutions directly: hole theory, the reinterpretation of v(p) as an antiparticle, and the prediction of the positron.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Dirac Spinors</dc:title>
  <dc:subject>Lesson 22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