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Electromagnetic Field</w:t>
      </w:r>
    </w:p>
    <w:p>
      <w:pPr>
        <w:pStyle w:val="Subtitle"/>
        <w:jc w:val="center"/>
      </w:pPr>
      <w:r>
        <w:t>Lesson 38 of Quantum, Actually, Volume 2: A QED Course</w:t>
      </w:r>
    </w:p>
    <w:p>
      <w:pPr>
        <w:jc w:val="center"/>
      </w:pPr>
      <w:r>
        <w:t>Lothar J. Musiol</w:t>
      </w:r>
    </w:p>
    <w:p>
      <w:r>
        <w:br/>
      </w:r>
    </w:p>
    <w:p>
      <w:pPr>
        <w:jc w:val="center"/>
      </w:pPr>
      <w:r>
        <w:rPr>
          <w:b/>
          <w:sz w:val="26"/>
        </w:rPr>
        <w:t>Gauge freedom as a constraint, the Coulomb gauge, the mode expansion in two transverse polarizations, the photon Fock space, and the polarization sum used in every cross section</w:t>
      </w:r>
    </w:p>
    <w:p>
      <w:r>
        <w:br/>
        <w:br/>
      </w:r>
    </w:p>
    <w:p>
      <w:pPr>
        <w:jc w:val="center"/>
      </w:pPr>
      <w:r>
        <w:t>First edition, 2026</w:t>
      </w:r>
    </w:p>
    <w:p>
      <w:r>
        <w:br w:type="page"/>
      </w:r>
    </w:p>
    <w:p>
      <w:pPr>
        <w:pStyle w:val="Heading2"/>
      </w:pPr>
      <w:r>
        <w:t>How to use this lesson</w:t>
      </w:r>
    </w:p>
    <w:p>
      <w:r>
        <w:t>Lessons 33 and 36 quantized the scalar and Dirac fields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w:t>
      </w:r>
      <w:r>
        <w:rPr>
          <w:vertAlign w:val="subscript"/>
        </w:rPr>
        <w:t>μ</w:t>
      </w:r>
      <w:r>
        <w:t>.</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perscript"/>
              </w:rPr>
              <w:t>μ</w:t>
            </w:r>
            <w:r>
              <w:t>(x)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w:t>
            </w:r>
            <w:r>
              <w:rPr>
                <w:vertAlign w:val="subscript"/>
              </w:rPr>
              <w:t>λ</w:t>
            </w:r>
            <w:r>
              <w:t>(k),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w:t>
            </w:r>
            <w:r>
              <w:rPr>
                <w:vertAlign w:val="subscript"/>
              </w:rPr>
              <w:t>k</w:t>
            </w:r>
            <w:r>
              <w:t xml:space="preserve">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w:t>
            </w:r>
            <w:r>
              <w:rPr>
                <w:vertAlign w:val="subscript"/>
              </w:rPr>
              <w:t>k,λ</w:t>
            </w:r>
            <w:r>
              <w:t>, a</w:t>
            </w:r>
            <w:r>
              <w:rPr>
                <w:vertAlign w:val="subscript"/>
              </w:rPr>
              <w:t>k,λ</w:t>
            </w:r>
            <w:r>
              <w:t>†</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w:t>
            </w:r>
            <w:r>
              <w:rPr>
                <w:vertAlign w:val="superscript"/>
              </w:rPr>
              <w:t>T</w:t>
            </w:r>
            <w:r>
              <w:t>, A</w:t>
            </w:r>
            <w:r>
              <w:rPr>
                <w:vertAlign w:val="superscript"/>
              </w:rPr>
              <w:t>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w:t>
            </w:r>
            <w:r>
              <w:rPr>
                <w:vertAlign w:val="superscript"/>
              </w:rPr>
              <w:t>T</w:t>
            </w:r>
            <w:r>
              <w:rPr>
                <w:vertAlign w:val="subscript"/>
              </w:rPr>
              <w:t>ij</w:t>
            </w:r>
            <w:r>
              <w:t>(x − y)</w:t>
            </w:r>
          </w:p>
        </w:tc>
        <w:tc>
          <w:tcPr>
            <w:tcW w:type="dxa" w:w="7632"/>
            <w:vAlign w:val="center"/>
            <w:shd w:fill="EAF2F8"/>
            <w:tcMar>
              <w:top w:w="100" w:type="dxa"/>
              <w:start w:w="100" w:type="dxa"/>
              <w:bottom w:w="100" w:type="dxa"/>
              <w:end w:w="100" w:type="dxa"/>
            </w:tcMar>
          </w:tcPr>
          <w:p>
            <w:r>
              <w:t>Transverse delta function, δ</w:t>
            </w:r>
            <w:r>
              <w:rPr>
                <w:vertAlign w:val="subscript"/>
              </w:rPr>
              <w:t>ij</w:t>
            </w:r>
            <w:r>
              <w:t xml:space="preserve"> δ³(x−y) with the longitudinal part removed</w:t>
            </w:r>
          </w:p>
        </w:tc>
      </w:tr>
      <w:tr>
        <w:tc>
          <w:tcPr>
            <w:tcW w:type="dxa" w:w="2160"/>
            <w:vAlign w:val="center"/>
            <w:tcMar>
              <w:top w:w="100" w:type="dxa"/>
              <w:start w:w="100" w:type="dxa"/>
              <w:bottom w:w="100" w:type="dxa"/>
              <w:end w:w="100" w:type="dxa"/>
            </w:tcMar>
          </w:tcPr>
          <w:p>
            <w:r>
              <w:t>|k, λ⟩ = √(2ω</w:t>
            </w:r>
            <w:r>
              <w:rPr>
                <w:vertAlign w:val="subscript"/>
              </w:rPr>
              <w:t>k</w:t>
            </w:r>
            <w:r>
              <w:t>) a</w:t>
            </w:r>
            <w:r>
              <w:rPr>
                <w:vertAlign w:val="subscript"/>
              </w:rPr>
              <w:t>k,λ</w:t>
            </w:r>
            <w:r>
              <w:t>†|0⟩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w:t>
            </w:r>
            <w:r>
              <w:rPr>
                <w:vertAlign w:val="superscript"/>
              </w:rPr>
              <w:t>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Prologues 1–6, now as a quantized field. Lesson 71 returns to the gauge choice covariantly.</w:t>
            </w:r>
          </w:p>
        </w:tc>
      </w:tr>
    </w:tbl>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Following the pattern of Lesson 33, Section 2, and Lesson 36,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operator,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(Lesson 8,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(k) is the amplitude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current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w:t>
            </w:r>
            <w:r>
              <w:rPr>
                <w:vertAlign w:val="subscript"/>
              </w:rPr>
              <w:t>k,λ</w:t>
            </w:r>
            <w:r>
              <w:t>, a</w:t>
            </w:r>
            <w:r>
              <w:rPr>
                <w:vertAlign w:val="subscript"/>
              </w:rPr>
              <w:t>k′,λ′</w:t>
            </w:r>
            <w:r>
              <w:t>†] = (2π)³δ³δ</w:t>
            </w:r>
            <w:r>
              <w:rPr>
                <w:vertAlign w:val="subscript"/>
              </w:rPr>
              <w:t>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w:t>
            </w:r>
            <w:r>
              <w:rPr>
                <w:vertAlign w:val="superscript"/>
              </w:rPr>
              <w:t>T</w:t>
            </w:r>
            <w:r>
              <w:rPr>
                <w:vertAlign w:val="subscript"/>
              </w:rPr>
              <w:t>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w:t>
            </w:r>
            <w:r>
              <w:rPr>
                <w:vertAlign w:val="subscript"/>
              </w:rPr>
              <w:t>λ</w:t>
            </w:r>
            <w:r>
              <w:t>∫ω</w:t>
            </w:r>
            <w:r>
              <w:rPr>
                <w:vertAlign w:val="subscript"/>
              </w:rPr>
              <w:t>k</w:t>
            </w:r>
            <w:r>
              <w:t xml:space="preserve">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w:t>
            </w:r>
            <w:r>
              <w:rPr>
                <w:vertAlign w:val="superscript"/>
              </w:rPr>
              <w:t>μ</w:t>
            </w:r>
            <w:r>
              <w:t>(x)|k,λ⟩ = ε</w:t>
            </w:r>
            <w:r>
              <w:rPr>
                <w:vertAlign w:val="subscript"/>
              </w:rPr>
              <w:t>λ</w:t>
            </w:r>
            <w:r>
              <w:rPr>
                <w:vertAlign w:val="superscript"/>
              </w:rPr>
              <w:t>μ</w:t>
            </w:r>
            <w:r>
              <w:t>(k)e</w:t>
            </w:r>
            <w:r>
              <w:rPr>
                <w:vertAlign w:val="superscript"/>
              </w:rPr>
              <w:t>−ikx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10"/>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10"/>
        </w:numPr>
      </w:pPr>
      <w:r>
        <w:t>Fixing the Coulomb gauge, A⁰ = 0 and ∇·A = 0, leaves exactly two independent, transverse field components at each momentum.</w:t>
      </w:r>
    </w:p>
    <w:p>
      <w:pPr>
        <w:pStyle w:val="ListNumber"/>
        <w:numPr>
          <w:ilvl w:val="0"/>
          <w:numId w:val="10"/>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10"/>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10"/>
        </w:numPr>
      </w:pPr>
      <w:r>
        <w:t>The Hamiltonian is a sum of two independent oscillators per momentum; the vacuum energy is exactly twice that of a single real scalar field, explaining the Casimir coefficient of Lesson 35.</w:t>
      </w:r>
    </w:p>
    <w:p>
      <w:pPr>
        <w:pStyle w:val="ListNumber"/>
        <w:numPr>
          <w:ilvl w:val="0"/>
          <w:numId w:val="10"/>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10"/>
        </w:numPr>
      </w:pPr>
      <w:r>
        <w:t>The photon, described by a Hermitian field, is its own antiparticle.</w:t>
      </w:r>
    </w:p>
    <w:p>
      <w:pPr>
        <w:pStyle w:val="ListNumber"/>
        <w:numPr>
          <w:ilvl w:val="0"/>
          <w:numId w:val="10"/>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−(1/4)F</w:t>
            </w:r>
            <w:r>
              <w:rPr>
                <w:vertAlign w:val="subscript"/>
              </w:rPr>
              <w:t>μν</w:t>
            </w:r>
            <w:r>
              <w:t>F</w:t>
            </w:r>
            <w:r>
              <w:rPr>
                <w:vertAlign w:val="superscript"/>
              </w:rPr>
              <w:t>μν</w:t>
            </w:r>
            <w:r>
              <w:t xml:space="preserve"> = −(1/4)F</w:t>
            </w:r>
            <w:r>
              <w:rPr>
                <w:vertAlign w:val="subscript"/>
              </w:rPr>
              <w:t>αβ</w:t>
            </w:r>
            <w:r>
              <w:t>F</w:t>
            </w:r>
            <w:r>
              <w:rPr>
                <w:vertAlign w:val="superscript"/>
              </w:rPr>
              <w:t>αβ</w:t>
            </w:r>
            <w:r>
              <w:t>, vary with respect to ∂</w:t>
            </w:r>
            <w:r>
              <w:rPr>
                <w:vertAlign w:val="subscript"/>
              </w:rPr>
              <w:t>0</w:t>
            </w:r>
            <w:r>
              <w:t>A</w:t>
            </w:r>
            <w:r>
              <w:rPr>
                <w:vertAlign w:val="subscript"/>
              </w:rPr>
              <w:t>ν</w:t>
            </w:r>
            <w:r>
              <w:t xml:space="preserve"> (holding A</w:t>
            </w:r>
            <w:r>
              <w:rPr>
                <w:vertAlign w:val="subscript"/>
              </w:rPr>
              <w:t>ν</w:t>
            </w:r>
            <w:r>
              <w:t xml:space="preserve"> itself fixed) and show that π</w:t>
            </w:r>
            <w:r>
              <w:rPr>
                <w:vertAlign w:val="superscript"/>
              </w:rPr>
              <w:t>ν</w:t>
            </w:r>
            <w:r>
              <w:t xml:space="preserve"> = ∂ℒ/∂(∂</w:t>
            </w:r>
            <w:r>
              <w:rPr>
                <w:vertAlign w:val="subscript"/>
              </w:rPr>
              <w:t>0</w:t>
            </w:r>
            <w:r>
              <w:t>A</w:t>
            </w:r>
            <w:r>
              <w:rPr>
                <w:vertAlign w:val="subscript"/>
              </w:rPr>
              <w:t>ν</w:t>
            </w:r>
            <w:r>
              <w:t>) = −F</w:t>
            </w:r>
            <w:r>
              <w:rPr>
                <w:vertAlign w:val="superscript"/>
              </w:rPr>
              <w:t>0ν</w:t>
            </w:r>
            <w:r>
              <w:t>,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F</w:t>
            </w:r>
            <w:r>
              <w:rPr>
                <w:vertAlign w:val="superscript"/>
              </w:rPr>
              <w:t>0i</w:t>
            </w:r>
            <w:r>
              <w:t xml:space="preserve"> = −F</w:t>
            </w:r>
            <w:r>
              <w:rPr>
                <w:vertAlign w:val="subscript"/>
              </w:rPr>
              <w:t>0i</w:t>
            </w:r>
            <w:r>
              <w:t xml:space="preserve"> = −E</w:t>
            </w:r>
            <w:r>
              <w:rPr>
                <w:vertAlign w:val="superscript"/>
              </w:rPr>
              <w:t>i</w:t>
            </w:r>
            <w:r>
              <w:t xml:space="preserve"> (Lesson 26, Section 6.2), confirm π</w:t>
            </w:r>
            <w:r>
              <w:rPr>
                <w:vertAlign w:val="superscript"/>
              </w:rPr>
              <w:t>i</w:t>
            </w:r>
            <w:r>
              <w:t xml:space="preserve"> = E</w:t>
            </w:r>
            <w:r>
              <w:rPr>
                <w:vertAlign w:val="superscript"/>
              </w:rPr>
              <w:t>i</w:t>
            </w:r>
            <w:r>
              <w:t xml:space="preserve">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k·A(k) = 0 follows from ∇·A(x) = 0 applied to a single Fourier mode A(x) ∝ A(k)e</w:t>
            </w:r>
            <w:r>
              <w:rPr>
                <w:vertAlign w:val="superscript"/>
              </w:rPr>
              <w:t>ik·x</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k along the x axis, choose ε</w:t>
            </w:r>
            <w:r>
              <w:rPr>
                <w:vertAlign w:val="subscript"/>
              </w:rPr>
              <w:t>1</w:t>
            </w:r>
            <w:r>
              <w:t>(k) = ŷ and ε</w:t>
            </w:r>
            <w:r>
              <w:rPr>
                <w:vertAlign w:val="subscript"/>
              </w:rPr>
              <w:t>2</w:t>
            </w:r>
            <w:r>
              <w:t>(k)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differentiation that A</w:t>
            </w:r>
            <w:r>
              <w:rPr>
                <w:vertAlign w:val="superscript"/>
              </w:rPr>
              <w:t>i</w:t>
            </w:r>
            <w:r>
              <w:t>(x) of Section 3.1 satisfies ∇·A = 0 identically, using only ε</w:t>
            </w:r>
            <w:r>
              <w:rPr>
                <w:vertAlign w:val="subscript"/>
              </w:rPr>
              <w:t>λ</w:t>
            </w:r>
            <w:r>
              <w:t>(k)·k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Differentiate the mode expansion of A</w:t>
            </w:r>
            <w:r>
              <w:rPr>
                <w:vertAlign w:val="superscript"/>
              </w:rPr>
              <w:t>i</w:t>
            </w:r>
            <w:r>
              <w:t xml:space="preserve"> once with respect to t and confirm it matches the E</w:t>
            </w:r>
            <w:r>
              <w:rPr>
                <w:vertAlign w:val="superscript"/>
              </w:rPr>
              <w:t>i</w:t>
            </w:r>
            <w:r>
              <w:t xml:space="preserve">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polarization sum identity of Section 4.2 for k along an arbitrary direction n̂, by choosing any orthonormal transverse pair and using the general fact that {ε</w:t>
            </w:r>
            <w:r>
              <w:rPr>
                <w:vertAlign w:val="subscript"/>
              </w:rPr>
              <w:t>1</w:t>
            </w:r>
            <w:r>
              <w:t>, ε</w:t>
            </w:r>
            <w:r>
              <w:rPr>
                <w:vertAlign w:val="subscript"/>
              </w:rPr>
              <w:t>2</w:t>
            </w:r>
            <w:r>
              <w:t>,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Using [a</w:t>
            </w:r>
            <w:r>
              <w:rPr>
                <w:vertAlign w:val="subscript"/>
              </w:rPr>
              <w:t>k,λ</w:t>
            </w:r>
            <w:r>
              <w:t>, a</w:t>
            </w:r>
            <w:r>
              <w:rPr>
                <w:vertAlign w:val="subscript"/>
              </w:rPr>
              <w:t>k′,λ′</w:t>
            </w:r>
            <w:r>
              <w:t>†] = (2π)³δ³(k−k′)δ</w:t>
            </w:r>
            <w:r>
              <w:rPr>
                <w:vertAlign w:val="subscript"/>
              </w:rPr>
              <w:t>λλ′</w:t>
            </w:r>
            <w:r>
              <w:t xml:space="preserve"> and the mode expansions of A</w:t>
            </w:r>
            <w:r>
              <w:rPr>
                <w:vertAlign w:val="superscript"/>
              </w:rPr>
              <w:t>i</w:t>
            </w:r>
            <w:r>
              <w:t xml:space="preserve"> and E</w:t>
            </w:r>
            <w:r>
              <w:rPr>
                <w:vertAlign w:val="superscript"/>
              </w:rPr>
              <w:t>j</w:t>
            </w:r>
            <w:r>
              <w:t>,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commutes with the total photon number operator N = Σ</w:t>
            </w:r>
            <w:r>
              <w:rPr>
                <w:vertAlign w:val="subscript"/>
              </w:rPr>
              <w:t>λ</w:t>
            </w:r>
            <w:r>
              <w:t>∫(d³k/(2π)³)a</w:t>
            </w:r>
            <w:r>
              <w:rPr>
                <w:vertAlign w:val="subscript"/>
              </w:rPr>
              <w:t>k,λ</w:t>
            </w:r>
            <w:r>
              <w:t>†a</w:t>
            </w:r>
            <w:r>
              <w:rPr>
                <w:vertAlign w:val="subscript"/>
              </w:rPr>
              <w:t>k,λ</w:t>
            </w:r>
            <w:r>
              <w:t>,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⟨k,λ|H|k,λ⟩ using the normalized one-photon state and confirm it equals ω</w:t>
            </w:r>
            <w:r>
              <w:rPr>
                <w:vertAlign w:val="subscript"/>
              </w:rPr>
              <w:t>k</w:t>
            </w:r>
            <w:r>
              <w:t>,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⟨0|A</w:t>
            </w:r>
            <w:r>
              <w:rPr>
                <w:vertAlign w:val="superscript"/>
              </w:rPr>
              <w:t>i</w:t>
            </w:r>
            <w:r>
              <w:t>(x)|k,λ⟩ = ε</w:t>
            </w:r>
            <w:r>
              <w:rPr>
                <w:vertAlign w:val="subscript"/>
              </w:rPr>
              <w:t>λ</w:t>
            </w:r>
            <w:r>
              <w:rPr>
                <w:vertAlign w:val="superscript"/>
              </w:rPr>
              <w:t>i</w:t>
            </w:r>
            <w:r>
              <w:t>(k)e</w:t>
            </w:r>
            <w:r>
              <w:rPr>
                <w:vertAlign w:val="superscript"/>
              </w:rPr>
              <w:t>−ik·x</w:t>
            </w:r>
            <w:r>
              <w:t xml:space="preserve"> follows from the mode expansion of Section 3.1 and ⟨0|a</w:t>
            </w:r>
            <w:r>
              <w:rPr>
                <w:vertAlign w:val="subscript"/>
              </w:rPr>
              <w:t>k′,λ′</w:t>
            </w:r>
            <w:r>
              <w:t>a</w:t>
            </w:r>
            <w:r>
              <w:rPr>
                <w:vertAlign w:val="subscript"/>
              </w:rPr>
              <w:t>k,λ</w:t>
            </w:r>
            <w:r>
              <w:t>†|0⟩ = (2π)³δ³(k−k′)δ</w:t>
            </w:r>
            <w:r>
              <w:rPr>
                <w:vertAlign w:val="subscript"/>
              </w:rPr>
              <w:t>λλ′</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an amplitude M</w:t>
            </w:r>
            <w:r>
              <w:rPr>
                <w:vertAlign w:val="superscript"/>
              </w:rPr>
              <w:t>μ</w:t>
            </w:r>
            <w:r>
              <w:t xml:space="preserve"> satisfying the Ward identity k</w:t>
            </w:r>
            <w:r>
              <w:rPr>
                <w:vertAlign w:val="subscript"/>
              </w:rPr>
              <w:t>μ</w:t>
            </w:r>
            <w:r>
              <w:t>M</w:t>
            </w:r>
            <w:r>
              <w:rPr>
                <w:vertAlign w:val="superscript"/>
              </w:rPr>
              <w:t>μ</w:t>
            </w:r>
            <w:r>
              <w:t xml:space="preserve"> = 0, argue in words why any term in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vanishes once contracted with M</w:t>
            </w:r>
            <w:r>
              <w:rPr>
                <w:vertAlign w:val="subscript"/>
              </w:rPr>
              <w:t>μ</w:t>
            </w:r>
            <w:r>
              <w:t xml:space="preserve"> or M</w:t>
            </w:r>
            <w:r>
              <w:rPr>
                <w:vertAlign w:val="subscript"/>
              </w:rPr>
              <w:t>ν*</w:t>
            </w:r>
            <w:r>
              <w:t>,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 = δ</w:t>
            </w:r>
            <w:r>
              <w:rPr>
                <w:vertAlign w:val="superscript"/>
              </w:rPr>
              <w:t>ij</w:t>
            </w:r>
            <w:r>
              <w:t xml:space="preserve"> − k̂</w:t>
            </w:r>
            <w:r>
              <w:rPr>
                <w:vertAlign w:val="superscript"/>
              </w:rPr>
              <w:t>i</w:t>
            </w:r>
            <w:r>
              <w:t>k̂</w:t>
            </w:r>
            <w:r>
              <w:rPr>
                <w:vertAlign w:val="superscript"/>
              </w:rPr>
              <w:t>j</w:t>
            </w:r>
            <w:r>
              <w:t xml:space="preserve"> and the four-vector identity −g</w:t>
            </w:r>
            <w:r>
              <w:rPr>
                <w:vertAlign w:val="superscript"/>
              </w:rPr>
              <w:t>μν</w:t>
            </w:r>
            <w:r>
              <w:t xml:space="preserve"> = diag(1,1,1,1) acting only on spatial indices in this frame convention (that is, −g</w:t>
            </w:r>
            <w:r>
              <w:rPr>
                <w:vertAlign w:val="superscript"/>
              </w:rPr>
              <w:t>ij</w:t>
            </w:r>
            <w:r>
              <w:t xml:space="preserve"> = δ</w:t>
            </w:r>
            <w:r>
              <w:rPr>
                <w:vertAlign w:val="superscript"/>
              </w:rPr>
              <w:t>ij</w:t>
            </w:r>
            <w:r>
              <w:t xml:space="preserve"> for spatial i,j), identify the extra term k̂</w:t>
            </w:r>
            <w:r>
              <w:rPr>
                <w:vertAlign w:val="superscript"/>
              </w:rPr>
              <w:t>i</w:t>
            </w:r>
            <w:r>
              <w:t>k̂</w:t>
            </w:r>
            <w:r>
              <w:rPr>
                <w:vertAlign w:val="superscript"/>
              </w:rPr>
              <w:t>j</w:t>
            </w:r>
            <w:r>
              <w:t xml:space="preserve">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VI turns to QED itself. Lesson 39 asks what happens when the global phase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Electromagnetic Field</dc:title>
  <dc:subject>Lesson 38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