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Lamb Shift</w:t>
      </w:r>
    </w:p>
    <w:p>
      <w:pPr>
        <w:pStyle w:val="Subtitle"/>
        <w:jc w:val="center"/>
      </w:pPr>
      <w:r>
        <w:t>Lesson 77 of Quantum, Actually, Volume 2: A QED Course</w:t>
      </w:r>
    </w:p>
    <w:p>
      <w:pPr>
        <w:jc w:val="center"/>
      </w:pPr>
      <w:r>
        <w:t>Lothar J. Musiol</w:t>
      </w:r>
    </w:p>
    <w:p>
      <w:r>
        <w:br/>
      </w:r>
    </w:p>
    <w:p>
      <w:pPr>
        <w:jc w:val="center"/>
      </w:pPr>
      <w:r>
        <w:rPr>
          <w:b/>
          <w:sz w:val="26"/>
        </w:rPr>
        <w:t>The Dirac equation makes hydrogen's 2s₁/₂ and 2p₁/₂ levels exactly degenerate. Vacuum fluctuations, the vertex correction, the anomalous moment, and vacuum polarization split them by 1058 MHz</w:t>
      </w:r>
    </w:p>
    <w:p>
      <w:r>
        <w:br/>
        <w:br/>
      </w:r>
    </w:p>
    <w:p>
      <w:pPr>
        <w:jc w:val="center"/>
      </w:pPr>
      <w:r>
        <w:t>First edition, 2026</w:t>
      </w:r>
    </w:p>
    <w:p>
      <w:r>
        <w:br w:type="page"/>
      </w:r>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1" name="Picture 1"/>
            <wp:cNvGraphicFramePr>
              <a:graphicFrameLocks noChangeAspect="1"/>
            </wp:cNvGraphicFramePr>
            <a:graphic>
              <a:graphicData uri="http://schemas.openxmlformats.org/drawingml/2006/picture">
                <pic:pic>
                  <pic:nvPicPr>
                    <pic:cNvPr id="0" name="L77_lamb.png"/>
                    <pic:cNvPicPr/>
                  </pic:nvPicPr>
                  <pic:blipFill>
                    <a:blip r:embed="rId11"/>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compared with the measured 1057.845 MHz. Of the 2s shift, vacuum polarization contributes −(1/5) × 135.9 = −27.2 MHz. Its sign, opposite to the rest, is a check that the running charge of Lesson 69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10"/>
        </w:numPr>
      </w:pPr>
      <w:r>
        <w:t>The Dirac equation gives hydrogen levels that depend only on n and j, so 2s₁/₂ and 2p₁/₂ are degenerate.</w:t>
      </w:r>
    </w:p>
    <w:p>
      <w:pPr>
        <w:pStyle w:val="ListNumber"/>
        <w:numPr>
          <w:ilvl w:val="0"/>
          <w:numId w:val="10"/>
        </w:numPr>
      </w:pPr>
      <w:r>
        <w:t>Lamb and Retherford found 2s₁/₂ about 1000 MHz above 2p₁/₂. The modern value is 1057.845 MHz.</w:t>
      </w:r>
    </w:p>
    <w:p>
      <w:pPr>
        <w:pStyle w:val="ListNumber"/>
        <w:numPr>
          <w:ilvl w:val="0"/>
          <w:numId w:val="10"/>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10"/>
        </w:numPr>
      </w:pPr>
      <w:r>
        <w:t>Bethe's calculation, with mass renormalization, gave about 1040 MHz.</w:t>
      </w:r>
    </w:p>
    <w:p>
      <w:pPr>
        <w:pStyle w:val="ListNumber"/>
        <w:numPr>
          <w:ilvl w:val="0"/>
          <w:numId w:val="10"/>
        </w:numPr>
      </w:pPr>
      <w:r>
        <w:t>The full leading-order result combines the slope of F₁, the anomalous moment F₂, and vacuum polarization, and gives about 1054 MHz. Recoil, higher orders, and nuclear size account for the rest.</w:t>
      </w:r>
    </w:p>
    <w:p>
      <w:pPr>
        <w:pStyle w:val="ListNumber"/>
        <w:numPr>
          <w:ilvl w:val="0"/>
          <w:numId w:val="10"/>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78, Vacuum Polarization and Precision, isolates the vacuum-polarization piece of that same interval, the Uehling potential, from Lesson 63's Π(q²) at small q².</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77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Lamb Shift</dc:title>
  <dc:subject>Lesson 77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