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Maxwell's Alternative</w:t>
      </w:r>
    </w:p>
    <w:p>
      <w:pPr>
        <w:pStyle w:val="Subtitle"/>
        <w:jc w:val="center"/>
      </w:pPr>
      <w:r>
        <w:t>Prologue 7 of Quantum, Actually, Volume 2: A QED Course</w:t>
      </w:r>
    </w:p>
    <w:p>
      <w:pPr>
        <w:jc w:val="center"/>
      </w:pPr>
      <w:r>
        <w:t>Lothar J. Musiol</w:t>
      </w:r>
    </w:p>
    <w:p>
      <w:r>
        <w:br/>
      </w:r>
    </w:p>
    <w:p>
      <w:pPr>
        <w:jc w:val="center"/>
      </w:pPr>
      <w:r>
        <w:rPr>
          <w:b/>
          <w:sz w:val="26"/>
        </w:rPr>
        <w:t>E, B, and the wave equation are the right language when photons are many; they are not a rival theory, and they are not the first language of this book</w:t>
      </w:r>
    </w:p>
    <w:p>
      <w:r>
        <w:br/>
        <w:br/>
      </w:r>
    </w:p>
    <w:p>
      <w:pPr>
        <w:jc w:val="center"/>
      </w:pPr>
      <w:r>
        <w:t>First edition, 2026</w:t>
      </w:r>
    </w:p>
    <w:p>
      <w:r>
        <w:br w:type="page"/>
      </w:r>
    </w:p>
    <w:p>
      <w:pPr>
        <w:pStyle w:val="Heading2"/>
      </w:pPr>
      <w:r>
        <w:t>How to use this prologue</w:t>
      </w:r>
    </w:p>
    <w:p>
      <w:r>
        <w:t>Prologues 1–6 described light as photons and arrows, and electrons as the things that emit and absorb them.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w:t>
      </w:r>
      <w:r>
        <w:rPr>
          <w:vertAlign w:val="subscript"/>
        </w:rPr>
        <w:t>μν</w:t>
      </w:r>
      <w:r>
        <w:t>F</w:t>
      </w:r>
      <w:r>
        <w:rPr>
          <w:vertAlign w:val="superscript"/>
        </w:rPr>
        <w:t>μν</w:t>
      </w:r>
      <w:r>
        <w:t xml:space="preserve"> in Lesson 42 is Maxwell's kinetic term, and the wavy line in a diagram is Prologue 5's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keepNext/>
        <w:spacing w:before="160" w:after="40"/>
        <w:jc w:val="center"/>
      </w:pPr>
      <w:r>
        <w:drawing>
          <wp:inline xmlns:a="http://schemas.openxmlformats.org/drawingml/2006/main" xmlns:pic="http://schemas.openxmlformats.org/drawingml/2006/picture">
            <wp:extent cx="5486400" cy="1558557"/>
            <wp:docPr id="1" name="Picture 1"/>
            <wp:cNvGraphicFramePr>
              <a:graphicFrameLocks noChangeAspect="1"/>
            </wp:cNvGraphicFramePr>
            <a:graphic>
              <a:graphicData uri="http://schemas.openxmlformats.org/drawingml/2006/picture">
                <pic:pic>
                  <pic:nvPicPr>
                    <pic:cNvPr id="0" name="P7_maxwell.png"/>
                    <pic:cNvPicPr/>
                  </pic:nvPicPr>
                  <pic:blipFill>
                    <a:blip r:embed="rId11"/>
                    <a:stretch>
                      <a:fillRect/>
                    </a:stretch>
                  </pic:blipFill>
                  <pic:spPr>
                    <a:xfrm>
                      <a:off x="0" y="0"/>
                      <a:ext cx="5486400" cy="1558557"/>
                    </a:xfrm>
                    <a:prstGeom prst="rect"/>
                  </pic:spPr>
                </pic:pic>
              </a:graphicData>
            </a:graphic>
          </wp:inline>
        </w:drawing>
      </w:r>
    </w:p>
    <w:p>
      <w:pPr>
        <w:spacing w:after="200"/>
        <w:jc w:val="center"/>
      </w:pPr>
      <w:r>
        <w:rPr>
          <w:i/>
          <w:sz w:val="19"/>
        </w:rPr>
        <w:t>Figure P7.1. Maxwell's four statements in pictures: field lines of E start and end on charges; lines of B never end; a changing B is circled by E; a current or changing E is circled by B. Together they allow a wave that travels at c.</w:t>
      </w:r>
    </w:p>
    <w:p>
      <w:r>
        <w:t>That is a different inventory from "photons and arrows." It is extremely good at motors, radio antennas, and the energy in a capacitor. It does not, by itself, explain why a photomultiplier clicks in lumps.</w:t>
      </w:r>
    </w:p>
    <w:p>
      <w:r>
        <w:t>Why fields first? Partly history. Faraday pictured lines of force filling the space around magnets and charges. Maxwell, building on him, actually gave the potentials a prominent place in his equations; it was Oliver Heaviside, in the 1880s, who tidied them into today's four equations for E and B and removed the potentials wherever he could, because fields could be measured directly and potentials could not. For classical circuits and waves that was a reasonable choice. It was a choice, though, not a law of nature, and quantum mechanics is where it stops being free (Section 4).</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Prologue 5's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Prologue 7 as the classical alternative; read the Interlude as the quantum alternative to treating E and B as the primitive objects. The Feynman diagrams of Prologue 5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41</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42</w:t>
            </w:r>
          </w:p>
        </w:tc>
      </w:tr>
    </w:tbl>
    <w:p>
      <w:pPr>
        <w:pStyle w:val="Heading2"/>
      </w:pPr>
      <w:r>
        <w:t>Summary</w:t>
      </w:r>
    </w:p>
    <w:p>
      <w:pPr>
        <w:pStyle w:val="ListNumber"/>
        <w:numPr>
          <w:ilvl w:val="0"/>
          <w:numId w:val="10"/>
        </w:numPr>
      </w:pPr>
      <w:r>
        <w:t>Maxwell's alternative: two fields, four equations, waves at c.</w:t>
      </w:r>
    </w:p>
    <w:p>
      <w:pPr>
        <w:pStyle w:val="ListNumber"/>
        <w:numPr>
          <w:ilvl w:val="0"/>
          <w:numId w:val="10"/>
        </w:numPr>
      </w:pPr>
      <w:r>
        <w:t>It is the right tool when photons are many.</w:t>
      </w:r>
    </w:p>
    <w:p>
      <w:pPr>
        <w:pStyle w:val="ListNumber"/>
        <w:numPr>
          <w:ilvl w:val="0"/>
          <w:numId w:val="10"/>
        </w:numPr>
      </w:pPr>
      <w:r>
        <w:t>A one-photon pattern still follows Maxwell intensities.</w:t>
      </w:r>
    </w:p>
    <w:p>
      <w:pPr>
        <w:pStyle w:val="ListNumber"/>
        <w:numPr>
          <w:ilvl w:val="0"/>
          <w:numId w:val="10"/>
        </w:numPr>
      </w:pPr>
      <w:r>
        <w:t>This course's Lagrangian contains Maxwell, and its diagrams contain photons.</w:t>
      </w:r>
    </w:p>
    <w:p>
      <w:pPr>
        <w:pStyle w:val="ListNumber"/>
        <w:numPr>
          <w:ilvl w:val="0"/>
          <w:numId w:val="10"/>
        </w:numPr>
      </w:pPr>
      <w:r>
        <w:t>Potentials make E and B derived; Mead's view of that fact comes after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cavity mode with mean photon number 10⁻³. Which language first?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w:t>
      </w:r>
      <w:r>
        <w:rPr>
          <w:vertAlign w:val="subscript"/>
        </w:rPr>
        <w:t>μν</w:t>
      </w:r>
      <w:r>
        <w:t>F</w:t>
      </w:r>
      <w:r>
        <w:rPr>
          <w:vertAlign w:val="superscript"/>
        </w:rPr>
        <w:t>μν</w:t>
      </w:r>
      <w:r>
        <w:t xml:space="preserve"> term.</w:t>
      </w:r>
    </w:p>
    <w:p>
      <w:r>
        <w:rPr>
          <w:b/>
        </w:rPr>
        <w:t>6.</w:t>
      </w:r>
      <w:r>
        <w:t xml:space="preserve"> </w:t>
      </w:r>
      <w:r>
        <w:t>Quantum equations couple to potentials; gauge symmetry of QED is a statement about A</w:t>
      </w:r>
      <w:r>
        <w:rPr>
          <w:vertAlign w:val="subscript"/>
        </w:rPr>
        <w:t>μ</w:t>
      </w:r>
      <w:r>
        <w:t>.</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prologue.</w:t>
      </w:r>
    </w:p>
    <w:p>
      <w:pPr>
        <w:pStyle w:val="Heading2"/>
      </w:pPr>
      <w:r>
        <w:t>Next lesson</w:t>
      </w:r>
    </w:p>
    <w:p>
      <w:r>
        <w:t>Prologue 8 names the arrows with kets and bras and writes the Schrödinger equation, the law that turns them; Prologue 9 then connects them to the S-matrix and Feynman diagrams, still before Lesson 1's algebra.</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Maxwell's Alternative</dc:title>
  <dc:subject>Prologue 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