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The previous books of the series designed circuits, devices, radios, and power converters. This last book is about where they meet: the package that holds the chips, the board that connects them, the copper that carries their current and their signals, and the heat they produce. It begins with the system that most clearly shows why packaging has become a first-rank engineering problem,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pStyle w:val="Heading1"/>
      </w:pPr>
      <w:r>
        <w:rPr>
          <w:i w:val="0"/>
        </w:rPr>
        <w:t>Part II. EMC, Simulation, and Test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the book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pStyle w:val="Heading1"/>
      </w:pPr>
      <w:r>
        <w:rPr>
          <w:i w:val="0"/>
        </w:rPr>
        <w:t>Part III. Where the Series Meets</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