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rFonts w:ascii="Calibri" w:cs="Calibri" w:eastAsia="Calibri" w:hAnsi="Calibri"/>
          <w:b/>
          <w:bCs/>
          <w:color w:val="C4A35A"/>
          <w:sz w:val="20"/>
          <w:szCs w:val="20"/>
        </w:rPr>
        <w:t xml:space="preserve">PRAXISLEITFADEN</w:t>
      </w:r>
    </w:p>
    <w:p>
      <w:pPr>
        <w:spacing w:after="80"/>
      </w:pPr>
      <w:r>
        <w:rPr>
          <w:rFonts w:ascii="Calibri" w:cs="Calibri" w:eastAsia="Calibri" w:hAnsi="Calibri"/>
          <w:b/>
          <w:bCs/>
          <w:color w:val="1B365D"/>
          <w:sz w:val="52"/>
          <w:szCs w:val="52"/>
        </w:rPr>
        <w:t xml:space="preserve">Auswandern in die USA</w:t>
      </w:r>
    </w:p>
    <w:p>
      <w:pPr>
        <w:spacing w:after="200"/>
      </w:pPr>
      <w:r>
        <w:rPr>
          <w:rFonts w:ascii="Calibri" w:cs="Calibri" w:eastAsia="Calibri" w:hAnsi="Calibri"/>
          <w:color w:val="0F5C6B"/>
          <w:sz w:val="28"/>
          <w:szCs w:val="28"/>
        </w:rPr>
        <w:t xml:space="preserve">Ein Schritt-für-Schritt-Dokument zum Abhaken</w:t>
      </w:r>
    </w:p>
    <w:p>
      <w:pPr>
        <w:spacing w:after="160" w:before="0" w:line="276"/>
      </w:pPr>
      <w:r>
        <w:rPr>
          <w:rFonts w:ascii="Calibri" w:cs="Calibri" w:eastAsia="Calibri" w:hAnsi="Calibri"/>
          <w:i/>
          <w:iCs/>
          <w:color w:val="555555"/>
          <w:sz w:val="22"/>
          <w:szCs w:val="22"/>
        </w:rPr>
        <w:t xml:space="preserve">Stand: September 2026  ·  Für Personen, die aus Deutschland (oder dem deutschsprachigen Raum) in die Vereinigten Staaten ziehen.</w:t>
      </w:r>
    </w:p>
    <w:tbl>
      <w:tblPr>
        <w:tblW w:type="dxa" w:w="10706"/>
        <w:tblBorders>
          <w:top w:val="single" w:color="auto" w:sz="4"/>
          <w:left w:val="single" w:color="auto" w:sz="4"/>
          <w:bottom w:val="single" w:color="auto" w:sz="4"/>
          <w:right w:val="single" w:color="auto" w:sz="4"/>
          <w:insideH w:val="single" w:color="auto" w:sz="4"/>
          <w:insideV w:val="single" w:color="auto" w:sz="4"/>
        </w:tblBorders>
      </w:tblPr>
      <w:tblGrid>
        <w:gridCol w:w="10706"/>
      </w:tblGrid>
      <w:tr>
        <w:tc>
          <w:tcPr>
            <w:tcW w:type="dxa" w:w="10706"/>
            <w:tcBorders>
              <w:top w:val="single" w:color="C4A35A" w:sz="16"/>
              <w:left w:val="single" w:color="CCCCCC" w:sz="4"/>
              <w:bottom w:val="single" w:color="CCCCCC" w:sz="4"/>
              <w:right w:val="single" w:color="CCCCCC" w:sz="4"/>
            </w:tcBorders>
            <w:shd w:fill="F8E8E4" w:val="clear"/>
            <w:tcMar>
              <w:top w:type="dxa" w:w="100"/>
              <w:left w:type="dxa" w:w="140"/>
              <w:bottom w:type="dxa" w:w="100"/>
              <w:right w:type="dxa" w:w="140"/>
            </w:tcMar>
          </w:tcPr>
          <w:p>
            <w:pPr>
              <w:spacing w:after="80"/>
            </w:pPr>
            <w:r>
              <w:rPr>
                <w:rFonts w:ascii="Calibri" w:cs="Calibri" w:eastAsia="Calibri" w:hAnsi="Calibri"/>
                <w:b/>
                <w:bCs/>
                <w:color w:val="1B365D"/>
                <w:sz w:val="22"/>
                <w:szCs w:val="22"/>
              </w:rPr>
              <w:t xml:space="preserve">Kein Rechtsrat — so nutzen Sie dieses Dokument</w:t>
            </w:r>
          </w:p>
          <w:p>
            <w:pPr>
              <w:spacing w:after="0"/>
            </w:pPr>
            <w:r>
              <w:rPr>
                <w:rFonts w:ascii="Calibri" w:cs="Calibri" w:eastAsia="Calibri" w:hAnsi="Calibri"/>
                <w:color w:val="222222"/>
                <w:sz w:val="21"/>
                <w:szCs w:val="21"/>
              </w:rPr>
              <w:t xml:space="preserve">Visa-, Steuer- und Versicherungsregeln ändern sich. Dieses Dokument ist eine Arbeitscheckliste, kein Ersatz für Einwanderungsanwalt, Steuerberater oder Versicherer. Offizielle Quellen stehen bei jedem Kapitel. Haken Sie Aufgaben ab, tragen Sie Ihre eigenen Daten ein, und prüfen Sie Zahlen vor dem Handeln erneut auf den verlinkten Amtsseiten.</w:t>
            </w:r>
          </w:p>
        </w:tc>
      </w:tr>
    </w:tbl>
    <w:p>
      <w:pPr>
        <w:spacing w:after="200"/>
      </w:pPr>
    </w:p>
    <w:p>
      <w:pPr>
        <w:pStyle w:val="Heading1"/>
        <w:pBdr>
          <w:bottom w:val="single" w:color="C4A35A" w:sz="12" w:space="4"/>
        </w:pBdr>
        <w:spacing w:after="160" w:before="360"/>
      </w:pPr>
      <w:r>
        <w:rPr>
          <w:rFonts w:ascii="Calibri" w:cs="Calibri" w:eastAsia="Calibri" w:hAnsi="Calibri"/>
          <w:b/>
          <w:bCs/>
          <w:color w:val="1B365D"/>
          <w:sz w:val="32"/>
          <w:szCs w:val="32"/>
        </w:rPr>
        <w:t xml:space="preserve">1. Ihre Entscheidung in 10 Fragen</w:t>
      </w:r>
    </w:p>
    <w:p>
      <w:pPr>
        <w:spacing w:after="160" w:before="0" w:line="276"/>
      </w:pPr>
      <w:r>
        <w:rPr>
          <w:rFonts w:ascii="Calibri" w:cs="Calibri" w:eastAsia="Calibri" w:hAnsi="Calibri"/>
          <w:color w:val="222222"/>
          <w:sz w:val="22"/>
          <w:szCs w:val="22"/>
        </w:rPr>
        <w:t xml:space="preserve">Beantworten Sie diese Fragen schriftlich, bevor Sie kündigen, verkaufen oder ein Visum beantragen. Wenn mehr als drei Antworten unklar sind, ist der Umzug noch nicht entscheidungsreif.</w:t>
      </w:r>
    </w:p>
    <w:p>
      <w:pPr>
        <w:spacing w:after="200"/>
      </w:pPr>
    </w:p>
    <w:tbl>
      <w:tblPr>
        <w:tblW w:type="dxa" w:w="10706"/>
        <w:tblBorders>
          <w:top w:val="single" w:color="auto" w:sz="4"/>
          <w:left w:val="single" w:color="auto" w:sz="4"/>
          <w:bottom w:val="single" w:color="auto" w:sz="4"/>
          <w:right w:val="single" w:color="auto" w:sz="4"/>
          <w:insideH w:val="single" w:color="auto" w:sz="4"/>
          <w:insideV w:val="single" w:color="auto" w:sz="4"/>
        </w:tblBorders>
      </w:tblPr>
      <w:tblGrid>
        <w:gridCol w:w="10706"/>
      </w:tblGrid>
      <w:tr>
        <w:tc>
          <w:tcPr>
            <w:tcW w:type="dxa" w:w="10706"/>
            <w:tcBorders>
              <w:top w:val="single" w:color="C4A35A" w:sz="16"/>
              <w:left w:val="single" w:color="CCCCCC" w:sz="4"/>
              <w:bottom w:val="single" w:color="CCCCCC" w:sz="4"/>
              <w:right w:val="single" w:color="CCCCCC" w:sz="4"/>
            </w:tcBorders>
            <w:shd w:fill="E6F2EA" w:val="clear"/>
            <w:tcMar>
              <w:top w:type="dxa" w:w="100"/>
              <w:left w:type="dxa" w:w="140"/>
              <w:bottom w:type="dxa" w:w="100"/>
              <w:right w:type="dxa" w:w="140"/>
            </w:tcMar>
          </w:tcPr>
          <w:p>
            <w:pPr>
              <w:spacing w:after="80"/>
            </w:pPr>
            <w:r>
              <w:rPr>
                <w:rFonts w:ascii="Calibri" w:cs="Calibri" w:eastAsia="Calibri" w:hAnsi="Calibri"/>
                <w:b/>
                <w:bCs/>
                <w:color w:val="1B365D"/>
                <w:sz w:val="22"/>
                <w:szCs w:val="22"/>
              </w:rPr>
              <w:t xml:space="preserve">Häufigster Abbruchgrund</w:t>
            </w:r>
          </w:p>
          <w:p>
            <w:pPr>
              <w:spacing w:after="0"/>
            </w:pPr>
            <w:r>
              <w:rPr>
                <w:rFonts w:ascii="Calibri" w:cs="Calibri" w:eastAsia="Calibri" w:hAnsi="Calibri"/>
                <w:color w:val="222222"/>
                <w:sz w:val="21"/>
                <w:szCs w:val="21"/>
              </w:rPr>
              <w:t xml:space="preserve">Nicht der Container und nicht das Visum. Sondern Familie und unklare Erwartungen. Klären Sie schriftlich, was ein Arbeitgeber zahlt — und was nicht. Wenn niemand zahlt, planen Sie so, als wären Sie allein verantwortlich.</w:t>
            </w:r>
          </w:p>
        </w:tc>
      </w:tr>
    </w:tbl>
    <w:p>
      <w:pPr>
        <w:pStyle w:val="Heading1"/>
        <w:pBdr>
          <w:bottom w:val="single" w:color="C4A35A" w:sz="12" w:space="4"/>
        </w:pBdr>
        <w:spacing w:after="160" w:before="360"/>
      </w:pPr>
      <w:r>
        <w:rPr>
          <w:rFonts w:ascii="Calibri" w:cs="Calibri" w:eastAsia="Calibri" w:hAnsi="Calibri"/>
          <w:b/>
          <w:bCs/>
          <w:color w:val="1B365D"/>
          <w:sz w:val="32"/>
          <w:szCs w:val="32"/>
        </w:rPr>
        <w:t xml:space="preserve">2. Offizielle Adressen — zuerst diese Seiten</w:t>
      </w:r>
    </w:p>
    <w:p>
      <w:pPr>
        <w:pStyle w:val="Heading2"/>
        <w:spacing w:after="120" w:before="280"/>
      </w:pPr>
      <w:r>
        <w:rPr>
          <w:rFonts w:ascii="Calibri" w:cs="Calibri" w:eastAsia="Calibri" w:hAnsi="Calibri"/>
          <w:b/>
          <w:bCs/>
          <w:color w:val="0F5C6B"/>
          <w:sz w:val="26"/>
          <w:szCs w:val="26"/>
        </w:rPr>
        <w:t xml:space="preserve">Visa und Einreise</w:t>
      </w:r>
    </w:p>
    <w:tbl>
      <w:tblPr>
        <w:tblW w:type="dxa" w:w="10706"/>
        <w:tblBorders>
          <w:top w:val="single" w:color="auto" w:sz="4"/>
          <w:left w:val="single" w:color="auto" w:sz="4"/>
          <w:bottom w:val="single" w:color="auto" w:sz="4"/>
          <w:right w:val="single" w:color="auto" w:sz="4"/>
          <w:insideH w:val="single" w:color="auto" w:sz="4"/>
          <w:insideV w:val="single" w:color="auto" w:sz="4"/>
        </w:tblBorders>
      </w:tblPr>
      <w:tblGrid>
        <w:gridCol w:w="3200"/>
        <w:gridCol w:w="3753"/>
        <w:gridCol w:w="3753"/>
      </w:tblGrid>
      <w:tr>
        <w:tc>
          <w:tcPr>
            <w:tcW w:type="dxa" w:w="3200"/>
            <w:tcBorders>
              <w:top w:val="single" w:color="CCCCCC" w:sz="4"/>
              <w:left w:val="single" w:color="CCCCCC" w:sz="4"/>
              <w:bottom w:val="single" w:color="CCCCCC" w:sz="4"/>
              <w:right w:val="single" w:color="CCCCCC" w:sz="4"/>
            </w:tcBorders>
            <w:shd w:fill="1B365D" w:val="clear"/>
            <w:tcMar>
              <w:top w:type="dxa" w:w="60"/>
              <w:left w:type="dxa" w:w="80"/>
              <w:bottom w:type="dxa" w:w="60"/>
              <w:right w:type="dxa" w:w="80"/>
            </w:tcMar>
            <w:vAlign w:val="center"/>
          </w:tcPr>
          <w:p>
            <w:r>
              <w:rPr>
                <w:rFonts w:ascii="Calibri" w:cs="Calibri" w:eastAsia="Calibri" w:hAnsi="Calibri"/>
                <w:b/>
                <w:bCs/>
                <w:color w:val="FFFFFF"/>
                <w:sz w:val="20"/>
                <w:szCs w:val="20"/>
              </w:rPr>
              <w:t xml:space="preserve">Stelle</w:t>
            </w:r>
          </w:p>
        </w:tc>
        <w:tc>
          <w:tcPr>
            <w:tcW w:type="dxa" w:w="3753"/>
            <w:tcBorders>
              <w:top w:val="single" w:color="CCCCCC" w:sz="4"/>
              <w:left w:val="single" w:color="CCCCCC" w:sz="4"/>
              <w:bottom w:val="single" w:color="CCCCCC" w:sz="4"/>
              <w:right w:val="single" w:color="CCCCCC" w:sz="4"/>
            </w:tcBorders>
            <w:shd w:fill="1B365D" w:val="clear"/>
            <w:tcMar>
              <w:top w:type="dxa" w:w="60"/>
              <w:left w:type="dxa" w:w="80"/>
              <w:bottom w:type="dxa" w:w="60"/>
              <w:right w:type="dxa" w:w="80"/>
            </w:tcMar>
            <w:vAlign w:val="center"/>
          </w:tcPr>
          <w:p>
            <w:r>
              <w:rPr>
                <w:rFonts w:ascii="Calibri" w:cs="Calibri" w:eastAsia="Calibri" w:hAnsi="Calibri"/>
                <w:b/>
                <w:bCs/>
                <w:color w:val="FFFFFF"/>
                <w:sz w:val="20"/>
                <w:szCs w:val="20"/>
              </w:rPr>
              <w:t xml:space="preserve">Adresse / URL</w:t>
            </w:r>
          </w:p>
        </w:tc>
        <w:tc>
          <w:tcPr>
            <w:tcW w:type="dxa" w:w="3753"/>
            <w:tcBorders>
              <w:top w:val="single" w:color="CCCCCC" w:sz="4"/>
              <w:left w:val="single" w:color="CCCCCC" w:sz="4"/>
              <w:bottom w:val="single" w:color="CCCCCC" w:sz="4"/>
              <w:right w:val="single" w:color="CCCCCC" w:sz="4"/>
            </w:tcBorders>
            <w:shd w:fill="1B365D" w:val="clear"/>
            <w:tcMar>
              <w:top w:type="dxa" w:w="60"/>
              <w:left w:type="dxa" w:w="80"/>
              <w:bottom w:type="dxa" w:w="60"/>
              <w:right w:type="dxa" w:w="80"/>
            </w:tcMar>
            <w:vAlign w:val="center"/>
          </w:tcPr>
          <w:p>
            <w:r>
              <w:rPr>
                <w:rFonts w:ascii="Calibri" w:cs="Calibri" w:eastAsia="Calibri" w:hAnsi="Calibri"/>
                <w:b/>
                <w:bCs/>
                <w:color w:val="FFFFFF"/>
                <w:sz w:val="20"/>
                <w:szCs w:val="20"/>
              </w:rPr>
              <w:t xml:space="preserve">Wofür</w:t>
            </w:r>
          </w:p>
        </w:tc>
      </w:tr>
      <w:tr>
        <w:tc>
          <w:tcPr>
            <w:tcW w:type="dxa" w:w="3200"/>
            <w:tcBorders>
              <w:top w:val="single" w:color="CCCCCC" w:sz="4"/>
              <w:left w:val="single" w:color="CCCCCC" w:sz="4"/>
              <w:bottom w:val="single" w:color="CCCCCC" w:sz="4"/>
              <w:right w:val="single" w:color="CCCCCC" w:sz="4"/>
            </w:tcBorders>
            <w:shd w:fill="FFFFFF" w:val="clear"/>
            <w:tcMar>
              <w:top w:type="dxa" w:w="60"/>
              <w:left w:type="dxa" w:w="80"/>
              <w:bottom w:type="dxa" w:w="60"/>
              <w:right w:type="dxa" w:w="80"/>
            </w:tcMar>
            <w:vAlign w:val="center"/>
          </w:tcPr>
          <w:p>
            <w:r>
              <w:rPr>
                <w:rFonts w:ascii="Calibri" w:cs="Calibri" w:eastAsia="Calibri" w:hAnsi="Calibri"/>
                <w:b/>
                <w:bCs/>
                <w:color w:val="222222"/>
                <w:sz w:val="20"/>
                <w:szCs w:val="20"/>
              </w:rPr>
              <w:t xml:space="preserve">State Department Visa</w:t>
            </w:r>
          </w:p>
        </w:tc>
        <w:tc>
          <w:tcPr>
            <w:tcW w:type="dxa" w:w="3753"/>
            <w:tcBorders>
              <w:top w:val="single" w:color="CCCCCC" w:sz="4"/>
              <w:left w:val="single" w:color="CCCCCC" w:sz="4"/>
              <w:bottom w:val="single" w:color="CCCCCC" w:sz="4"/>
              <w:right w:val="single" w:color="CCCCCC" w:sz="4"/>
            </w:tcBorders>
            <w:shd w:fill="FFFFFF" w:val="clear"/>
            <w:tcMar>
              <w:top w:type="dxa" w:w="60"/>
              <w:left w:type="dxa" w:w="80"/>
              <w:bottom w:type="dxa" w:w="60"/>
              <w:right w:type="dxa" w:w="80"/>
            </w:tcMar>
            <w:vAlign w:val="center"/>
          </w:tcPr>
          <w:p>
            <w:r>
              <w:rPr>
                <w:rFonts w:ascii="Calibri" w:cs="Calibri" w:eastAsia="Calibri" w:hAnsi="Calibri"/>
                <w:b w:val="false"/>
                <w:bCs w:val="false"/>
                <w:color w:val="222222"/>
                <w:sz w:val="20"/>
                <w:szCs w:val="20"/>
              </w:rPr>
              <w:t xml:space="preserve">https://travel.state.gov</w:t>
            </w:r>
          </w:p>
        </w:tc>
        <w:tc>
          <w:tcPr>
            <w:tcW w:type="dxa" w:w="3753"/>
            <w:tcBorders>
              <w:top w:val="single" w:color="CCCCCC" w:sz="4"/>
              <w:left w:val="single" w:color="CCCCCC" w:sz="4"/>
              <w:bottom w:val="single" w:color="CCCCCC" w:sz="4"/>
              <w:right w:val="single" w:color="CCCCCC" w:sz="4"/>
            </w:tcBorders>
            <w:shd w:fill="FFFFFF" w:val="clear"/>
            <w:tcMar>
              <w:top w:type="dxa" w:w="60"/>
              <w:left w:type="dxa" w:w="80"/>
              <w:bottom w:type="dxa" w:w="60"/>
              <w:right w:type="dxa" w:w="80"/>
            </w:tcMar>
            <w:vAlign w:val="center"/>
          </w:tcPr>
          <w:p>
            <w:r>
              <w:rPr>
                <w:rFonts w:ascii="Calibri" w:cs="Calibri" w:eastAsia="Calibri" w:hAnsi="Calibri"/>
                <w:b w:val="false"/>
                <w:bCs w:val="false"/>
                <w:color w:val="222222"/>
                <w:sz w:val="20"/>
                <w:szCs w:val="20"/>
              </w:rPr>
              <w:t xml:space="preserve">Alle Visakategorien</w:t>
            </w:r>
          </w:p>
        </w:tc>
      </w:tr>
      <w:tr>
        <w:tc>
          <w:tcPr>
            <w:tcW w:type="dxa" w:w="3200"/>
            <w:tcBorders>
              <w:top w:val="single" w:color="CCCCCC" w:sz="4"/>
              <w:left w:val="single" w:color="CCCCCC" w:sz="4"/>
              <w:bottom w:val="single" w:color="CCCCCC" w:sz="4"/>
              <w:right w:val="single" w:color="CCCCCC" w:sz="4"/>
            </w:tcBorders>
            <w:shd w:fill="E8EEF3" w:val="clear"/>
            <w:tcMar>
              <w:top w:type="dxa" w:w="60"/>
              <w:left w:type="dxa" w:w="80"/>
              <w:bottom w:type="dxa" w:w="60"/>
              <w:right w:type="dxa" w:w="80"/>
            </w:tcMar>
            <w:vAlign w:val="center"/>
          </w:tcPr>
          <w:p>
            <w:r>
              <w:rPr>
                <w:rFonts w:ascii="Calibri" w:cs="Calibri" w:eastAsia="Calibri" w:hAnsi="Calibri"/>
                <w:b/>
                <w:bCs/>
                <w:color w:val="222222"/>
                <w:sz w:val="20"/>
                <w:szCs w:val="20"/>
              </w:rPr>
              <w:t xml:space="preserve">Arbeitsvisa-Übersicht</w:t>
            </w:r>
          </w:p>
        </w:tc>
        <w:tc>
          <w:tcPr>
            <w:tcW w:type="dxa" w:w="3753"/>
            <w:tcBorders>
              <w:top w:val="single" w:color="CCCCCC" w:sz="4"/>
              <w:left w:val="single" w:color="CCCCCC" w:sz="4"/>
              <w:bottom w:val="single" w:color="CCCCCC" w:sz="4"/>
              <w:right w:val="single" w:color="CCCCCC" w:sz="4"/>
            </w:tcBorders>
            <w:shd w:fill="E8EEF3" w:val="clear"/>
            <w:tcMar>
              <w:top w:type="dxa" w:w="60"/>
              <w:left w:type="dxa" w:w="80"/>
              <w:bottom w:type="dxa" w:w="60"/>
              <w:right w:type="dxa" w:w="80"/>
            </w:tcMar>
            <w:vAlign w:val="center"/>
          </w:tcPr>
          <w:p>
            <w:r>
              <w:rPr>
                <w:rFonts w:ascii="Calibri" w:cs="Calibri" w:eastAsia="Calibri" w:hAnsi="Calibri"/>
                <w:b w:val="false"/>
                <w:bCs w:val="false"/>
                <w:color w:val="222222"/>
                <w:sz w:val="20"/>
                <w:szCs w:val="20"/>
              </w:rPr>
              <w:t xml:space="preserve">travel.state.gov → Employment</w:t>
            </w:r>
          </w:p>
        </w:tc>
        <w:tc>
          <w:tcPr>
            <w:tcW w:type="dxa" w:w="3753"/>
            <w:tcBorders>
              <w:top w:val="single" w:color="CCCCCC" w:sz="4"/>
              <w:left w:val="single" w:color="CCCCCC" w:sz="4"/>
              <w:bottom w:val="single" w:color="CCCCCC" w:sz="4"/>
              <w:right w:val="single" w:color="CCCCCC" w:sz="4"/>
            </w:tcBorders>
            <w:shd w:fill="E8EEF3" w:val="clear"/>
            <w:tcMar>
              <w:top w:type="dxa" w:w="60"/>
              <w:left w:type="dxa" w:w="80"/>
              <w:bottom w:type="dxa" w:w="60"/>
              <w:right w:type="dxa" w:w="80"/>
            </w:tcMar>
            <w:vAlign w:val="center"/>
          </w:tcPr>
          <w:p>
            <w:r>
              <w:rPr>
                <w:rFonts w:ascii="Calibri" w:cs="Calibri" w:eastAsia="Calibri" w:hAnsi="Calibri"/>
                <w:b w:val="false"/>
                <w:bCs w:val="false"/>
                <w:color w:val="222222"/>
                <w:sz w:val="20"/>
                <w:szCs w:val="20"/>
              </w:rPr>
              <w:t xml:space="preserve">H, L, O, E, TN, J</w:t>
            </w:r>
          </w:p>
        </w:tc>
      </w:tr>
      <w:tr>
        <w:tc>
          <w:tcPr>
            <w:tcW w:type="dxa" w:w="3200"/>
            <w:tcBorders>
              <w:top w:val="single" w:color="CCCCCC" w:sz="4"/>
              <w:left w:val="single" w:color="CCCCCC" w:sz="4"/>
              <w:bottom w:val="single" w:color="CCCCCC" w:sz="4"/>
              <w:right w:val="single" w:color="CCCCCC" w:sz="4"/>
            </w:tcBorders>
            <w:shd w:fill="FFFFFF" w:val="clear"/>
            <w:tcMar>
              <w:top w:type="dxa" w:w="60"/>
              <w:left w:type="dxa" w:w="80"/>
              <w:bottom w:type="dxa" w:w="60"/>
              <w:right w:type="dxa" w:w="80"/>
            </w:tcMar>
            <w:vAlign w:val="center"/>
          </w:tcPr>
          <w:p>
            <w:r>
              <w:rPr>
                <w:rFonts w:ascii="Calibri" w:cs="Calibri" w:eastAsia="Calibri" w:hAnsi="Calibri"/>
                <w:b/>
                <w:bCs/>
                <w:color w:val="222222"/>
                <w:sz w:val="20"/>
                <w:szCs w:val="20"/>
              </w:rPr>
              <w:t xml:space="preserve">USCIS</w:t>
            </w:r>
          </w:p>
        </w:tc>
        <w:tc>
          <w:tcPr>
            <w:tcW w:type="dxa" w:w="3753"/>
            <w:tcBorders>
              <w:top w:val="single" w:color="CCCCCC" w:sz="4"/>
              <w:left w:val="single" w:color="CCCCCC" w:sz="4"/>
              <w:bottom w:val="single" w:color="CCCCCC" w:sz="4"/>
              <w:right w:val="single" w:color="CCCCCC" w:sz="4"/>
            </w:tcBorders>
            <w:shd w:fill="FFFFFF" w:val="clear"/>
            <w:tcMar>
              <w:top w:type="dxa" w:w="60"/>
              <w:left w:type="dxa" w:w="80"/>
              <w:bottom w:type="dxa" w:w="60"/>
              <w:right w:type="dxa" w:w="80"/>
            </w:tcMar>
            <w:vAlign w:val="center"/>
          </w:tcPr>
          <w:p>
            <w:r>
              <w:rPr>
                <w:rFonts w:ascii="Calibri" w:cs="Calibri" w:eastAsia="Calibri" w:hAnsi="Calibri"/>
                <w:b w:val="false"/>
                <w:bCs w:val="false"/>
                <w:color w:val="222222"/>
                <w:sz w:val="20"/>
                <w:szCs w:val="20"/>
              </w:rPr>
              <w:t xml:space="preserve">https://www.uscis.gov</w:t>
            </w:r>
          </w:p>
        </w:tc>
        <w:tc>
          <w:tcPr>
            <w:tcW w:type="dxa" w:w="3753"/>
            <w:tcBorders>
              <w:top w:val="single" w:color="CCCCCC" w:sz="4"/>
              <w:left w:val="single" w:color="CCCCCC" w:sz="4"/>
              <w:bottom w:val="single" w:color="CCCCCC" w:sz="4"/>
              <w:right w:val="single" w:color="CCCCCC" w:sz="4"/>
            </w:tcBorders>
            <w:shd w:fill="FFFFFF" w:val="clear"/>
            <w:tcMar>
              <w:top w:type="dxa" w:w="60"/>
              <w:left w:type="dxa" w:w="80"/>
              <w:bottom w:type="dxa" w:w="60"/>
              <w:right w:type="dxa" w:w="80"/>
            </w:tcMar>
            <w:vAlign w:val="center"/>
          </w:tcPr>
          <w:p>
            <w:r>
              <w:rPr>
                <w:rFonts w:ascii="Calibri" w:cs="Calibri" w:eastAsia="Calibri" w:hAnsi="Calibri"/>
                <w:b w:val="false"/>
                <w:bCs w:val="false"/>
                <w:color w:val="222222"/>
                <w:sz w:val="20"/>
                <w:szCs w:val="20"/>
              </w:rPr>
              <w:t xml:space="preserve">Status, EAD, Green Card in den USA</w:t>
            </w:r>
          </w:p>
        </w:tc>
      </w:tr>
      <w:tr>
        <w:tc>
          <w:tcPr>
            <w:tcW w:type="dxa" w:w="3200"/>
            <w:tcBorders>
              <w:top w:val="single" w:color="CCCCCC" w:sz="4"/>
              <w:left w:val="single" w:color="CCCCCC" w:sz="4"/>
              <w:bottom w:val="single" w:color="CCCCCC" w:sz="4"/>
              <w:right w:val="single" w:color="CCCCCC" w:sz="4"/>
            </w:tcBorders>
            <w:shd w:fill="E8EEF3" w:val="clear"/>
            <w:tcMar>
              <w:top w:type="dxa" w:w="60"/>
              <w:left w:type="dxa" w:w="80"/>
              <w:bottom w:type="dxa" w:w="60"/>
              <w:right w:type="dxa" w:w="80"/>
            </w:tcMar>
            <w:vAlign w:val="center"/>
          </w:tcPr>
          <w:p>
            <w:r>
              <w:rPr>
                <w:rFonts w:ascii="Calibri" w:cs="Calibri" w:eastAsia="Calibri" w:hAnsi="Calibri"/>
                <w:b/>
                <w:bCs/>
                <w:color w:val="222222"/>
                <w:sz w:val="20"/>
                <w:szCs w:val="20"/>
              </w:rPr>
              <w:t xml:space="preserve">EAD / Arbeitserlaubnis</w:t>
            </w:r>
          </w:p>
        </w:tc>
        <w:tc>
          <w:tcPr>
            <w:tcW w:type="dxa" w:w="3753"/>
            <w:tcBorders>
              <w:top w:val="single" w:color="CCCCCC" w:sz="4"/>
              <w:left w:val="single" w:color="CCCCCC" w:sz="4"/>
              <w:bottom w:val="single" w:color="CCCCCC" w:sz="4"/>
              <w:right w:val="single" w:color="CCCCCC" w:sz="4"/>
            </w:tcBorders>
            <w:shd w:fill="E8EEF3" w:val="clear"/>
            <w:tcMar>
              <w:top w:type="dxa" w:w="60"/>
              <w:left w:type="dxa" w:w="80"/>
              <w:bottom w:type="dxa" w:w="60"/>
              <w:right w:type="dxa" w:w="80"/>
            </w:tcMar>
            <w:vAlign w:val="center"/>
          </w:tcPr>
          <w:p>
            <w:r>
              <w:rPr>
                <w:rFonts w:ascii="Calibri" w:cs="Calibri" w:eastAsia="Calibri" w:hAnsi="Calibri"/>
                <w:b w:val="false"/>
                <w:bCs w:val="false"/>
                <w:color w:val="222222"/>
                <w:sz w:val="20"/>
                <w:szCs w:val="20"/>
              </w:rPr>
              <w:t xml:space="preserve">https://www.usa.gov/work-permit-ead</w:t>
            </w:r>
          </w:p>
        </w:tc>
        <w:tc>
          <w:tcPr>
            <w:tcW w:type="dxa" w:w="3753"/>
            <w:tcBorders>
              <w:top w:val="single" w:color="CCCCCC" w:sz="4"/>
              <w:left w:val="single" w:color="CCCCCC" w:sz="4"/>
              <w:bottom w:val="single" w:color="CCCCCC" w:sz="4"/>
              <w:right w:val="single" w:color="CCCCCC" w:sz="4"/>
            </w:tcBorders>
            <w:shd w:fill="E8EEF3" w:val="clear"/>
            <w:tcMar>
              <w:top w:type="dxa" w:w="60"/>
              <w:left w:type="dxa" w:w="80"/>
              <w:bottom w:type="dxa" w:w="60"/>
              <w:right w:type="dxa" w:w="80"/>
            </w:tcMar>
            <w:vAlign w:val="center"/>
          </w:tcPr>
          <w:p>
            <w:r>
              <w:rPr>
                <w:rFonts w:ascii="Calibri" w:cs="Calibri" w:eastAsia="Calibri" w:hAnsi="Calibri"/>
                <w:b w:val="false"/>
                <w:bCs w:val="false"/>
                <w:color w:val="222222"/>
                <w:sz w:val="20"/>
                <w:szCs w:val="20"/>
              </w:rPr>
              <w:t xml:space="preserve">Form I-765 erklärt</w:t>
            </w:r>
          </w:p>
        </w:tc>
      </w:tr>
      <w:tr>
        <w:tc>
          <w:tcPr>
            <w:tcW w:type="dxa" w:w="3200"/>
            <w:tcBorders>
              <w:top w:val="single" w:color="CCCCCC" w:sz="4"/>
              <w:left w:val="single" w:color="CCCCCC" w:sz="4"/>
              <w:bottom w:val="single" w:color="CCCCCC" w:sz="4"/>
              <w:right w:val="single" w:color="CCCCCC" w:sz="4"/>
            </w:tcBorders>
            <w:shd w:fill="FFFFFF" w:val="clear"/>
            <w:tcMar>
              <w:top w:type="dxa" w:w="60"/>
              <w:left w:type="dxa" w:w="80"/>
              <w:bottom w:type="dxa" w:w="60"/>
              <w:right w:type="dxa" w:w="80"/>
            </w:tcMar>
            <w:vAlign w:val="center"/>
          </w:tcPr>
          <w:p>
            <w:r>
              <w:rPr>
                <w:rFonts w:ascii="Calibri" w:cs="Calibri" w:eastAsia="Calibri" w:hAnsi="Calibri"/>
                <w:b/>
                <w:bCs/>
                <w:color w:val="222222"/>
                <w:sz w:val="20"/>
                <w:szCs w:val="20"/>
              </w:rPr>
              <w:t xml:space="preserve">US-Mission Deutschland</w:t>
            </w:r>
          </w:p>
        </w:tc>
        <w:tc>
          <w:tcPr>
            <w:tcW w:type="dxa" w:w="3753"/>
            <w:tcBorders>
              <w:top w:val="single" w:color="CCCCCC" w:sz="4"/>
              <w:left w:val="single" w:color="CCCCCC" w:sz="4"/>
              <w:bottom w:val="single" w:color="CCCCCC" w:sz="4"/>
              <w:right w:val="single" w:color="CCCCCC" w:sz="4"/>
            </w:tcBorders>
            <w:shd w:fill="FFFFFF" w:val="clear"/>
            <w:tcMar>
              <w:top w:type="dxa" w:w="60"/>
              <w:left w:type="dxa" w:w="80"/>
              <w:bottom w:type="dxa" w:w="60"/>
              <w:right w:type="dxa" w:w="80"/>
            </w:tcMar>
            <w:vAlign w:val="center"/>
          </w:tcPr>
          <w:p>
            <w:r>
              <w:rPr>
                <w:rFonts w:ascii="Calibri" w:cs="Calibri" w:eastAsia="Calibri" w:hAnsi="Calibri"/>
                <w:b w:val="false"/>
                <w:bCs w:val="false"/>
                <w:color w:val="222222"/>
                <w:sz w:val="20"/>
                <w:szCs w:val="20"/>
              </w:rPr>
              <w:t xml:space="preserve">https://de.usembassy.gov/visas/</w:t>
            </w:r>
          </w:p>
        </w:tc>
        <w:tc>
          <w:tcPr>
            <w:tcW w:type="dxa" w:w="3753"/>
            <w:tcBorders>
              <w:top w:val="single" w:color="CCCCCC" w:sz="4"/>
              <w:left w:val="single" w:color="CCCCCC" w:sz="4"/>
              <w:bottom w:val="single" w:color="CCCCCC" w:sz="4"/>
              <w:right w:val="single" w:color="CCCCCC" w:sz="4"/>
            </w:tcBorders>
            <w:shd w:fill="FFFFFF" w:val="clear"/>
            <w:tcMar>
              <w:top w:type="dxa" w:w="60"/>
              <w:left w:type="dxa" w:w="80"/>
              <w:bottom w:type="dxa" w:w="60"/>
              <w:right w:type="dxa" w:w="80"/>
            </w:tcMar>
            <w:vAlign w:val="center"/>
          </w:tcPr>
          <w:p>
            <w:r>
              <w:rPr>
                <w:rFonts w:ascii="Calibri" w:cs="Calibri" w:eastAsia="Calibri" w:hAnsi="Calibri"/>
                <w:b w:val="false"/>
                <w:bCs w:val="false"/>
                <w:color w:val="222222"/>
                <w:sz w:val="20"/>
                <w:szCs w:val="20"/>
              </w:rPr>
              <w:t xml:space="preserve">Antrag aus DE</w:t>
            </w:r>
          </w:p>
        </w:tc>
      </w:tr>
      <w:tr>
        <w:tc>
          <w:tcPr>
            <w:tcW w:type="dxa" w:w="3200"/>
            <w:tcBorders>
              <w:top w:val="single" w:color="CCCCCC" w:sz="4"/>
              <w:left w:val="single" w:color="CCCCCC" w:sz="4"/>
              <w:bottom w:val="single" w:color="CCCCCC" w:sz="4"/>
              <w:right w:val="single" w:color="CCCCCC" w:sz="4"/>
            </w:tcBorders>
            <w:shd w:fill="E8EEF3" w:val="clear"/>
            <w:tcMar>
              <w:top w:type="dxa" w:w="60"/>
              <w:left w:type="dxa" w:w="80"/>
              <w:bottom w:type="dxa" w:w="60"/>
              <w:right w:type="dxa" w:w="80"/>
            </w:tcMar>
            <w:vAlign w:val="center"/>
          </w:tcPr>
          <w:p>
            <w:r>
              <w:rPr>
                <w:rFonts w:ascii="Calibri" w:cs="Calibri" w:eastAsia="Calibri" w:hAnsi="Calibri"/>
                <w:b/>
                <w:bCs/>
                <w:color w:val="222222"/>
                <w:sz w:val="20"/>
                <w:szCs w:val="20"/>
              </w:rPr>
              <w:t xml:space="preserve">U.S. Travel Docs</w:t>
            </w:r>
          </w:p>
        </w:tc>
        <w:tc>
          <w:tcPr>
            <w:tcW w:type="dxa" w:w="3753"/>
            <w:tcBorders>
              <w:top w:val="single" w:color="CCCCCC" w:sz="4"/>
              <w:left w:val="single" w:color="CCCCCC" w:sz="4"/>
              <w:bottom w:val="single" w:color="CCCCCC" w:sz="4"/>
              <w:right w:val="single" w:color="CCCCCC" w:sz="4"/>
            </w:tcBorders>
            <w:shd w:fill="E8EEF3" w:val="clear"/>
            <w:tcMar>
              <w:top w:type="dxa" w:w="60"/>
              <w:left w:type="dxa" w:w="80"/>
              <w:bottom w:type="dxa" w:w="60"/>
              <w:right w:type="dxa" w:w="80"/>
            </w:tcMar>
            <w:vAlign w:val="center"/>
          </w:tcPr>
          <w:p>
            <w:r>
              <w:rPr>
                <w:rFonts w:ascii="Calibri" w:cs="Calibri" w:eastAsia="Calibri" w:hAnsi="Calibri"/>
                <w:b w:val="false"/>
                <w:bCs w:val="false"/>
                <w:color w:val="222222"/>
                <w:sz w:val="20"/>
                <w:szCs w:val="20"/>
              </w:rPr>
              <w:t xml:space="preserve">https://www.ustraveldocs.com</w:t>
            </w:r>
          </w:p>
        </w:tc>
        <w:tc>
          <w:tcPr>
            <w:tcW w:type="dxa" w:w="3753"/>
            <w:tcBorders>
              <w:top w:val="single" w:color="CCCCCC" w:sz="4"/>
              <w:left w:val="single" w:color="CCCCCC" w:sz="4"/>
              <w:bottom w:val="single" w:color="CCCCCC" w:sz="4"/>
              <w:right w:val="single" w:color="CCCCCC" w:sz="4"/>
            </w:tcBorders>
            <w:shd w:fill="E8EEF3" w:val="clear"/>
            <w:tcMar>
              <w:top w:type="dxa" w:w="60"/>
              <w:left w:type="dxa" w:w="80"/>
              <w:bottom w:type="dxa" w:w="60"/>
              <w:right w:type="dxa" w:w="80"/>
            </w:tcMar>
            <w:vAlign w:val="center"/>
          </w:tcPr>
          <w:p>
            <w:r>
              <w:rPr>
                <w:rFonts w:ascii="Calibri" w:cs="Calibri" w:eastAsia="Calibri" w:hAnsi="Calibri"/>
                <w:b w:val="false"/>
                <w:bCs w:val="false"/>
                <w:color w:val="222222"/>
                <w:sz w:val="20"/>
                <w:szCs w:val="20"/>
              </w:rPr>
              <w:t xml:space="preserve">Termine, Gebühren, Formulare</w:t>
            </w:r>
          </w:p>
        </w:tc>
      </w:tr>
      <w:tr>
        <w:tc>
          <w:tcPr>
            <w:tcW w:type="dxa" w:w="3200"/>
            <w:tcBorders>
              <w:top w:val="single" w:color="CCCCCC" w:sz="4"/>
              <w:left w:val="single" w:color="CCCCCC" w:sz="4"/>
              <w:bottom w:val="single" w:color="CCCCCC" w:sz="4"/>
              <w:right w:val="single" w:color="CCCCCC" w:sz="4"/>
            </w:tcBorders>
            <w:shd w:fill="FFFFFF" w:val="clear"/>
            <w:tcMar>
              <w:top w:type="dxa" w:w="60"/>
              <w:left w:type="dxa" w:w="80"/>
              <w:bottom w:type="dxa" w:w="60"/>
              <w:right w:type="dxa" w:w="80"/>
            </w:tcMar>
            <w:vAlign w:val="center"/>
          </w:tcPr>
          <w:p>
            <w:r>
              <w:rPr>
                <w:rFonts w:ascii="Calibri" w:cs="Calibri" w:eastAsia="Calibri" w:hAnsi="Calibri"/>
                <w:b/>
                <w:bCs/>
                <w:color w:val="222222"/>
                <w:sz w:val="20"/>
                <w:szCs w:val="20"/>
              </w:rPr>
              <w:t xml:space="preserve">ESTA (nur Touristen)</w:t>
            </w:r>
          </w:p>
        </w:tc>
        <w:tc>
          <w:tcPr>
            <w:tcW w:type="dxa" w:w="3753"/>
            <w:tcBorders>
              <w:top w:val="single" w:color="CCCCCC" w:sz="4"/>
              <w:left w:val="single" w:color="CCCCCC" w:sz="4"/>
              <w:bottom w:val="single" w:color="CCCCCC" w:sz="4"/>
              <w:right w:val="single" w:color="CCCCCC" w:sz="4"/>
            </w:tcBorders>
            <w:shd w:fill="FFFFFF" w:val="clear"/>
            <w:tcMar>
              <w:top w:type="dxa" w:w="60"/>
              <w:left w:type="dxa" w:w="80"/>
              <w:bottom w:type="dxa" w:w="60"/>
              <w:right w:type="dxa" w:w="80"/>
            </w:tcMar>
            <w:vAlign w:val="center"/>
          </w:tcPr>
          <w:p>
            <w:r>
              <w:rPr>
                <w:rFonts w:ascii="Calibri" w:cs="Calibri" w:eastAsia="Calibri" w:hAnsi="Calibri"/>
                <w:b w:val="false"/>
                <w:bCs w:val="false"/>
                <w:color w:val="222222"/>
                <w:sz w:val="20"/>
                <w:szCs w:val="20"/>
              </w:rPr>
              <w:t xml:space="preserve">https://esta.cbp.dhs.gov</w:t>
            </w:r>
          </w:p>
        </w:tc>
        <w:tc>
          <w:tcPr>
            <w:tcW w:type="dxa" w:w="3753"/>
            <w:tcBorders>
              <w:top w:val="single" w:color="CCCCCC" w:sz="4"/>
              <w:left w:val="single" w:color="CCCCCC" w:sz="4"/>
              <w:bottom w:val="single" w:color="CCCCCC" w:sz="4"/>
              <w:right w:val="single" w:color="CCCCCC" w:sz="4"/>
            </w:tcBorders>
            <w:shd w:fill="FFFFFF" w:val="clear"/>
            <w:tcMar>
              <w:top w:type="dxa" w:w="60"/>
              <w:left w:type="dxa" w:w="80"/>
              <w:bottom w:type="dxa" w:w="60"/>
              <w:right w:type="dxa" w:w="80"/>
            </w:tcMar>
            <w:vAlign w:val="center"/>
          </w:tcPr>
          <w:p>
            <w:r>
              <w:rPr>
                <w:rFonts w:ascii="Calibri" w:cs="Calibri" w:eastAsia="Calibri" w:hAnsi="Calibri"/>
                <w:b w:val="false"/>
                <w:bCs w:val="false"/>
                <w:color w:val="222222"/>
                <w:sz w:val="20"/>
                <w:szCs w:val="20"/>
              </w:rPr>
              <w:t xml:space="preserve">Kein Arbeiten, kein Umzug</w:t>
            </w:r>
          </w:p>
        </w:tc>
      </w:tr>
    </w:tbl>
    <w:p>
      <w:pPr>
        <w:spacing w:after="160"/>
      </w:pPr>
    </w:p>
    <w:p>
      <w:pPr>
        <w:pStyle w:val="Heading2"/>
        <w:spacing w:after="120" w:before="280"/>
      </w:pPr>
      <w:r>
        <w:rPr>
          <w:rFonts w:ascii="Calibri" w:cs="Calibri" w:eastAsia="Calibri" w:hAnsi="Calibri"/>
          <w:b/>
          <w:bCs/>
          <w:color w:val="0F5C6B"/>
          <w:sz w:val="26"/>
          <w:szCs w:val="26"/>
        </w:rPr>
        <w:t xml:space="preserve">Visa-Stellen in Deutschland</w:t>
      </w:r>
    </w:p>
    <w:p>
      <w:pPr>
        <w:spacing w:after="160" w:before="0" w:line="276"/>
      </w:pPr>
      <w:r>
        <w:rPr>
          <w:rFonts w:ascii="Calibri" w:cs="Calibri" w:eastAsia="Calibri" w:hAnsi="Calibri"/>
          <w:color w:val="222222"/>
          <w:sz w:val="22"/>
          <w:szCs w:val="22"/>
        </w:rPr>
        <w:t xml:space="preserve">Visa werden nur in Berlin, Frankfurt und München bearbeitet. Hamburg, Leipzig und Düsseldorf machen keine Visa.</w:t>
      </w:r>
    </w:p>
    <w:tbl>
      <w:tblPr>
        <w:tblW w:type="dxa" w:w="10706"/>
        <w:tblBorders>
          <w:top w:val="single" w:color="auto" w:sz="4"/>
          <w:left w:val="single" w:color="auto" w:sz="4"/>
          <w:bottom w:val="single" w:color="auto" w:sz="4"/>
          <w:right w:val="single" w:color="auto" w:sz="4"/>
          <w:insideH w:val="single" w:color="auto" w:sz="4"/>
          <w:insideV w:val="single" w:color="auto" w:sz="4"/>
        </w:tblBorders>
      </w:tblPr>
      <w:tblGrid>
        <w:gridCol w:w="3200"/>
        <w:gridCol w:w="3753"/>
        <w:gridCol w:w="3753"/>
      </w:tblGrid>
      <w:tr>
        <w:tc>
          <w:tcPr>
            <w:tcW w:type="dxa" w:w="3200"/>
            <w:tcBorders>
              <w:top w:val="single" w:color="CCCCCC" w:sz="4"/>
              <w:left w:val="single" w:color="CCCCCC" w:sz="4"/>
              <w:bottom w:val="single" w:color="CCCCCC" w:sz="4"/>
              <w:right w:val="single" w:color="CCCCCC" w:sz="4"/>
            </w:tcBorders>
            <w:shd w:fill="1B365D" w:val="clear"/>
            <w:tcMar>
              <w:top w:type="dxa" w:w="60"/>
              <w:left w:type="dxa" w:w="80"/>
              <w:bottom w:type="dxa" w:w="60"/>
              <w:right w:type="dxa" w:w="80"/>
            </w:tcMar>
            <w:vAlign w:val="center"/>
          </w:tcPr>
          <w:p>
            <w:r>
              <w:rPr>
                <w:rFonts w:ascii="Calibri" w:cs="Calibri" w:eastAsia="Calibri" w:hAnsi="Calibri"/>
                <w:b/>
                <w:bCs/>
                <w:color w:val="FFFFFF"/>
                <w:sz w:val="20"/>
                <w:szCs w:val="20"/>
              </w:rPr>
              <w:t xml:space="preserve">Posten</w:t>
            </w:r>
          </w:p>
        </w:tc>
        <w:tc>
          <w:tcPr>
            <w:tcW w:type="dxa" w:w="3753"/>
            <w:tcBorders>
              <w:top w:val="single" w:color="CCCCCC" w:sz="4"/>
              <w:left w:val="single" w:color="CCCCCC" w:sz="4"/>
              <w:bottom w:val="single" w:color="CCCCCC" w:sz="4"/>
              <w:right w:val="single" w:color="CCCCCC" w:sz="4"/>
            </w:tcBorders>
            <w:shd w:fill="1B365D" w:val="clear"/>
            <w:tcMar>
              <w:top w:type="dxa" w:w="60"/>
              <w:left w:type="dxa" w:w="80"/>
              <w:bottom w:type="dxa" w:w="60"/>
              <w:right w:type="dxa" w:w="80"/>
            </w:tcMar>
            <w:vAlign w:val="center"/>
          </w:tcPr>
          <w:p>
            <w:r>
              <w:rPr>
                <w:rFonts w:ascii="Calibri" w:cs="Calibri" w:eastAsia="Calibri" w:hAnsi="Calibri"/>
                <w:b/>
                <w:bCs/>
                <w:color w:val="FFFFFF"/>
                <w:sz w:val="20"/>
                <w:szCs w:val="20"/>
              </w:rPr>
              <w:t xml:space="preserve">Adresse</w:t>
            </w:r>
          </w:p>
        </w:tc>
        <w:tc>
          <w:tcPr>
            <w:tcW w:type="dxa" w:w="3753"/>
            <w:tcBorders>
              <w:top w:val="single" w:color="CCCCCC" w:sz="4"/>
              <w:left w:val="single" w:color="CCCCCC" w:sz="4"/>
              <w:bottom w:val="single" w:color="CCCCCC" w:sz="4"/>
              <w:right w:val="single" w:color="CCCCCC" w:sz="4"/>
            </w:tcBorders>
            <w:shd w:fill="1B365D" w:val="clear"/>
            <w:tcMar>
              <w:top w:type="dxa" w:w="60"/>
              <w:left w:type="dxa" w:w="80"/>
              <w:bottom w:type="dxa" w:w="60"/>
              <w:right w:type="dxa" w:w="80"/>
            </w:tcMar>
            <w:vAlign w:val="center"/>
          </w:tcPr>
          <w:p>
            <w:r>
              <w:rPr>
                <w:rFonts w:ascii="Calibri" w:cs="Calibri" w:eastAsia="Calibri" w:hAnsi="Calibri"/>
                <w:b/>
                <w:bCs/>
                <w:color w:val="FFFFFF"/>
                <w:sz w:val="20"/>
                <w:szCs w:val="20"/>
              </w:rPr>
              <w:t xml:space="preserve">Zuständig u. a. für</w:t>
            </w:r>
          </w:p>
        </w:tc>
      </w:tr>
      <w:tr>
        <w:tc>
          <w:tcPr>
            <w:tcW w:type="dxa" w:w="3200"/>
            <w:tcBorders>
              <w:top w:val="single" w:color="CCCCCC" w:sz="4"/>
              <w:left w:val="single" w:color="CCCCCC" w:sz="4"/>
              <w:bottom w:val="single" w:color="CCCCCC" w:sz="4"/>
              <w:right w:val="single" w:color="CCCCCC" w:sz="4"/>
            </w:tcBorders>
            <w:shd w:fill="FFFFFF" w:val="clear"/>
            <w:tcMar>
              <w:top w:type="dxa" w:w="60"/>
              <w:left w:type="dxa" w:w="80"/>
              <w:bottom w:type="dxa" w:w="60"/>
              <w:right w:type="dxa" w:w="80"/>
            </w:tcMar>
            <w:vAlign w:val="center"/>
          </w:tcPr>
          <w:p>
            <w:r>
              <w:rPr>
                <w:rFonts w:ascii="Calibri" w:cs="Calibri" w:eastAsia="Calibri" w:hAnsi="Calibri"/>
                <w:b/>
                <w:bCs/>
                <w:color w:val="222222"/>
                <w:sz w:val="20"/>
                <w:szCs w:val="20"/>
              </w:rPr>
              <w:t xml:space="preserve">US-Botschaft Berlin</w:t>
            </w:r>
          </w:p>
        </w:tc>
        <w:tc>
          <w:tcPr>
            <w:tcW w:type="dxa" w:w="3753"/>
            <w:tcBorders>
              <w:top w:val="single" w:color="CCCCCC" w:sz="4"/>
              <w:left w:val="single" w:color="CCCCCC" w:sz="4"/>
              <w:bottom w:val="single" w:color="CCCCCC" w:sz="4"/>
              <w:right w:val="single" w:color="CCCCCC" w:sz="4"/>
            </w:tcBorders>
            <w:shd w:fill="FFFFFF" w:val="clear"/>
            <w:tcMar>
              <w:top w:type="dxa" w:w="60"/>
              <w:left w:type="dxa" w:w="80"/>
              <w:bottom w:type="dxa" w:w="60"/>
              <w:right w:type="dxa" w:w="80"/>
            </w:tcMar>
            <w:vAlign w:val="center"/>
          </w:tcPr>
          <w:p>
            <w:r>
              <w:rPr>
                <w:rFonts w:ascii="Calibri" w:cs="Calibri" w:eastAsia="Calibri" w:hAnsi="Calibri"/>
                <w:b w:val="false"/>
                <w:bCs w:val="false"/>
                <w:color w:val="222222"/>
                <w:sz w:val="20"/>
                <w:szCs w:val="20"/>
              </w:rPr>
              <w:t xml:space="preserve">Clayallee 170, 14195 Berlin  ·  +49-30-8305-0</w:t>
            </w:r>
          </w:p>
        </w:tc>
        <w:tc>
          <w:tcPr>
            <w:tcW w:type="dxa" w:w="3753"/>
            <w:tcBorders>
              <w:top w:val="single" w:color="CCCCCC" w:sz="4"/>
              <w:left w:val="single" w:color="CCCCCC" w:sz="4"/>
              <w:bottom w:val="single" w:color="CCCCCC" w:sz="4"/>
              <w:right w:val="single" w:color="CCCCCC" w:sz="4"/>
            </w:tcBorders>
            <w:shd w:fill="FFFFFF" w:val="clear"/>
            <w:tcMar>
              <w:top w:type="dxa" w:w="60"/>
              <w:left w:type="dxa" w:w="80"/>
              <w:bottom w:type="dxa" w:w="60"/>
              <w:right w:type="dxa" w:w="80"/>
            </w:tcMar>
            <w:vAlign w:val="center"/>
          </w:tcPr>
          <w:p>
            <w:r>
              <w:rPr>
                <w:rFonts w:ascii="Calibri" w:cs="Calibri" w:eastAsia="Calibri" w:hAnsi="Calibri"/>
                <w:b w:val="false"/>
                <w:bCs w:val="false"/>
                <w:color w:val="222222"/>
                <w:sz w:val="20"/>
                <w:szCs w:val="20"/>
              </w:rPr>
              <w:t xml:space="preserve">NIV; Berlin, Nord/Ost</w:t>
            </w:r>
          </w:p>
        </w:tc>
      </w:tr>
      <w:tr>
        <w:tc>
          <w:tcPr>
            <w:tcW w:type="dxa" w:w="3200"/>
            <w:tcBorders>
              <w:top w:val="single" w:color="CCCCCC" w:sz="4"/>
              <w:left w:val="single" w:color="CCCCCC" w:sz="4"/>
              <w:bottom w:val="single" w:color="CCCCCC" w:sz="4"/>
              <w:right w:val="single" w:color="CCCCCC" w:sz="4"/>
            </w:tcBorders>
            <w:shd w:fill="E8EEF3" w:val="clear"/>
            <w:tcMar>
              <w:top w:type="dxa" w:w="60"/>
              <w:left w:type="dxa" w:w="80"/>
              <w:bottom w:type="dxa" w:w="60"/>
              <w:right w:type="dxa" w:w="80"/>
            </w:tcMar>
            <w:vAlign w:val="center"/>
          </w:tcPr>
          <w:p>
            <w:r>
              <w:rPr>
                <w:rFonts w:ascii="Calibri" w:cs="Calibri" w:eastAsia="Calibri" w:hAnsi="Calibri"/>
                <w:b/>
                <w:bCs/>
                <w:color w:val="222222"/>
                <w:sz w:val="20"/>
                <w:szCs w:val="20"/>
              </w:rPr>
              <w:t xml:space="preserve">GK Frankfurt</w:t>
            </w:r>
          </w:p>
        </w:tc>
        <w:tc>
          <w:tcPr>
            <w:tcW w:type="dxa" w:w="3753"/>
            <w:tcBorders>
              <w:top w:val="single" w:color="CCCCCC" w:sz="4"/>
              <w:left w:val="single" w:color="CCCCCC" w:sz="4"/>
              <w:bottom w:val="single" w:color="CCCCCC" w:sz="4"/>
              <w:right w:val="single" w:color="CCCCCC" w:sz="4"/>
            </w:tcBorders>
            <w:shd w:fill="E8EEF3" w:val="clear"/>
            <w:tcMar>
              <w:top w:type="dxa" w:w="60"/>
              <w:left w:type="dxa" w:w="80"/>
              <w:bottom w:type="dxa" w:w="60"/>
              <w:right w:type="dxa" w:w="80"/>
            </w:tcMar>
            <w:vAlign w:val="center"/>
          </w:tcPr>
          <w:p>
            <w:r>
              <w:rPr>
                <w:rFonts w:ascii="Calibri" w:cs="Calibri" w:eastAsia="Calibri" w:hAnsi="Calibri"/>
                <w:b w:val="false"/>
                <w:bCs w:val="false"/>
                <w:color w:val="222222"/>
                <w:sz w:val="20"/>
                <w:szCs w:val="20"/>
              </w:rPr>
              <w:t xml:space="preserve">Gießener Str. 30, 60435 Frankfurt  ·  +49-69-7535-0</w:t>
            </w:r>
          </w:p>
        </w:tc>
        <w:tc>
          <w:tcPr>
            <w:tcW w:type="dxa" w:w="3753"/>
            <w:tcBorders>
              <w:top w:val="single" w:color="CCCCCC" w:sz="4"/>
              <w:left w:val="single" w:color="CCCCCC" w:sz="4"/>
              <w:bottom w:val="single" w:color="CCCCCC" w:sz="4"/>
              <w:right w:val="single" w:color="CCCCCC" w:sz="4"/>
            </w:tcBorders>
            <w:shd w:fill="E8EEF3" w:val="clear"/>
            <w:tcMar>
              <w:top w:type="dxa" w:w="60"/>
              <w:left w:type="dxa" w:w="80"/>
              <w:bottom w:type="dxa" w:w="60"/>
              <w:right w:type="dxa" w:w="80"/>
            </w:tcMar>
            <w:vAlign w:val="center"/>
          </w:tcPr>
          <w:p>
            <w:r>
              <w:rPr>
                <w:rFonts w:ascii="Calibri" w:cs="Calibri" w:eastAsia="Calibri" w:hAnsi="Calibri"/>
                <w:b w:val="false"/>
                <w:bCs w:val="false"/>
                <w:color w:val="222222"/>
                <w:sz w:val="20"/>
                <w:szCs w:val="20"/>
              </w:rPr>
              <w:t xml:space="preserve">Alle Kategorien inkl. K und E, Immigrant Visas</w:t>
            </w:r>
          </w:p>
        </w:tc>
      </w:tr>
      <w:tr>
        <w:tc>
          <w:tcPr>
            <w:tcW w:type="dxa" w:w="3200"/>
            <w:tcBorders>
              <w:top w:val="single" w:color="CCCCCC" w:sz="4"/>
              <w:left w:val="single" w:color="CCCCCC" w:sz="4"/>
              <w:bottom w:val="single" w:color="CCCCCC" w:sz="4"/>
              <w:right w:val="single" w:color="CCCCCC" w:sz="4"/>
            </w:tcBorders>
            <w:shd w:fill="FFFFFF" w:val="clear"/>
            <w:tcMar>
              <w:top w:type="dxa" w:w="60"/>
              <w:left w:type="dxa" w:w="80"/>
              <w:bottom w:type="dxa" w:w="60"/>
              <w:right w:type="dxa" w:w="80"/>
            </w:tcMar>
            <w:vAlign w:val="center"/>
          </w:tcPr>
          <w:p>
            <w:r>
              <w:rPr>
                <w:rFonts w:ascii="Calibri" w:cs="Calibri" w:eastAsia="Calibri" w:hAnsi="Calibri"/>
                <w:b/>
                <w:bCs/>
                <w:color w:val="222222"/>
                <w:sz w:val="20"/>
                <w:szCs w:val="20"/>
              </w:rPr>
              <w:t xml:space="preserve">GK München</w:t>
            </w:r>
          </w:p>
        </w:tc>
        <w:tc>
          <w:tcPr>
            <w:tcW w:type="dxa" w:w="3753"/>
            <w:tcBorders>
              <w:top w:val="single" w:color="CCCCCC" w:sz="4"/>
              <w:left w:val="single" w:color="CCCCCC" w:sz="4"/>
              <w:bottom w:val="single" w:color="CCCCCC" w:sz="4"/>
              <w:right w:val="single" w:color="CCCCCC" w:sz="4"/>
            </w:tcBorders>
            <w:shd w:fill="FFFFFF" w:val="clear"/>
            <w:tcMar>
              <w:top w:type="dxa" w:w="60"/>
              <w:left w:type="dxa" w:w="80"/>
              <w:bottom w:type="dxa" w:w="60"/>
              <w:right w:type="dxa" w:w="80"/>
            </w:tcMar>
            <w:vAlign w:val="center"/>
          </w:tcPr>
          <w:p>
            <w:r>
              <w:rPr>
                <w:rFonts w:ascii="Calibri" w:cs="Calibri" w:eastAsia="Calibri" w:hAnsi="Calibri"/>
                <w:b w:val="false"/>
                <w:bCs w:val="false"/>
                <w:color w:val="222222"/>
                <w:sz w:val="20"/>
                <w:szCs w:val="20"/>
              </w:rPr>
              <w:t xml:space="preserve">Königinstraße 5, 80539 München  ·  +49-89-2888-0</w:t>
            </w:r>
          </w:p>
        </w:tc>
        <w:tc>
          <w:tcPr>
            <w:tcW w:type="dxa" w:w="3753"/>
            <w:tcBorders>
              <w:top w:val="single" w:color="CCCCCC" w:sz="4"/>
              <w:left w:val="single" w:color="CCCCCC" w:sz="4"/>
              <w:bottom w:val="single" w:color="CCCCCC" w:sz="4"/>
              <w:right w:val="single" w:color="CCCCCC" w:sz="4"/>
            </w:tcBorders>
            <w:shd w:fill="FFFFFF" w:val="clear"/>
            <w:tcMar>
              <w:top w:type="dxa" w:w="60"/>
              <w:left w:type="dxa" w:w="80"/>
              <w:bottom w:type="dxa" w:w="60"/>
              <w:right w:type="dxa" w:w="80"/>
            </w:tcMar>
            <w:vAlign w:val="center"/>
          </w:tcPr>
          <w:p>
            <w:r>
              <w:rPr>
                <w:rFonts w:ascii="Calibri" w:cs="Calibri" w:eastAsia="Calibri" w:hAnsi="Calibri"/>
                <w:b w:val="false"/>
                <w:bCs w:val="false"/>
                <w:color w:val="222222"/>
                <w:sz w:val="20"/>
                <w:szCs w:val="20"/>
              </w:rPr>
              <w:t xml:space="preserve">NIV; Bayern</w:t>
            </w:r>
          </w:p>
        </w:tc>
      </w:tr>
    </w:tbl>
    <w:p>
      <w:pPr>
        <w:spacing w:after="200" w:before="0" w:line="276"/>
      </w:pPr>
      <w:r>
        <w:rPr>
          <w:rFonts w:ascii="Calibri" w:cs="Calibri" w:eastAsia="Calibri" w:hAnsi="Calibri"/>
          <w:color w:val="222222"/>
          <w:sz w:val="22"/>
          <w:szCs w:val="22"/>
        </w:rPr>
        <w:t xml:space="preserve">Regionale Zuordnung (Faustregel): Bayern → München. Hessen, NRW, BaWü, RLP, Saarland → Frankfurt. Berlin und viele Nord-/Ostländer → Berlin. E-2, K-1 und Immigrant Visas laufen über Frankfurt.</w:t>
      </w:r>
    </w:p>
    <w:p>
      <w:pPr>
        <w:pStyle w:val="Heading2"/>
        <w:spacing w:after="120" w:before="280"/>
      </w:pPr>
      <w:r>
        <w:rPr>
          <w:rFonts w:ascii="Calibri" w:cs="Calibri" w:eastAsia="Calibri" w:hAnsi="Calibri"/>
          <w:b/>
          <w:bCs/>
          <w:color w:val="0F5C6B"/>
          <w:sz w:val="26"/>
          <w:szCs w:val="26"/>
        </w:rPr>
        <w:t xml:space="preserve">Gesundheit, Steuern, Alltag</w:t>
      </w:r>
    </w:p>
    <w:tbl>
      <w:tblPr>
        <w:tblW w:type="dxa" w:w="10706"/>
        <w:tblBorders>
          <w:top w:val="single" w:color="auto" w:sz="4"/>
          <w:left w:val="single" w:color="auto" w:sz="4"/>
          <w:bottom w:val="single" w:color="auto" w:sz="4"/>
          <w:right w:val="single" w:color="auto" w:sz="4"/>
          <w:insideH w:val="single" w:color="auto" w:sz="4"/>
          <w:insideV w:val="single" w:color="auto" w:sz="4"/>
        </w:tblBorders>
      </w:tblPr>
      <w:tblGrid>
        <w:gridCol w:w="3200"/>
        <w:gridCol w:w="3753"/>
        <w:gridCol w:w="3753"/>
      </w:tblGrid>
      <w:tr>
        <w:tc>
          <w:tcPr>
            <w:tcW w:type="dxa" w:w="3200"/>
            <w:tcBorders>
              <w:top w:val="single" w:color="CCCCCC" w:sz="4"/>
              <w:left w:val="single" w:color="CCCCCC" w:sz="4"/>
              <w:bottom w:val="single" w:color="CCCCCC" w:sz="4"/>
              <w:right w:val="single" w:color="CCCCCC" w:sz="4"/>
            </w:tcBorders>
            <w:shd w:fill="1B365D" w:val="clear"/>
            <w:tcMar>
              <w:top w:type="dxa" w:w="60"/>
              <w:left w:type="dxa" w:w="80"/>
              <w:bottom w:type="dxa" w:w="60"/>
              <w:right w:type="dxa" w:w="80"/>
            </w:tcMar>
            <w:vAlign w:val="center"/>
          </w:tcPr>
          <w:p>
            <w:r>
              <w:rPr>
                <w:rFonts w:ascii="Calibri" w:cs="Calibri" w:eastAsia="Calibri" w:hAnsi="Calibri"/>
                <w:b/>
                <w:bCs/>
                <w:color w:val="FFFFFF"/>
                <w:sz w:val="20"/>
                <w:szCs w:val="20"/>
              </w:rPr>
              <w:t xml:space="preserve">Thema</w:t>
            </w:r>
          </w:p>
        </w:tc>
        <w:tc>
          <w:tcPr>
            <w:tcW w:type="dxa" w:w="3753"/>
            <w:tcBorders>
              <w:top w:val="single" w:color="CCCCCC" w:sz="4"/>
              <w:left w:val="single" w:color="CCCCCC" w:sz="4"/>
              <w:bottom w:val="single" w:color="CCCCCC" w:sz="4"/>
              <w:right w:val="single" w:color="CCCCCC" w:sz="4"/>
            </w:tcBorders>
            <w:shd w:fill="1B365D" w:val="clear"/>
            <w:tcMar>
              <w:top w:type="dxa" w:w="60"/>
              <w:left w:type="dxa" w:w="80"/>
              <w:bottom w:type="dxa" w:w="60"/>
              <w:right w:type="dxa" w:w="80"/>
            </w:tcMar>
            <w:vAlign w:val="center"/>
          </w:tcPr>
          <w:p>
            <w:r>
              <w:rPr>
                <w:rFonts w:ascii="Calibri" w:cs="Calibri" w:eastAsia="Calibri" w:hAnsi="Calibri"/>
                <w:b/>
                <w:bCs/>
                <w:color w:val="FFFFFF"/>
                <w:sz w:val="20"/>
                <w:szCs w:val="20"/>
              </w:rPr>
              <w:t xml:space="preserve">URL</w:t>
            </w:r>
          </w:p>
        </w:tc>
        <w:tc>
          <w:tcPr>
            <w:tcW w:type="dxa" w:w="3753"/>
            <w:tcBorders>
              <w:top w:val="single" w:color="CCCCCC" w:sz="4"/>
              <w:left w:val="single" w:color="CCCCCC" w:sz="4"/>
              <w:bottom w:val="single" w:color="CCCCCC" w:sz="4"/>
              <w:right w:val="single" w:color="CCCCCC" w:sz="4"/>
            </w:tcBorders>
            <w:shd w:fill="1B365D" w:val="clear"/>
            <w:tcMar>
              <w:top w:type="dxa" w:w="60"/>
              <w:left w:type="dxa" w:w="80"/>
              <w:bottom w:type="dxa" w:w="60"/>
              <w:right w:type="dxa" w:w="80"/>
            </w:tcMar>
            <w:vAlign w:val="center"/>
          </w:tcPr>
          <w:p>
            <w:r>
              <w:rPr>
                <w:rFonts w:ascii="Calibri" w:cs="Calibri" w:eastAsia="Calibri" w:hAnsi="Calibri"/>
                <w:b/>
                <w:bCs/>
                <w:color w:val="FFFFFF"/>
                <w:sz w:val="20"/>
                <w:szCs w:val="20"/>
              </w:rPr>
              <w:t xml:space="preserve">Notiz</w:t>
            </w:r>
          </w:p>
        </w:tc>
      </w:tr>
      <w:tr>
        <w:tc>
          <w:tcPr>
            <w:tcW w:type="dxa" w:w="3200"/>
            <w:tcBorders>
              <w:top w:val="single" w:color="CCCCCC" w:sz="4"/>
              <w:left w:val="single" w:color="CCCCCC" w:sz="4"/>
              <w:bottom w:val="single" w:color="CCCCCC" w:sz="4"/>
              <w:right w:val="single" w:color="CCCCCC" w:sz="4"/>
            </w:tcBorders>
            <w:shd w:fill="FFFFFF" w:val="clear"/>
            <w:tcMar>
              <w:top w:type="dxa" w:w="60"/>
              <w:left w:type="dxa" w:w="80"/>
              <w:bottom w:type="dxa" w:w="60"/>
              <w:right w:type="dxa" w:w="80"/>
            </w:tcMar>
            <w:vAlign w:val="center"/>
          </w:tcPr>
          <w:p>
            <w:r>
              <w:rPr>
                <w:rFonts w:ascii="Calibri" w:cs="Calibri" w:eastAsia="Calibri" w:hAnsi="Calibri"/>
                <w:b/>
                <w:bCs/>
                <w:color w:val="222222"/>
                <w:sz w:val="20"/>
                <w:szCs w:val="20"/>
              </w:rPr>
              <w:t xml:space="preserve">CDC Reisegesundheit</w:t>
            </w:r>
          </w:p>
        </w:tc>
        <w:tc>
          <w:tcPr>
            <w:tcW w:type="dxa" w:w="3753"/>
            <w:tcBorders>
              <w:top w:val="single" w:color="CCCCCC" w:sz="4"/>
              <w:left w:val="single" w:color="CCCCCC" w:sz="4"/>
              <w:bottom w:val="single" w:color="CCCCCC" w:sz="4"/>
              <w:right w:val="single" w:color="CCCCCC" w:sz="4"/>
            </w:tcBorders>
            <w:shd w:fill="FFFFFF" w:val="clear"/>
            <w:tcMar>
              <w:top w:type="dxa" w:w="60"/>
              <w:left w:type="dxa" w:w="80"/>
              <w:bottom w:type="dxa" w:w="60"/>
              <w:right w:type="dxa" w:w="80"/>
            </w:tcMar>
            <w:vAlign w:val="center"/>
          </w:tcPr>
          <w:p>
            <w:r>
              <w:rPr>
                <w:rFonts w:ascii="Calibri" w:cs="Calibri" w:eastAsia="Calibri" w:hAnsi="Calibri"/>
                <w:b w:val="false"/>
                <w:bCs w:val="false"/>
                <w:color w:val="222222"/>
                <w:sz w:val="20"/>
                <w:szCs w:val="20"/>
              </w:rPr>
              <w:t xml:space="preserve">https://wwwnc.cdc.gov/travel</w:t>
            </w:r>
          </w:p>
        </w:tc>
        <w:tc>
          <w:tcPr>
            <w:tcW w:type="dxa" w:w="3753"/>
            <w:tcBorders>
              <w:top w:val="single" w:color="CCCCCC" w:sz="4"/>
              <w:left w:val="single" w:color="CCCCCC" w:sz="4"/>
              <w:bottom w:val="single" w:color="CCCCCC" w:sz="4"/>
              <w:right w:val="single" w:color="CCCCCC" w:sz="4"/>
            </w:tcBorders>
            <w:shd w:fill="FFFFFF" w:val="clear"/>
            <w:tcMar>
              <w:top w:type="dxa" w:w="60"/>
              <w:left w:type="dxa" w:w="80"/>
              <w:bottom w:type="dxa" w:w="60"/>
              <w:right w:type="dxa" w:w="80"/>
            </w:tcMar>
            <w:vAlign w:val="center"/>
          </w:tcPr>
          <w:p>
            <w:r>
              <w:rPr>
                <w:rFonts w:ascii="Calibri" w:cs="Calibri" w:eastAsia="Calibri" w:hAnsi="Calibri"/>
                <w:b w:val="false"/>
                <w:bCs w:val="false"/>
                <w:color w:val="222222"/>
                <w:sz w:val="20"/>
                <w:szCs w:val="20"/>
              </w:rPr>
              <w:t xml:space="preserve">Impfungen, Ausbrüche</w:t>
            </w:r>
          </w:p>
        </w:tc>
      </w:tr>
      <w:tr>
        <w:tc>
          <w:tcPr>
            <w:tcW w:type="dxa" w:w="3200"/>
            <w:tcBorders>
              <w:top w:val="single" w:color="CCCCCC" w:sz="4"/>
              <w:left w:val="single" w:color="CCCCCC" w:sz="4"/>
              <w:bottom w:val="single" w:color="CCCCCC" w:sz="4"/>
              <w:right w:val="single" w:color="CCCCCC" w:sz="4"/>
            </w:tcBorders>
            <w:shd w:fill="E8EEF3" w:val="clear"/>
            <w:tcMar>
              <w:top w:type="dxa" w:w="60"/>
              <w:left w:type="dxa" w:w="80"/>
              <w:bottom w:type="dxa" w:w="60"/>
              <w:right w:type="dxa" w:w="80"/>
            </w:tcMar>
            <w:vAlign w:val="center"/>
          </w:tcPr>
          <w:p>
            <w:r>
              <w:rPr>
                <w:rFonts w:ascii="Calibri" w:cs="Calibri" w:eastAsia="Calibri" w:hAnsi="Calibri"/>
                <w:b/>
                <w:bCs/>
                <w:color w:val="222222"/>
                <w:sz w:val="20"/>
                <w:szCs w:val="20"/>
              </w:rPr>
              <w:t xml:space="preserve">WHO Travel Advice</w:t>
            </w:r>
          </w:p>
        </w:tc>
        <w:tc>
          <w:tcPr>
            <w:tcW w:type="dxa" w:w="3753"/>
            <w:tcBorders>
              <w:top w:val="single" w:color="CCCCCC" w:sz="4"/>
              <w:left w:val="single" w:color="CCCCCC" w:sz="4"/>
              <w:bottom w:val="single" w:color="CCCCCC" w:sz="4"/>
              <w:right w:val="single" w:color="CCCCCC" w:sz="4"/>
            </w:tcBorders>
            <w:shd w:fill="E8EEF3" w:val="clear"/>
            <w:tcMar>
              <w:top w:type="dxa" w:w="60"/>
              <w:left w:type="dxa" w:w="80"/>
              <w:bottom w:type="dxa" w:w="60"/>
              <w:right w:type="dxa" w:w="80"/>
            </w:tcMar>
            <w:vAlign w:val="center"/>
          </w:tcPr>
          <w:p>
            <w:r>
              <w:rPr>
                <w:rFonts w:ascii="Calibri" w:cs="Calibri" w:eastAsia="Calibri" w:hAnsi="Calibri"/>
                <w:b w:val="false"/>
                <w:bCs w:val="false"/>
                <w:color w:val="222222"/>
                <w:sz w:val="20"/>
                <w:szCs w:val="20"/>
              </w:rPr>
              <w:t xml:space="preserve">https://www.who.int/travel-advice</w:t>
            </w:r>
          </w:p>
        </w:tc>
        <w:tc>
          <w:tcPr>
            <w:tcW w:type="dxa" w:w="3753"/>
            <w:tcBorders>
              <w:top w:val="single" w:color="CCCCCC" w:sz="4"/>
              <w:left w:val="single" w:color="CCCCCC" w:sz="4"/>
              <w:bottom w:val="single" w:color="CCCCCC" w:sz="4"/>
              <w:right w:val="single" w:color="CCCCCC" w:sz="4"/>
            </w:tcBorders>
            <w:shd w:fill="E8EEF3" w:val="clear"/>
            <w:tcMar>
              <w:top w:type="dxa" w:w="60"/>
              <w:left w:type="dxa" w:w="80"/>
              <w:bottom w:type="dxa" w:w="60"/>
              <w:right w:type="dxa" w:w="80"/>
            </w:tcMar>
            <w:vAlign w:val="center"/>
          </w:tcPr>
          <w:p>
            <w:r>
              <w:rPr>
                <w:rFonts w:ascii="Calibri" w:cs="Calibri" w:eastAsia="Calibri" w:hAnsi="Calibri"/>
                <w:b w:val="false"/>
                <w:bCs w:val="false"/>
                <w:color w:val="222222"/>
                <w:sz w:val="20"/>
                <w:szCs w:val="20"/>
              </w:rPr>
              <w:t xml:space="preserve">Internationale Regeln</w:t>
            </w:r>
          </w:p>
        </w:tc>
      </w:tr>
      <w:tr>
        <w:tc>
          <w:tcPr>
            <w:tcW w:type="dxa" w:w="3200"/>
            <w:tcBorders>
              <w:top w:val="single" w:color="CCCCCC" w:sz="4"/>
              <w:left w:val="single" w:color="CCCCCC" w:sz="4"/>
              <w:bottom w:val="single" w:color="CCCCCC" w:sz="4"/>
              <w:right w:val="single" w:color="CCCCCC" w:sz="4"/>
            </w:tcBorders>
            <w:shd w:fill="FFFFFF" w:val="clear"/>
            <w:tcMar>
              <w:top w:type="dxa" w:w="60"/>
              <w:left w:type="dxa" w:w="80"/>
              <w:bottom w:type="dxa" w:w="60"/>
              <w:right w:type="dxa" w:w="80"/>
            </w:tcMar>
            <w:vAlign w:val="center"/>
          </w:tcPr>
          <w:p>
            <w:r>
              <w:rPr>
                <w:rFonts w:ascii="Calibri" w:cs="Calibri" w:eastAsia="Calibri" w:hAnsi="Calibri"/>
                <w:b/>
                <w:bCs/>
                <w:color w:val="222222"/>
                <w:sz w:val="20"/>
                <w:szCs w:val="20"/>
              </w:rPr>
              <w:t xml:space="preserve">IRS</w:t>
            </w:r>
          </w:p>
        </w:tc>
        <w:tc>
          <w:tcPr>
            <w:tcW w:type="dxa" w:w="3753"/>
            <w:tcBorders>
              <w:top w:val="single" w:color="CCCCCC" w:sz="4"/>
              <w:left w:val="single" w:color="CCCCCC" w:sz="4"/>
              <w:bottom w:val="single" w:color="CCCCCC" w:sz="4"/>
              <w:right w:val="single" w:color="CCCCCC" w:sz="4"/>
            </w:tcBorders>
            <w:shd w:fill="FFFFFF" w:val="clear"/>
            <w:tcMar>
              <w:top w:type="dxa" w:w="60"/>
              <w:left w:type="dxa" w:w="80"/>
              <w:bottom w:type="dxa" w:w="60"/>
              <w:right w:type="dxa" w:w="80"/>
            </w:tcMar>
            <w:vAlign w:val="center"/>
          </w:tcPr>
          <w:p>
            <w:r>
              <w:rPr>
                <w:rFonts w:ascii="Calibri" w:cs="Calibri" w:eastAsia="Calibri" w:hAnsi="Calibri"/>
                <w:b w:val="false"/>
                <w:bCs w:val="false"/>
                <w:color w:val="222222"/>
                <w:sz w:val="20"/>
                <w:szCs w:val="20"/>
              </w:rPr>
              <w:t xml:space="preserve">https://www.irs.gov</w:t>
            </w:r>
          </w:p>
        </w:tc>
        <w:tc>
          <w:tcPr>
            <w:tcW w:type="dxa" w:w="3753"/>
            <w:tcBorders>
              <w:top w:val="single" w:color="CCCCCC" w:sz="4"/>
              <w:left w:val="single" w:color="CCCCCC" w:sz="4"/>
              <w:bottom w:val="single" w:color="CCCCCC" w:sz="4"/>
              <w:right w:val="single" w:color="CCCCCC" w:sz="4"/>
            </w:tcBorders>
            <w:shd w:fill="FFFFFF" w:val="clear"/>
            <w:tcMar>
              <w:top w:type="dxa" w:w="60"/>
              <w:left w:type="dxa" w:w="80"/>
              <w:bottom w:type="dxa" w:w="60"/>
              <w:right w:type="dxa" w:w="80"/>
            </w:tcMar>
            <w:vAlign w:val="center"/>
          </w:tcPr>
          <w:p>
            <w:r>
              <w:rPr>
                <w:rFonts w:ascii="Calibri" w:cs="Calibri" w:eastAsia="Calibri" w:hAnsi="Calibri"/>
                <w:b w:val="false"/>
                <w:bCs w:val="false"/>
                <w:color w:val="222222"/>
                <w:sz w:val="20"/>
                <w:szCs w:val="20"/>
              </w:rPr>
              <w:t xml:space="preserve">US-Bundessteuern</w:t>
            </w:r>
          </w:p>
        </w:tc>
      </w:tr>
      <w:tr>
        <w:tc>
          <w:tcPr>
            <w:tcW w:type="dxa" w:w="3200"/>
            <w:tcBorders>
              <w:top w:val="single" w:color="CCCCCC" w:sz="4"/>
              <w:left w:val="single" w:color="CCCCCC" w:sz="4"/>
              <w:bottom w:val="single" w:color="CCCCCC" w:sz="4"/>
              <w:right w:val="single" w:color="CCCCCC" w:sz="4"/>
            </w:tcBorders>
            <w:shd w:fill="E8EEF3" w:val="clear"/>
            <w:tcMar>
              <w:top w:type="dxa" w:w="60"/>
              <w:left w:type="dxa" w:w="80"/>
              <w:bottom w:type="dxa" w:w="60"/>
              <w:right w:type="dxa" w:w="80"/>
            </w:tcMar>
            <w:vAlign w:val="center"/>
          </w:tcPr>
          <w:p>
            <w:r>
              <w:rPr>
                <w:rFonts w:ascii="Calibri" w:cs="Calibri" w:eastAsia="Calibri" w:hAnsi="Calibri"/>
                <w:b/>
                <w:bCs/>
                <w:color w:val="222222"/>
                <w:sz w:val="20"/>
                <w:szCs w:val="20"/>
              </w:rPr>
              <w:t xml:space="preserve">DBA USA–DE</w:t>
            </w:r>
          </w:p>
        </w:tc>
        <w:tc>
          <w:tcPr>
            <w:tcW w:type="dxa" w:w="3753"/>
            <w:tcBorders>
              <w:top w:val="single" w:color="CCCCCC" w:sz="4"/>
              <w:left w:val="single" w:color="CCCCCC" w:sz="4"/>
              <w:bottom w:val="single" w:color="CCCCCC" w:sz="4"/>
              <w:right w:val="single" w:color="CCCCCC" w:sz="4"/>
            </w:tcBorders>
            <w:shd w:fill="E8EEF3" w:val="clear"/>
            <w:tcMar>
              <w:top w:type="dxa" w:w="60"/>
              <w:left w:type="dxa" w:w="80"/>
              <w:bottom w:type="dxa" w:w="60"/>
              <w:right w:type="dxa" w:w="80"/>
            </w:tcMar>
            <w:vAlign w:val="center"/>
          </w:tcPr>
          <w:p>
            <w:r>
              <w:rPr>
                <w:rFonts w:ascii="Calibri" w:cs="Calibri" w:eastAsia="Calibri" w:hAnsi="Calibri"/>
                <w:b w:val="false"/>
                <w:bCs w:val="false"/>
                <w:color w:val="222222"/>
                <w:sz w:val="20"/>
                <w:szCs w:val="20"/>
              </w:rPr>
              <w:t xml:space="preserve">irs.gov → Germany tax treaty</w:t>
            </w:r>
          </w:p>
        </w:tc>
        <w:tc>
          <w:tcPr>
            <w:tcW w:type="dxa" w:w="3753"/>
            <w:tcBorders>
              <w:top w:val="single" w:color="CCCCCC" w:sz="4"/>
              <w:left w:val="single" w:color="CCCCCC" w:sz="4"/>
              <w:bottom w:val="single" w:color="CCCCCC" w:sz="4"/>
              <w:right w:val="single" w:color="CCCCCC" w:sz="4"/>
            </w:tcBorders>
            <w:shd w:fill="E8EEF3" w:val="clear"/>
            <w:tcMar>
              <w:top w:type="dxa" w:w="60"/>
              <w:left w:type="dxa" w:w="80"/>
              <w:bottom w:type="dxa" w:w="60"/>
              <w:right w:type="dxa" w:w="80"/>
            </w:tcMar>
            <w:vAlign w:val="center"/>
          </w:tcPr>
          <w:p>
            <w:r>
              <w:rPr>
                <w:rFonts w:ascii="Calibri" w:cs="Calibri" w:eastAsia="Calibri" w:hAnsi="Calibri"/>
                <w:b w:val="false"/>
                <w:bCs w:val="false"/>
                <w:color w:val="222222"/>
                <w:sz w:val="20"/>
                <w:szCs w:val="20"/>
              </w:rPr>
              <w:t xml:space="preserve">Vertrag 1989 + Protokoll 2006</w:t>
            </w:r>
          </w:p>
        </w:tc>
      </w:tr>
      <w:tr>
        <w:tc>
          <w:tcPr>
            <w:tcW w:type="dxa" w:w="3200"/>
            <w:tcBorders>
              <w:top w:val="single" w:color="CCCCCC" w:sz="4"/>
              <w:left w:val="single" w:color="CCCCCC" w:sz="4"/>
              <w:bottom w:val="single" w:color="CCCCCC" w:sz="4"/>
              <w:right w:val="single" w:color="CCCCCC" w:sz="4"/>
            </w:tcBorders>
            <w:shd w:fill="FFFFFF" w:val="clear"/>
            <w:tcMar>
              <w:top w:type="dxa" w:w="60"/>
              <w:left w:type="dxa" w:w="80"/>
              <w:bottom w:type="dxa" w:w="60"/>
              <w:right w:type="dxa" w:w="80"/>
            </w:tcMar>
            <w:vAlign w:val="center"/>
          </w:tcPr>
          <w:p>
            <w:r>
              <w:rPr>
                <w:rFonts w:ascii="Calibri" w:cs="Calibri" w:eastAsia="Calibri" w:hAnsi="Calibri"/>
                <w:b/>
                <w:bCs/>
                <w:color w:val="222222"/>
                <w:sz w:val="20"/>
                <w:szCs w:val="20"/>
              </w:rPr>
              <w:t xml:space="preserve">Social Security</w:t>
            </w:r>
          </w:p>
        </w:tc>
        <w:tc>
          <w:tcPr>
            <w:tcW w:type="dxa" w:w="3753"/>
            <w:tcBorders>
              <w:top w:val="single" w:color="CCCCCC" w:sz="4"/>
              <w:left w:val="single" w:color="CCCCCC" w:sz="4"/>
              <w:bottom w:val="single" w:color="CCCCCC" w:sz="4"/>
              <w:right w:val="single" w:color="CCCCCC" w:sz="4"/>
            </w:tcBorders>
            <w:shd w:fill="FFFFFF" w:val="clear"/>
            <w:tcMar>
              <w:top w:type="dxa" w:w="60"/>
              <w:left w:type="dxa" w:w="80"/>
              <w:bottom w:type="dxa" w:w="60"/>
              <w:right w:type="dxa" w:w="80"/>
            </w:tcMar>
            <w:vAlign w:val="center"/>
          </w:tcPr>
          <w:p>
            <w:r>
              <w:rPr>
                <w:rFonts w:ascii="Calibri" w:cs="Calibri" w:eastAsia="Calibri" w:hAnsi="Calibri"/>
                <w:b w:val="false"/>
                <w:bCs w:val="false"/>
                <w:color w:val="222222"/>
                <w:sz w:val="20"/>
                <w:szCs w:val="20"/>
              </w:rPr>
              <w:t xml:space="preserve">https://www.ssa.gov</w:t>
            </w:r>
          </w:p>
        </w:tc>
        <w:tc>
          <w:tcPr>
            <w:tcW w:type="dxa" w:w="3753"/>
            <w:tcBorders>
              <w:top w:val="single" w:color="CCCCCC" w:sz="4"/>
              <w:left w:val="single" w:color="CCCCCC" w:sz="4"/>
              <w:bottom w:val="single" w:color="CCCCCC" w:sz="4"/>
              <w:right w:val="single" w:color="CCCCCC" w:sz="4"/>
            </w:tcBorders>
            <w:shd w:fill="FFFFFF" w:val="clear"/>
            <w:tcMar>
              <w:top w:type="dxa" w:w="60"/>
              <w:left w:type="dxa" w:w="80"/>
              <w:bottom w:type="dxa" w:w="60"/>
              <w:right w:type="dxa" w:w="80"/>
            </w:tcMar>
            <w:vAlign w:val="center"/>
          </w:tcPr>
          <w:p>
            <w:r>
              <w:rPr>
                <w:rFonts w:ascii="Calibri" w:cs="Calibri" w:eastAsia="Calibri" w:hAnsi="Calibri"/>
                <w:b w:val="false"/>
                <w:bCs w:val="false"/>
                <w:color w:val="222222"/>
                <w:sz w:val="20"/>
                <w:szCs w:val="20"/>
              </w:rPr>
              <w:t xml:space="preserve">SSN nach Einreise</w:t>
            </w:r>
          </w:p>
        </w:tc>
      </w:tr>
      <w:tr>
        <w:tc>
          <w:tcPr>
            <w:tcW w:type="dxa" w:w="3200"/>
            <w:tcBorders>
              <w:top w:val="single" w:color="CCCCCC" w:sz="4"/>
              <w:left w:val="single" w:color="CCCCCC" w:sz="4"/>
              <w:bottom w:val="single" w:color="CCCCCC" w:sz="4"/>
              <w:right w:val="single" w:color="CCCCCC" w:sz="4"/>
            </w:tcBorders>
            <w:shd w:fill="E8EEF3" w:val="clear"/>
            <w:tcMar>
              <w:top w:type="dxa" w:w="60"/>
              <w:left w:type="dxa" w:w="80"/>
              <w:bottom w:type="dxa" w:w="60"/>
              <w:right w:type="dxa" w:w="80"/>
            </w:tcMar>
            <w:vAlign w:val="center"/>
          </w:tcPr>
          <w:p>
            <w:r>
              <w:rPr>
                <w:rFonts w:ascii="Calibri" w:cs="Calibri" w:eastAsia="Calibri" w:hAnsi="Calibri"/>
                <w:b/>
                <w:bCs/>
                <w:color w:val="222222"/>
                <w:sz w:val="20"/>
                <w:szCs w:val="20"/>
              </w:rPr>
              <w:t xml:space="preserve">CBP / I-94</w:t>
            </w:r>
          </w:p>
        </w:tc>
        <w:tc>
          <w:tcPr>
            <w:tcW w:type="dxa" w:w="3753"/>
            <w:tcBorders>
              <w:top w:val="single" w:color="CCCCCC" w:sz="4"/>
              <w:left w:val="single" w:color="CCCCCC" w:sz="4"/>
              <w:bottom w:val="single" w:color="CCCCCC" w:sz="4"/>
              <w:right w:val="single" w:color="CCCCCC" w:sz="4"/>
            </w:tcBorders>
            <w:shd w:fill="E8EEF3" w:val="clear"/>
            <w:tcMar>
              <w:top w:type="dxa" w:w="60"/>
              <w:left w:type="dxa" w:w="80"/>
              <w:bottom w:type="dxa" w:w="60"/>
              <w:right w:type="dxa" w:w="80"/>
            </w:tcMar>
            <w:vAlign w:val="center"/>
          </w:tcPr>
          <w:p>
            <w:r>
              <w:rPr>
                <w:rFonts w:ascii="Calibri" w:cs="Calibri" w:eastAsia="Calibri" w:hAnsi="Calibri"/>
                <w:b w:val="false"/>
                <w:bCs w:val="false"/>
                <w:color w:val="222222"/>
                <w:sz w:val="20"/>
                <w:szCs w:val="20"/>
              </w:rPr>
              <w:t xml:space="preserve">https://i94.cbp.dhs.gov</w:t>
            </w:r>
          </w:p>
        </w:tc>
        <w:tc>
          <w:tcPr>
            <w:tcW w:type="dxa" w:w="3753"/>
            <w:tcBorders>
              <w:top w:val="single" w:color="CCCCCC" w:sz="4"/>
              <w:left w:val="single" w:color="CCCCCC" w:sz="4"/>
              <w:bottom w:val="single" w:color="CCCCCC" w:sz="4"/>
              <w:right w:val="single" w:color="CCCCCC" w:sz="4"/>
            </w:tcBorders>
            <w:shd w:fill="E8EEF3" w:val="clear"/>
            <w:tcMar>
              <w:top w:type="dxa" w:w="60"/>
              <w:left w:type="dxa" w:w="80"/>
              <w:bottom w:type="dxa" w:w="60"/>
              <w:right w:type="dxa" w:w="80"/>
            </w:tcMar>
            <w:vAlign w:val="center"/>
          </w:tcPr>
          <w:p>
            <w:r>
              <w:rPr>
                <w:rFonts w:ascii="Calibri" w:cs="Calibri" w:eastAsia="Calibri" w:hAnsi="Calibri"/>
                <w:b w:val="false"/>
                <w:bCs w:val="false"/>
                <w:color w:val="222222"/>
                <w:sz w:val="20"/>
                <w:szCs w:val="20"/>
              </w:rPr>
              <w:t xml:space="preserve">Einreisestatus speichern</w:t>
            </w:r>
          </w:p>
        </w:tc>
      </w:tr>
      <w:tr>
        <w:tc>
          <w:tcPr>
            <w:tcW w:type="dxa" w:w="3200"/>
            <w:tcBorders>
              <w:top w:val="single" w:color="CCCCCC" w:sz="4"/>
              <w:left w:val="single" w:color="CCCCCC" w:sz="4"/>
              <w:bottom w:val="single" w:color="CCCCCC" w:sz="4"/>
              <w:right w:val="single" w:color="CCCCCC" w:sz="4"/>
            </w:tcBorders>
            <w:shd w:fill="FFFFFF" w:val="clear"/>
            <w:tcMar>
              <w:top w:type="dxa" w:w="60"/>
              <w:left w:type="dxa" w:w="80"/>
              <w:bottom w:type="dxa" w:w="60"/>
              <w:right w:type="dxa" w:w="80"/>
            </w:tcMar>
            <w:vAlign w:val="center"/>
          </w:tcPr>
          <w:p>
            <w:r>
              <w:rPr>
                <w:rFonts w:ascii="Calibri" w:cs="Calibri" w:eastAsia="Calibri" w:hAnsi="Calibri"/>
                <w:b/>
                <w:bCs/>
                <w:color w:val="222222"/>
                <w:sz w:val="20"/>
                <w:szCs w:val="20"/>
              </w:rPr>
              <w:t xml:space="preserve">Tales from a Small Planet</w:t>
            </w:r>
          </w:p>
        </w:tc>
        <w:tc>
          <w:tcPr>
            <w:tcW w:type="dxa" w:w="3753"/>
            <w:tcBorders>
              <w:top w:val="single" w:color="CCCCCC" w:sz="4"/>
              <w:left w:val="single" w:color="CCCCCC" w:sz="4"/>
              <w:bottom w:val="single" w:color="CCCCCC" w:sz="4"/>
              <w:right w:val="single" w:color="CCCCCC" w:sz="4"/>
            </w:tcBorders>
            <w:shd w:fill="FFFFFF" w:val="clear"/>
            <w:tcMar>
              <w:top w:type="dxa" w:w="60"/>
              <w:left w:type="dxa" w:w="80"/>
              <w:bottom w:type="dxa" w:w="60"/>
              <w:right w:type="dxa" w:w="80"/>
            </w:tcMar>
            <w:vAlign w:val="center"/>
          </w:tcPr>
          <w:p>
            <w:r>
              <w:rPr>
                <w:rFonts w:ascii="Calibri" w:cs="Calibri" w:eastAsia="Calibri" w:hAnsi="Calibri"/>
                <w:b w:val="false"/>
                <w:bCs w:val="false"/>
                <w:color w:val="222222"/>
                <w:sz w:val="20"/>
                <w:szCs w:val="20"/>
              </w:rPr>
              <w:t xml:space="preserve">https://www.talesmag.com</w:t>
            </w:r>
          </w:p>
        </w:tc>
        <w:tc>
          <w:tcPr>
            <w:tcW w:type="dxa" w:w="3753"/>
            <w:tcBorders>
              <w:top w:val="single" w:color="CCCCCC" w:sz="4"/>
              <w:left w:val="single" w:color="CCCCCC" w:sz="4"/>
              <w:bottom w:val="single" w:color="CCCCCC" w:sz="4"/>
              <w:right w:val="single" w:color="CCCCCC" w:sz="4"/>
            </w:tcBorders>
            <w:shd w:fill="FFFFFF" w:val="clear"/>
            <w:tcMar>
              <w:top w:type="dxa" w:w="60"/>
              <w:left w:type="dxa" w:w="80"/>
              <w:bottom w:type="dxa" w:w="60"/>
              <w:right w:type="dxa" w:w="80"/>
            </w:tcMar>
            <w:vAlign w:val="center"/>
          </w:tcPr>
          <w:p>
            <w:r>
              <w:rPr>
                <w:rFonts w:ascii="Calibri" w:cs="Calibri" w:eastAsia="Calibri" w:hAnsi="Calibri"/>
                <w:b w:val="false"/>
                <w:bCs w:val="false"/>
                <w:color w:val="222222"/>
                <w:sz w:val="20"/>
                <w:szCs w:val="20"/>
              </w:rPr>
              <w:t xml:space="preserve">Ehrliche Stadtberichte</w:t>
            </w:r>
          </w:p>
        </w:tc>
      </w:tr>
      <w:tr>
        <w:tc>
          <w:tcPr>
            <w:tcW w:type="dxa" w:w="3200"/>
            <w:tcBorders>
              <w:top w:val="single" w:color="CCCCCC" w:sz="4"/>
              <w:left w:val="single" w:color="CCCCCC" w:sz="4"/>
              <w:bottom w:val="single" w:color="CCCCCC" w:sz="4"/>
              <w:right w:val="single" w:color="CCCCCC" w:sz="4"/>
            </w:tcBorders>
            <w:shd w:fill="E8EEF3" w:val="clear"/>
            <w:tcMar>
              <w:top w:type="dxa" w:w="60"/>
              <w:left w:type="dxa" w:w="80"/>
              <w:bottom w:type="dxa" w:w="60"/>
              <w:right w:type="dxa" w:w="80"/>
            </w:tcMar>
            <w:vAlign w:val="center"/>
          </w:tcPr>
          <w:p>
            <w:r>
              <w:rPr>
                <w:rFonts w:ascii="Calibri" w:cs="Calibri" w:eastAsia="Calibri" w:hAnsi="Calibri"/>
                <w:b/>
                <w:bCs/>
                <w:color w:val="222222"/>
                <w:sz w:val="20"/>
                <w:szCs w:val="20"/>
              </w:rPr>
              <w:t xml:space="preserve">AAFSW</w:t>
            </w:r>
          </w:p>
        </w:tc>
        <w:tc>
          <w:tcPr>
            <w:tcW w:type="dxa" w:w="3753"/>
            <w:tcBorders>
              <w:top w:val="single" w:color="CCCCCC" w:sz="4"/>
              <w:left w:val="single" w:color="CCCCCC" w:sz="4"/>
              <w:bottom w:val="single" w:color="CCCCCC" w:sz="4"/>
              <w:right w:val="single" w:color="CCCCCC" w:sz="4"/>
            </w:tcBorders>
            <w:shd w:fill="E8EEF3" w:val="clear"/>
            <w:tcMar>
              <w:top w:type="dxa" w:w="60"/>
              <w:left w:type="dxa" w:w="80"/>
              <w:bottom w:type="dxa" w:w="60"/>
              <w:right w:type="dxa" w:w="80"/>
            </w:tcMar>
            <w:vAlign w:val="center"/>
          </w:tcPr>
          <w:p>
            <w:r>
              <w:rPr>
                <w:rFonts w:ascii="Calibri" w:cs="Calibri" w:eastAsia="Calibri" w:hAnsi="Calibri"/>
                <w:b w:val="false"/>
                <w:bCs w:val="false"/>
                <w:color w:val="222222"/>
                <w:sz w:val="20"/>
                <w:szCs w:val="20"/>
              </w:rPr>
              <w:t xml:space="preserve">4001 N 9th St, Suite 214, Arlington VA 22203</w:t>
            </w:r>
          </w:p>
        </w:tc>
        <w:tc>
          <w:tcPr>
            <w:tcW w:type="dxa" w:w="3753"/>
            <w:tcBorders>
              <w:top w:val="single" w:color="CCCCCC" w:sz="4"/>
              <w:left w:val="single" w:color="CCCCCC" w:sz="4"/>
              <w:bottom w:val="single" w:color="CCCCCC" w:sz="4"/>
              <w:right w:val="single" w:color="CCCCCC" w:sz="4"/>
            </w:tcBorders>
            <w:shd w:fill="E8EEF3" w:val="clear"/>
            <w:tcMar>
              <w:top w:type="dxa" w:w="60"/>
              <w:left w:type="dxa" w:w="80"/>
              <w:bottom w:type="dxa" w:w="60"/>
              <w:right w:type="dxa" w:w="80"/>
            </w:tcMar>
            <w:vAlign w:val="center"/>
          </w:tcPr>
          <w:p>
            <w:r>
              <w:rPr>
                <w:rFonts w:ascii="Calibri" w:cs="Calibri" w:eastAsia="Calibri" w:hAnsi="Calibri"/>
                <w:b w:val="false"/>
                <w:bCs w:val="false"/>
                <w:color w:val="222222"/>
                <w:sz w:val="20"/>
                <w:szCs w:val="20"/>
              </w:rPr>
              <w:t xml:space="preserve">FS-Umfeld, Tel. +1 703-820-5420</w:t>
            </w:r>
          </w:p>
        </w:tc>
      </w:tr>
    </w:tbl>
    <w:p>
      <w:pPr>
        <w:pStyle w:val="Heading1"/>
        <w:pBdr>
          <w:bottom w:val="single" w:color="C4A35A" w:sz="12" w:space="4"/>
        </w:pBdr>
        <w:spacing w:after="160" w:before="360"/>
      </w:pPr>
      <w:r>
        <w:rPr>
          <w:rFonts w:ascii="Calibri" w:cs="Calibri" w:eastAsia="Calibri" w:hAnsi="Calibri"/>
          <w:b/>
          <w:bCs/>
          <w:color w:val="1B365D"/>
          <w:sz w:val="32"/>
          <w:szCs w:val="32"/>
        </w:rPr>
        <w:t xml:space="preserve">3. Visum wählen — realistisch</w:t>
      </w:r>
    </w:p>
    <w:p>
      <w:pPr>
        <w:spacing w:after="160" w:before="0" w:line="276"/>
      </w:pPr>
      <w:r>
        <w:rPr>
          <w:rFonts w:ascii="Calibri" w:cs="Calibri" w:eastAsia="Calibri" w:hAnsi="Calibri"/>
          <w:color w:val="222222"/>
          <w:sz w:val="22"/>
          <w:szCs w:val="22"/>
        </w:rPr>
        <w:t xml:space="preserve">Ohne passendes Visum ist alles andere Theorie. ESTA und B-1/B-2 sind kein Einwanderungsweg. Arbeiten auf Touristenstatus ist illegal.</w:t>
      </w:r>
    </w:p>
    <w:p>
      <w:pPr>
        <w:pStyle w:val="Heading2"/>
        <w:spacing w:after="120" w:before="280"/>
      </w:pPr>
      <w:r>
        <w:rPr>
          <w:rFonts w:ascii="Calibri" w:cs="Calibri" w:eastAsia="Calibri" w:hAnsi="Calibri"/>
          <w:b/>
          <w:bCs/>
          <w:color w:val="0F5C6B"/>
          <w:sz w:val="26"/>
          <w:szCs w:val="26"/>
        </w:rPr>
        <w:t xml:space="preserve">Die gängigen Wege für Deutsche</w:t>
      </w:r>
    </w:p>
    <w:tbl>
      <w:tblPr>
        <w:tblW w:type="dxa" w:w="10706"/>
        <w:tblBorders>
          <w:top w:val="single" w:color="auto" w:sz="4"/>
          <w:left w:val="single" w:color="auto" w:sz="4"/>
          <w:bottom w:val="single" w:color="auto" w:sz="4"/>
          <w:right w:val="single" w:color="auto" w:sz="4"/>
          <w:insideH w:val="single" w:color="auto" w:sz="4"/>
          <w:insideV w:val="single" w:color="auto" w:sz="4"/>
        </w:tblBorders>
      </w:tblPr>
      <w:tblGrid>
        <w:gridCol w:w="3200"/>
        <w:gridCol w:w="3753"/>
        <w:gridCol w:w="3753"/>
      </w:tblGrid>
      <w:tr>
        <w:tc>
          <w:tcPr>
            <w:tcW w:type="dxa" w:w="3200"/>
            <w:tcBorders>
              <w:top w:val="single" w:color="CCCCCC" w:sz="4"/>
              <w:left w:val="single" w:color="CCCCCC" w:sz="4"/>
              <w:bottom w:val="single" w:color="CCCCCC" w:sz="4"/>
              <w:right w:val="single" w:color="CCCCCC" w:sz="4"/>
            </w:tcBorders>
            <w:shd w:fill="1B365D" w:val="clear"/>
            <w:tcMar>
              <w:top w:type="dxa" w:w="60"/>
              <w:left w:type="dxa" w:w="80"/>
              <w:bottom w:type="dxa" w:w="60"/>
              <w:right w:type="dxa" w:w="80"/>
            </w:tcMar>
            <w:vAlign w:val="center"/>
          </w:tcPr>
          <w:p>
            <w:r>
              <w:rPr>
                <w:rFonts w:ascii="Calibri" w:cs="Calibri" w:eastAsia="Calibri" w:hAnsi="Calibri"/>
                <w:b/>
                <w:bCs/>
                <w:color w:val="FFFFFF"/>
                <w:sz w:val="20"/>
                <w:szCs w:val="20"/>
              </w:rPr>
              <w:t xml:space="preserve">Visum</w:t>
            </w:r>
          </w:p>
        </w:tc>
        <w:tc>
          <w:tcPr>
            <w:tcW w:type="dxa" w:w="3753"/>
            <w:tcBorders>
              <w:top w:val="single" w:color="CCCCCC" w:sz="4"/>
              <w:left w:val="single" w:color="CCCCCC" w:sz="4"/>
              <w:bottom w:val="single" w:color="CCCCCC" w:sz="4"/>
              <w:right w:val="single" w:color="CCCCCC" w:sz="4"/>
            </w:tcBorders>
            <w:shd w:fill="1B365D" w:val="clear"/>
            <w:tcMar>
              <w:top w:type="dxa" w:w="60"/>
              <w:left w:type="dxa" w:w="80"/>
              <w:bottom w:type="dxa" w:w="60"/>
              <w:right w:type="dxa" w:w="80"/>
            </w:tcMar>
            <w:vAlign w:val="center"/>
          </w:tcPr>
          <w:p>
            <w:r>
              <w:rPr>
                <w:rFonts w:ascii="Calibri" w:cs="Calibri" w:eastAsia="Calibri" w:hAnsi="Calibri"/>
                <w:b/>
                <w:bCs/>
                <w:color w:val="FFFFFF"/>
                <w:sz w:val="20"/>
                <w:szCs w:val="20"/>
              </w:rPr>
              <w:t xml:space="preserve">Kernbedingung</w:t>
            </w:r>
          </w:p>
        </w:tc>
        <w:tc>
          <w:tcPr>
            <w:tcW w:type="dxa" w:w="3753"/>
            <w:tcBorders>
              <w:top w:val="single" w:color="CCCCCC" w:sz="4"/>
              <w:left w:val="single" w:color="CCCCCC" w:sz="4"/>
              <w:bottom w:val="single" w:color="CCCCCC" w:sz="4"/>
              <w:right w:val="single" w:color="CCCCCC" w:sz="4"/>
            </w:tcBorders>
            <w:shd w:fill="1B365D" w:val="clear"/>
            <w:tcMar>
              <w:top w:type="dxa" w:w="60"/>
              <w:left w:type="dxa" w:w="80"/>
              <w:bottom w:type="dxa" w:w="60"/>
              <w:right w:type="dxa" w:w="80"/>
            </w:tcMar>
            <w:vAlign w:val="center"/>
          </w:tcPr>
          <w:p>
            <w:r>
              <w:rPr>
                <w:rFonts w:ascii="Calibri" w:cs="Calibri" w:eastAsia="Calibri" w:hAnsi="Calibri"/>
                <w:b/>
                <w:bCs/>
                <w:color w:val="FFFFFF"/>
                <w:sz w:val="20"/>
                <w:szCs w:val="20"/>
              </w:rPr>
              <w:t xml:space="preserve">Führt zur Green Card?</w:t>
            </w:r>
          </w:p>
        </w:tc>
      </w:tr>
      <w:tr>
        <w:tc>
          <w:tcPr>
            <w:tcW w:type="dxa" w:w="3200"/>
            <w:tcBorders>
              <w:top w:val="single" w:color="CCCCCC" w:sz="4"/>
              <w:left w:val="single" w:color="CCCCCC" w:sz="4"/>
              <w:bottom w:val="single" w:color="CCCCCC" w:sz="4"/>
              <w:right w:val="single" w:color="CCCCCC" w:sz="4"/>
            </w:tcBorders>
            <w:shd w:fill="FFFFFF" w:val="clear"/>
            <w:tcMar>
              <w:top w:type="dxa" w:w="60"/>
              <w:left w:type="dxa" w:w="80"/>
              <w:bottom w:type="dxa" w:w="60"/>
              <w:right w:type="dxa" w:w="80"/>
            </w:tcMar>
            <w:vAlign w:val="center"/>
          </w:tcPr>
          <w:p>
            <w:r>
              <w:rPr>
                <w:rFonts w:ascii="Calibri" w:cs="Calibri" w:eastAsia="Calibri" w:hAnsi="Calibri"/>
                <w:b/>
                <w:bCs/>
                <w:color w:val="222222"/>
                <w:sz w:val="20"/>
                <w:szCs w:val="20"/>
              </w:rPr>
              <w:t xml:space="preserve">H-1B</w:t>
            </w:r>
          </w:p>
        </w:tc>
        <w:tc>
          <w:tcPr>
            <w:tcW w:type="dxa" w:w="3753"/>
            <w:tcBorders>
              <w:top w:val="single" w:color="CCCCCC" w:sz="4"/>
              <w:left w:val="single" w:color="CCCCCC" w:sz="4"/>
              <w:bottom w:val="single" w:color="CCCCCC" w:sz="4"/>
              <w:right w:val="single" w:color="CCCCCC" w:sz="4"/>
            </w:tcBorders>
            <w:shd w:fill="FFFFFF" w:val="clear"/>
            <w:tcMar>
              <w:top w:type="dxa" w:w="60"/>
              <w:left w:type="dxa" w:w="80"/>
              <w:bottom w:type="dxa" w:w="60"/>
              <w:right w:type="dxa" w:w="80"/>
            </w:tcMar>
            <w:vAlign w:val="center"/>
          </w:tcPr>
          <w:p>
            <w:r>
              <w:rPr>
                <w:rFonts w:ascii="Calibri" w:cs="Calibri" w:eastAsia="Calibri" w:hAnsi="Calibri"/>
                <w:b w:val="false"/>
                <w:bCs w:val="false"/>
                <w:color w:val="222222"/>
                <w:sz w:val="20"/>
                <w:szCs w:val="20"/>
              </w:rPr>
              <w:t xml:space="preserve">US-Arbeitgeber, Specialty Occupation, oft Lotterie</w:t>
            </w:r>
          </w:p>
        </w:tc>
        <w:tc>
          <w:tcPr>
            <w:tcW w:type="dxa" w:w="3753"/>
            <w:tcBorders>
              <w:top w:val="single" w:color="CCCCCC" w:sz="4"/>
              <w:left w:val="single" w:color="CCCCCC" w:sz="4"/>
              <w:bottom w:val="single" w:color="CCCCCC" w:sz="4"/>
              <w:right w:val="single" w:color="CCCCCC" w:sz="4"/>
            </w:tcBorders>
            <w:shd w:fill="FFFFFF" w:val="clear"/>
            <w:tcMar>
              <w:top w:type="dxa" w:w="60"/>
              <w:left w:type="dxa" w:w="80"/>
              <w:bottom w:type="dxa" w:w="60"/>
              <w:right w:type="dxa" w:w="80"/>
            </w:tcMar>
            <w:vAlign w:val="center"/>
          </w:tcPr>
          <w:p>
            <w:r>
              <w:rPr>
                <w:rFonts w:ascii="Calibri" w:cs="Calibri" w:eastAsia="Calibri" w:hAnsi="Calibri"/>
                <w:b w:val="false"/>
                <w:bCs w:val="false"/>
                <w:color w:val="222222"/>
                <w:sz w:val="20"/>
                <w:szCs w:val="20"/>
              </w:rPr>
              <w:t xml:space="preserve">Möglich, nicht automatisch</w:t>
            </w:r>
          </w:p>
        </w:tc>
      </w:tr>
      <w:tr>
        <w:tc>
          <w:tcPr>
            <w:tcW w:type="dxa" w:w="3200"/>
            <w:tcBorders>
              <w:top w:val="single" w:color="CCCCCC" w:sz="4"/>
              <w:left w:val="single" w:color="CCCCCC" w:sz="4"/>
              <w:bottom w:val="single" w:color="CCCCCC" w:sz="4"/>
              <w:right w:val="single" w:color="CCCCCC" w:sz="4"/>
            </w:tcBorders>
            <w:shd w:fill="E8EEF3" w:val="clear"/>
            <w:tcMar>
              <w:top w:type="dxa" w:w="60"/>
              <w:left w:type="dxa" w:w="80"/>
              <w:bottom w:type="dxa" w:w="60"/>
              <w:right w:type="dxa" w:w="80"/>
            </w:tcMar>
            <w:vAlign w:val="center"/>
          </w:tcPr>
          <w:p>
            <w:r>
              <w:rPr>
                <w:rFonts w:ascii="Calibri" w:cs="Calibri" w:eastAsia="Calibri" w:hAnsi="Calibri"/>
                <w:b/>
                <w:bCs/>
                <w:color w:val="222222"/>
                <w:sz w:val="20"/>
                <w:szCs w:val="20"/>
              </w:rPr>
              <w:t xml:space="preserve">L-1</w:t>
            </w:r>
          </w:p>
        </w:tc>
        <w:tc>
          <w:tcPr>
            <w:tcW w:type="dxa" w:w="3753"/>
            <w:tcBorders>
              <w:top w:val="single" w:color="CCCCCC" w:sz="4"/>
              <w:left w:val="single" w:color="CCCCCC" w:sz="4"/>
              <w:bottom w:val="single" w:color="CCCCCC" w:sz="4"/>
              <w:right w:val="single" w:color="CCCCCC" w:sz="4"/>
            </w:tcBorders>
            <w:shd w:fill="E8EEF3" w:val="clear"/>
            <w:tcMar>
              <w:top w:type="dxa" w:w="60"/>
              <w:left w:type="dxa" w:w="80"/>
              <w:bottom w:type="dxa" w:w="60"/>
              <w:right w:type="dxa" w:w="80"/>
            </w:tcMar>
            <w:vAlign w:val="center"/>
          </w:tcPr>
          <w:p>
            <w:r>
              <w:rPr>
                <w:rFonts w:ascii="Calibri" w:cs="Calibri" w:eastAsia="Calibri" w:hAnsi="Calibri"/>
                <w:b w:val="false"/>
                <w:bCs w:val="false"/>
                <w:color w:val="222222"/>
                <w:sz w:val="20"/>
                <w:szCs w:val="20"/>
              </w:rPr>
              <w:t xml:space="preserve">Konzerninterne Versetzung, 1 Jahr Vorbeschäftigung</w:t>
            </w:r>
          </w:p>
        </w:tc>
        <w:tc>
          <w:tcPr>
            <w:tcW w:type="dxa" w:w="3753"/>
            <w:tcBorders>
              <w:top w:val="single" w:color="CCCCCC" w:sz="4"/>
              <w:left w:val="single" w:color="CCCCCC" w:sz="4"/>
              <w:bottom w:val="single" w:color="CCCCCC" w:sz="4"/>
              <w:right w:val="single" w:color="CCCCCC" w:sz="4"/>
            </w:tcBorders>
            <w:shd w:fill="E8EEF3" w:val="clear"/>
            <w:tcMar>
              <w:top w:type="dxa" w:w="60"/>
              <w:left w:type="dxa" w:w="80"/>
              <w:bottom w:type="dxa" w:w="60"/>
              <w:right w:type="dxa" w:w="80"/>
            </w:tcMar>
            <w:vAlign w:val="center"/>
          </w:tcPr>
          <w:p>
            <w:r>
              <w:rPr>
                <w:rFonts w:ascii="Calibri" w:cs="Calibri" w:eastAsia="Calibri" w:hAnsi="Calibri"/>
                <w:b w:val="false"/>
                <w:bCs w:val="false"/>
                <w:color w:val="222222"/>
                <w:sz w:val="20"/>
                <w:szCs w:val="20"/>
              </w:rPr>
              <w:t xml:space="preserve">Möglich über EB-1C</w:t>
            </w:r>
          </w:p>
        </w:tc>
      </w:tr>
      <w:tr>
        <w:tc>
          <w:tcPr>
            <w:tcW w:type="dxa" w:w="3200"/>
            <w:tcBorders>
              <w:top w:val="single" w:color="CCCCCC" w:sz="4"/>
              <w:left w:val="single" w:color="CCCCCC" w:sz="4"/>
              <w:bottom w:val="single" w:color="CCCCCC" w:sz="4"/>
              <w:right w:val="single" w:color="CCCCCC" w:sz="4"/>
            </w:tcBorders>
            <w:shd w:fill="FFFFFF" w:val="clear"/>
            <w:tcMar>
              <w:top w:type="dxa" w:w="60"/>
              <w:left w:type="dxa" w:w="80"/>
              <w:bottom w:type="dxa" w:w="60"/>
              <w:right w:type="dxa" w:w="80"/>
            </w:tcMar>
            <w:vAlign w:val="center"/>
          </w:tcPr>
          <w:p>
            <w:r>
              <w:rPr>
                <w:rFonts w:ascii="Calibri" w:cs="Calibri" w:eastAsia="Calibri" w:hAnsi="Calibri"/>
                <w:b/>
                <w:bCs/>
                <w:color w:val="222222"/>
                <w:sz w:val="20"/>
                <w:szCs w:val="20"/>
              </w:rPr>
              <w:t xml:space="preserve">E-2</w:t>
            </w:r>
          </w:p>
        </w:tc>
        <w:tc>
          <w:tcPr>
            <w:tcW w:type="dxa" w:w="3753"/>
            <w:tcBorders>
              <w:top w:val="single" w:color="CCCCCC" w:sz="4"/>
              <w:left w:val="single" w:color="CCCCCC" w:sz="4"/>
              <w:bottom w:val="single" w:color="CCCCCC" w:sz="4"/>
              <w:right w:val="single" w:color="CCCCCC" w:sz="4"/>
            </w:tcBorders>
            <w:shd w:fill="FFFFFF" w:val="clear"/>
            <w:tcMar>
              <w:top w:type="dxa" w:w="60"/>
              <w:left w:type="dxa" w:w="80"/>
              <w:bottom w:type="dxa" w:w="60"/>
              <w:right w:type="dxa" w:w="80"/>
            </w:tcMar>
            <w:vAlign w:val="center"/>
          </w:tcPr>
          <w:p>
            <w:r>
              <w:rPr>
                <w:rFonts w:ascii="Calibri" w:cs="Calibri" w:eastAsia="Calibri" w:hAnsi="Calibri"/>
                <w:b w:val="false"/>
                <w:bCs w:val="false"/>
                <w:color w:val="222222"/>
                <w:sz w:val="20"/>
                <w:szCs w:val="20"/>
              </w:rPr>
              <w:t xml:space="preserve">Deutsche Staatsangehörigkeit + substanzielle Investition, aktive Führung</w:t>
            </w:r>
          </w:p>
        </w:tc>
        <w:tc>
          <w:tcPr>
            <w:tcW w:type="dxa" w:w="3753"/>
            <w:tcBorders>
              <w:top w:val="single" w:color="CCCCCC" w:sz="4"/>
              <w:left w:val="single" w:color="CCCCCC" w:sz="4"/>
              <w:bottom w:val="single" w:color="CCCCCC" w:sz="4"/>
              <w:right w:val="single" w:color="CCCCCC" w:sz="4"/>
            </w:tcBorders>
            <w:shd w:fill="FFFFFF" w:val="clear"/>
            <w:tcMar>
              <w:top w:type="dxa" w:w="60"/>
              <w:left w:type="dxa" w:w="80"/>
              <w:bottom w:type="dxa" w:w="60"/>
              <w:right w:type="dxa" w:w="80"/>
            </w:tcMar>
            <w:vAlign w:val="center"/>
          </w:tcPr>
          <w:p>
            <w:r>
              <w:rPr>
                <w:rFonts w:ascii="Calibri" w:cs="Calibri" w:eastAsia="Calibri" w:hAnsi="Calibri"/>
                <w:b w:val="false"/>
                <w:bCs w:val="false"/>
                <w:color w:val="222222"/>
                <w:sz w:val="20"/>
                <w:szCs w:val="20"/>
              </w:rPr>
              <w:t xml:space="preserve">Nein, nur Nonimmigrant</w:t>
            </w:r>
          </w:p>
        </w:tc>
      </w:tr>
      <w:tr>
        <w:tc>
          <w:tcPr>
            <w:tcW w:type="dxa" w:w="3200"/>
            <w:tcBorders>
              <w:top w:val="single" w:color="CCCCCC" w:sz="4"/>
              <w:left w:val="single" w:color="CCCCCC" w:sz="4"/>
              <w:bottom w:val="single" w:color="CCCCCC" w:sz="4"/>
              <w:right w:val="single" w:color="CCCCCC" w:sz="4"/>
            </w:tcBorders>
            <w:shd w:fill="E8EEF3" w:val="clear"/>
            <w:tcMar>
              <w:top w:type="dxa" w:w="60"/>
              <w:left w:type="dxa" w:w="80"/>
              <w:bottom w:type="dxa" w:w="60"/>
              <w:right w:type="dxa" w:w="80"/>
            </w:tcMar>
            <w:vAlign w:val="center"/>
          </w:tcPr>
          <w:p>
            <w:r>
              <w:rPr>
                <w:rFonts w:ascii="Calibri" w:cs="Calibri" w:eastAsia="Calibri" w:hAnsi="Calibri"/>
                <w:b/>
                <w:bCs/>
                <w:color w:val="222222"/>
                <w:sz w:val="20"/>
                <w:szCs w:val="20"/>
              </w:rPr>
              <w:t xml:space="preserve">EB-5</w:t>
            </w:r>
          </w:p>
        </w:tc>
        <w:tc>
          <w:tcPr>
            <w:tcW w:type="dxa" w:w="3753"/>
            <w:tcBorders>
              <w:top w:val="single" w:color="CCCCCC" w:sz="4"/>
              <w:left w:val="single" w:color="CCCCCC" w:sz="4"/>
              <w:bottom w:val="single" w:color="CCCCCC" w:sz="4"/>
              <w:right w:val="single" w:color="CCCCCC" w:sz="4"/>
            </w:tcBorders>
            <w:shd w:fill="E8EEF3" w:val="clear"/>
            <w:tcMar>
              <w:top w:type="dxa" w:w="60"/>
              <w:left w:type="dxa" w:w="80"/>
              <w:bottom w:type="dxa" w:w="60"/>
              <w:right w:type="dxa" w:w="80"/>
            </w:tcMar>
            <w:vAlign w:val="center"/>
          </w:tcPr>
          <w:p>
            <w:r>
              <w:rPr>
                <w:rFonts w:ascii="Calibri" w:cs="Calibri" w:eastAsia="Calibri" w:hAnsi="Calibri"/>
                <w:b w:val="false"/>
                <w:bCs w:val="false"/>
                <w:color w:val="222222"/>
                <w:sz w:val="20"/>
                <w:szCs w:val="20"/>
              </w:rPr>
              <w:t xml:space="preserve">800.000 USD (TEA) oder 1.050.000 USD, Arbeitsplätze</w:t>
            </w:r>
          </w:p>
        </w:tc>
        <w:tc>
          <w:tcPr>
            <w:tcW w:type="dxa" w:w="3753"/>
            <w:tcBorders>
              <w:top w:val="single" w:color="CCCCCC" w:sz="4"/>
              <w:left w:val="single" w:color="CCCCCC" w:sz="4"/>
              <w:bottom w:val="single" w:color="CCCCCC" w:sz="4"/>
              <w:right w:val="single" w:color="CCCCCC" w:sz="4"/>
            </w:tcBorders>
            <w:shd w:fill="E8EEF3" w:val="clear"/>
            <w:tcMar>
              <w:top w:type="dxa" w:w="60"/>
              <w:left w:type="dxa" w:w="80"/>
              <w:bottom w:type="dxa" w:w="60"/>
              <w:right w:type="dxa" w:w="80"/>
            </w:tcMar>
            <w:vAlign w:val="center"/>
          </w:tcPr>
          <w:p>
            <w:r>
              <w:rPr>
                <w:rFonts w:ascii="Calibri" w:cs="Calibri" w:eastAsia="Calibri" w:hAnsi="Calibri"/>
                <w:b w:val="false"/>
                <w:bCs w:val="false"/>
                <w:color w:val="222222"/>
                <w:sz w:val="20"/>
                <w:szCs w:val="20"/>
              </w:rPr>
              <w:t xml:space="preserve">Ja, Immigrant Visa</w:t>
            </w:r>
          </w:p>
        </w:tc>
      </w:tr>
      <w:tr>
        <w:tc>
          <w:tcPr>
            <w:tcW w:type="dxa" w:w="3200"/>
            <w:tcBorders>
              <w:top w:val="single" w:color="CCCCCC" w:sz="4"/>
              <w:left w:val="single" w:color="CCCCCC" w:sz="4"/>
              <w:bottom w:val="single" w:color="CCCCCC" w:sz="4"/>
              <w:right w:val="single" w:color="CCCCCC" w:sz="4"/>
            </w:tcBorders>
            <w:shd w:fill="FFFFFF" w:val="clear"/>
            <w:tcMar>
              <w:top w:type="dxa" w:w="60"/>
              <w:left w:type="dxa" w:w="80"/>
              <w:bottom w:type="dxa" w:w="60"/>
              <w:right w:type="dxa" w:w="80"/>
            </w:tcMar>
            <w:vAlign w:val="center"/>
          </w:tcPr>
          <w:p>
            <w:r>
              <w:rPr>
                <w:rFonts w:ascii="Calibri" w:cs="Calibri" w:eastAsia="Calibri" w:hAnsi="Calibri"/>
                <w:b/>
                <w:bCs/>
                <w:color w:val="222222"/>
                <w:sz w:val="20"/>
                <w:szCs w:val="20"/>
              </w:rPr>
              <w:t xml:space="preserve">K-1</w:t>
            </w:r>
          </w:p>
        </w:tc>
        <w:tc>
          <w:tcPr>
            <w:tcW w:type="dxa" w:w="3753"/>
            <w:tcBorders>
              <w:top w:val="single" w:color="CCCCCC" w:sz="4"/>
              <w:left w:val="single" w:color="CCCCCC" w:sz="4"/>
              <w:bottom w:val="single" w:color="CCCCCC" w:sz="4"/>
              <w:right w:val="single" w:color="CCCCCC" w:sz="4"/>
            </w:tcBorders>
            <w:shd w:fill="FFFFFF" w:val="clear"/>
            <w:tcMar>
              <w:top w:type="dxa" w:w="60"/>
              <w:left w:type="dxa" w:w="80"/>
              <w:bottom w:type="dxa" w:w="60"/>
              <w:right w:type="dxa" w:w="80"/>
            </w:tcMar>
            <w:vAlign w:val="center"/>
          </w:tcPr>
          <w:p>
            <w:r>
              <w:rPr>
                <w:rFonts w:ascii="Calibri" w:cs="Calibri" w:eastAsia="Calibri" w:hAnsi="Calibri"/>
                <w:b w:val="false"/>
                <w:bCs w:val="false"/>
                <w:color w:val="222222"/>
                <w:sz w:val="20"/>
                <w:szCs w:val="20"/>
              </w:rPr>
              <w:t xml:space="preserve">Verlobung mit US-Bürger, Heirat binnen 90 Tagen</w:t>
            </w:r>
          </w:p>
        </w:tc>
        <w:tc>
          <w:tcPr>
            <w:tcW w:type="dxa" w:w="3753"/>
            <w:tcBorders>
              <w:top w:val="single" w:color="CCCCCC" w:sz="4"/>
              <w:left w:val="single" w:color="CCCCCC" w:sz="4"/>
              <w:bottom w:val="single" w:color="CCCCCC" w:sz="4"/>
              <w:right w:val="single" w:color="CCCCCC" w:sz="4"/>
            </w:tcBorders>
            <w:shd w:fill="FFFFFF" w:val="clear"/>
            <w:tcMar>
              <w:top w:type="dxa" w:w="60"/>
              <w:left w:type="dxa" w:w="80"/>
              <w:bottom w:type="dxa" w:w="60"/>
              <w:right w:type="dxa" w:w="80"/>
            </w:tcMar>
            <w:vAlign w:val="center"/>
          </w:tcPr>
          <w:p>
            <w:r>
              <w:rPr>
                <w:rFonts w:ascii="Calibri" w:cs="Calibri" w:eastAsia="Calibri" w:hAnsi="Calibri"/>
                <w:b w:val="false"/>
                <w:bCs w:val="false"/>
                <w:color w:val="222222"/>
                <w:sz w:val="20"/>
                <w:szCs w:val="20"/>
              </w:rPr>
              <w:t xml:space="preserve">Danach Adjustment of Status</w:t>
            </w:r>
          </w:p>
        </w:tc>
      </w:tr>
      <w:tr>
        <w:tc>
          <w:tcPr>
            <w:tcW w:type="dxa" w:w="3200"/>
            <w:tcBorders>
              <w:top w:val="single" w:color="CCCCCC" w:sz="4"/>
              <w:left w:val="single" w:color="CCCCCC" w:sz="4"/>
              <w:bottom w:val="single" w:color="CCCCCC" w:sz="4"/>
              <w:right w:val="single" w:color="CCCCCC" w:sz="4"/>
            </w:tcBorders>
            <w:shd w:fill="E8EEF3" w:val="clear"/>
            <w:tcMar>
              <w:top w:type="dxa" w:w="60"/>
              <w:left w:type="dxa" w:w="80"/>
              <w:bottom w:type="dxa" w:w="60"/>
              <w:right w:type="dxa" w:w="80"/>
            </w:tcMar>
            <w:vAlign w:val="center"/>
          </w:tcPr>
          <w:p>
            <w:r>
              <w:rPr>
                <w:rFonts w:ascii="Calibri" w:cs="Calibri" w:eastAsia="Calibri" w:hAnsi="Calibri"/>
                <w:b/>
                <w:bCs/>
                <w:color w:val="222222"/>
                <w:sz w:val="20"/>
                <w:szCs w:val="20"/>
              </w:rPr>
              <w:t xml:space="preserve">CR-1 / IR-1</w:t>
            </w:r>
          </w:p>
        </w:tc>
        <w:tc>
          <w:tcPr>
            <w:tcW w:type="dxa" w:w="3753"/>
            <w:tcBorders>
              <w:top w:val="single" w:color="CCCCCC" w:sz="4"/>
              <w:left w:val="single" w:color="CCCCCC" w:sz="4"/>
              <w:bottom w:val="single" w:color="CCCCCC" w:sz="4"/>
              <w:right w:val="single" w:color="CCCCCC" w:sz="4"/>
            </w:tcBorders>
            <w:shd w:fill="E8EEF3" w:val="clear"/>
            <w:tcMar>
              <w:top w:type="dxa" w:w="60"/>
              <w:left w:type="dxa" w:w="80"/>
              <w:bottom w:type="dxa" w:w="60"/>
              <w:right w:type="dxa" w:w="80"/>
            </w:tcMar>
            <w:vAlign w:val="center"/>
          </w:tcPr>
          <w:p>
            <w:r>
              <w:rPr>
                <w:rFonts w:ascii="Calibri" w:cs="Calibri" w:eastAsia="Calibri" w:hAnsi="Calibri"/>
                <w:b w:val="false"/>
                <w:bCs w:val="false"/>
                <w:color w:val="222222"/>
                <w:sz w:val="20"/>
                <w:szCs w:val="20"/>
              </w:rPr>
              <w:t xml:space="preserve">Ehe mit US-Bürger vor Einreise</w:t>
            </w:r>
          </w:p>
        </w:tc>
        <w:tc>
          <w:tcPr>
            <w:tcW w:type="dxa" w:w="3753"/>
            <w:tcBorders>
              <w:top w:val="single" w:color="CCCCCC" w:sz="4"/>
              <w:left w:val="single" w:color="CCCCCC" w:sz="4"/>
              <w:bottom w:val="single" w:color="CCCCCC" w:sz="4"/>
              <w:right w:val="single" w:color="CCCCCC" w:sz="4"/>
            </w:tcBorders>
            <w:shd w:fill="E8EEF3" w:val="clear"/>
            <w:tcMar>
              <w:top w:type="dxa" w:w="60"/>
              <w:left w:type="dxa" w:w="80"/>
              <w:bottom w:type="dxa" w:w="60"/>
              <w:right w:type="dxa" w:w="80"/>
            </w:tcMar>
            <w:vAlign w:val="center"/>
          </w:tcPr>
          <w:p>
            <w:r>
              <w:rPr>
                <w:rFonts w:ascii="Calibri" w:cs="Calibri" w:eastAsia="Calibri" w:hAnsi="Calibri"/>
                <w:b w:val="false"/>
                <w:bCs w:val="false"/>
                <w:color w:val="222222"/>
                <w:sz w:val="20"/>
                <w:szCs w:val="20"/>
              </w:rPr>
              <w:t xml:space="preserve">Ja, als Einwanderer</w:t>
            </w:r>
          </w:p>
        </w:tc>
      </w:tr>
      <w:tr>
        <w:tc>
          <w:tcPr>
            <w:tcW w:type="dxa" w:w="3200"/>
            <w:tcBorders>
              <w:top w:val="single" w:color="CCCCCC" w:sz="4"/>
              <w:left w:val="single" w:color="CCCCCC" w:sz="4"/>
              <w:bottom w:val="single" w:color="CCCCCC" w:sz="4"/>
              <w:right w:val="single" w:color="CCCCCC" w:sz="4"/>
            </w:tcBorders>
            <w:shd w:fill="FFFFFF" w:val="clear"/>
            <w:tcMar>
              <w:top w:type="dxa" w:w="60"/>
              <w:left w:type="dxa" w:w="80"/>
              <w:bottom w:type="dxa" w:w="60"/>
              <w:right w:type="dxa" w:w="80"/>
            </w:tcMar>
            <w:vAlign w:val="center"/>
          </w:tcPr>
          <w:p>
            <w:r>
              <w:rPr>
                <w:rFonts w:ascii="Calibri" w:cs="Calibri" w:eastAsia="Calibri" w:hAnsi="Calibri"/>
                <w:b/>
                <w:bCs/>
                <w:color w:val="222222"/>
                <w:sz w:val="20"/>
                <w:szCs w:val="20"/>
              </w:rPr>
              <w:t xml:space="preserve">J-1</w:t>
            </w:r>
          </w:p>
        </w:tc>
        <w:tc>
          <w:tcPr>
            <w:tcW w:type="dxa" w:w="3753"/>
            <w:tcBorders>
              <w:top w:val="single" w:color="CCCCCC" w:sz="4"/>
              <w:left w:val="single" w:color="CCCCCC" w:sz="4"/>
              <w:bottom w:val="single" w:color="CCCCCC" w:sz="4"/>
              <w:right w:val="single" w:color="CCCCCC" w:sz="4"/>
            </w:tcBorders>
            <w:shd w:fill="FFFFFF" w:val="clear"/>
            <w:tcMar>
              <w:top w:type="dxa" w:w="60"/>
              <w:left w:type="dxa" w:w="80"/>
              <w:bottom w:type="dxa" w:w="60"/>
              <w:right w:type="dxa" w:w="80"/>
            </w:tcMar>
            <w:vAlign w:val="center"/>
          </w:tcPr>
          <w:p>
            <w:r>
              <w:rPr>
                <w:rFonts w:ascii="Calibri" w:cs="Calibri" w:eastAsia="Calibri" w:hAnsi="Calibri"/>
                <w:b w:val="false"/>
                <w:bCs w:val="false"/>
                <w:color w:val="222222"/>
                <w:sz w:val="20"/>
                <w:szCs w:val="20"/>
              </w:rPr>
              <w:t xml:space="preserve">Austausch, oft 2-Jahres-Heimatregel</w:t>
            </w:r>
          </w:p>
        </w:tc>
        <w:tc>
          <w:tcPr>
            <w:tcW w:type="dxa" w:w="3753"/>
            <w:tcBorders>
              <w:top w:val="single" w:color="CCCCCC" w:sz="4"/>
              <w:left w:val="single" w:color="CCCCCC" w:sz="4"/>
              <w:bottom w:val="single" w:color="CCCCCC" w:sz="4"/>
              <w:right w:val="single" w:color="CCCCCC" w:sz="4"/>
            </w:tcBorders>
            <w:shd w:fill="FFFFFF" w:val="clear"/>
            <w:tcMar>
              <w:top w:type="dxa" w:w="60"/>
              <w:left w:type="dxa" w:w="80"/>
              <w:bottom w:type="dxa" w:w="60"/>
              <w:right w:type="dxa" w:w="80"/>
            </w:tcMar>
            <w:vAlign w:val="center"/>
          </w:tcPr>
          <w:p>
            <w:r>
              <w:rPr>
                <w:rFonts w:ascii="Calibri" w:cs="Calibri" w:eastAsia="Calibri" w:hAnsi="Calibri"/>
                <w:b w:val="false"/>
                <w:bCs w:val="false"/>
                <w:color w:val="222222"/>
                <w:sz w:val="20"/>
                <w:szCs w:val="20"/>
              </w:rPr>
              <w:t xml:space="preserve">Eingeschränkt</w:t>
            </w:r>
          </w:p>
        </w:tc>
      </w:tr>
      <w:tr>
        <w:tc>
          <w:tcPr>
            <w:tcW w:type="dxa" w:w="3200"/>
            <w:tcBorders>
              <w:top w:val="single" w:color="CCCCCC" w:sz="4"/>
              <w:left w:val="single" w:color="CCCCCC" w:sz="4"/>
              <w:bottom w:val="single" w:color="CCCCCC" w:sz="4"/>
              <w:right w:val="single" w:color="CCCCCC" w:sz="4"/>
            </w:tcBorders>
            <w:shd w:fill="E8EEF3" w:val="clear"/>
            <w:tcMar>
              <w:top w:type="dxa" w:w="60"/>
              <w:left w:type="dxa" w:w="80"/>
              <w:bottom w:type="dxa" w:w="60"/>
              <w:right w:type="dxa" w:w="80"/>
            </w:tcMar>
            <w:vAlign w:val="center"/>
          </w:tcPr>
          <w:p>
            <w:r>
              <w:rPr>
                <w:rFonts w:ascii="Calibri" w:cs="Calibri" w:eastAsia="Calibri" w:hAnsi="Calibri"/>
                <w:b/>
                <w:bCs/>
                <w:color w:val="222222"/>
                <w:sz w:val="20"/>
                <w:szCs w:val="20"/>
              </w:rPr>
              <w:t xml:space="preserve">F-1</w:t>
            </w:r>
          </w:p>
        </w:tc>
        <w:tc>
          <w:tcPr>
            <w:tcW w:type="dxa" w:w="3753"/>
            <w:tcBorders>
              <w:top w:val="single" w:color="CCCCCC" w:sz="4"/>
              <w:left w:val="single" w:color="CCCCCC" w:sz="4"/>
              <w:bottom w:val="single" w:color="CCCCCC" w:sz="4"/>
              <w:right w:val="single" w:color="CCCCCC" w:sz="4"/>
            </w:tcBorders>
            <w:shd w:fill="E8EEF3" w:val="clear"/>
            <w:tcMar>
              <w:top w:type="dxa" w:w="60"/>
              <w:left w:type="dxa" w:w="80"/>
              <w:bottom w:type="dxa" w:w="60"/>
              <w:right w:type="dxa" w:w="80"/>
            </w:tcMar>
            <w:vAlign w:val="center"/>
          </w:tcPr>
          <w:p>
            <w:r>
              <w:rPr>
                <w:rFonts w:ascii="Calibri" w:cs="Calibri" w:eastAsia="Calibri" w:hAnsi="Calibri"/>
                <w:b w:val="false"/>
                <w:bCs w:val="false"/>
                <w:color w:val="222222"/>
                <w:sz w:val="20"/>
                <w:szCs w:val="20"/>
              </w:rPr>
              <w:t xml:space="preserve">Studium, Optional Practical Training danach</w:t>
            </w:r>
          </w:p>
        </w:tc>
        <w:tc>
          <w:tcPr>
            <w:tcW w:type="dxa" w:w="3753"/>
            <w:tcBorders>
              <w:top w:val="single" w:color="CCCCCC" w:sz="4"/>
              <w:left w:val="single" w:color="CCCCCC" w:sz="4"/>
              <w:bottom w:val="single" w:color="CCCCCC" w:sz="4"/>
              <w:right w:val="single" w:color="CCCCCC" w:sz="4"/>
            </w:tcBorders>
            <w:shd w:fill="E8EEF3" w:val="clear"/>
            <w:tcMar>
              <w:top w:type="dxa" w:w="60"/>
              <w:left w:type="dxa" w:w="80"/>
              <w:bottom w:type="dxa" w:w="60"/>
              <w:right w:type="dxa" w:w="80"/>
            </w:tcMar>
            <w:vAlign w:val="center"/>
          </w:tcPr>
          <w:p>
            <w:r>
              <w:rPr>
                <w:rFonts w:ascii="Calibri" w:cs="Calibri" w:eastAsia="Calibri" w:hAnsi="Calibri"/>
                <w:b w:val="false"/>
                <w:bCs w:val="false"/>
                <w:color w:val="222222"/>
                <w:sz w:val="20"/>
                <w:szCs w:val="20"/>
              </w:rPr>
              <w:t xml:space="preserve">Nicht direkt</w:t>
            </w:r>
          </w:p>
        </w:tc>
      </w:tr>
      <w:tr>
        <w:tc>
          <w:tcPr>
            <w:tcW w:type="dxa" w:w="3200"/>
            <w:tcBorders>
              <w:top w:val="single" w:color="CCCCCC" w:sz="4"/>
              <w:left w:val="single" w:color="CCCCCC" w:sz="4"/>
              <w:bottom w:val="single" w:color="CCCCCC" w:sz="4"/>
              <w:right w:val="single" w:color="CCCCCC" w:sz="4"/>
            </w:tcBorders>
            <w:shd w:fill="FFFFFF" w:val="clear"/>
            <w:tcMar>
              <w:top w:type="dxa" w:w="60"/>
              <w:left w:type="dxa" w:w="80"/>
              <w:bottom w:type="dxa" w:w="60"/>
              <w:right w:type="dxa" w:w="80"/>
            </w:tcMar>
            <w:vAlign w:val="center"/>
          </w:tcPr>
          <w:p>
            <w:r>
              <w:rPr>
                <w:rFonts w:ascii="Calibri" w:cs="Calibri" w:eastAsia="Calibri" w:hAnsi="Calibri"/>
                <w:b/>
                <w:bCs/>
                <w:color w:val="222222"/>
                <w:sz w:val="20"/>
                <w:szCs w:val="20"/>
              </w:rPr>
              <w:t xml:space="preserve">DV Lottery</w:t>
            </w:r>
          </w:p>
        </w:tc>
        <w:tc>
          <w:tcPr>
            <w:tcW w:type="dxa" w:w="3753"/>
            <w:tcBorders>
              <w:top w:val="single" w:color="CCCCCC" w:sz="4"/>
              <w:left w:val="single" w:color="CCCCCC" w:sz="4"/>
              <w:bottom w:val="single" w:color="CCCCCC" w:sz="4"/>
              <w:right w:val="single" w:color="CCCCCC" w:sz="4"/>
            </w:tcBorders>
            <w:shd w:fill="FFFFFF" w:val="clear"/>
            <w:tcMar>
              <w:top w:type="dxa" w:w="60"/>
              <w:left w:type="dxa" w:w="80"/>
              <w:bottom w:type="dxa" w:w="60"/>
              <w:right w:type="dxa" w:w="80"/>
            </w:tcMar>
            <w:vAlign w:val="center"/>
          </w:tcPr>
          <w:p>
            <w:r>
              <w:rPr>
                <w:rFonts w:ascii="Calibri" w:cs="Calibri" w:eastAsia="Calibri" w:hAnsi="Calibri"/>
                <w:b w:val="false"/>
                <w:bCs w:val="false"/>
                <w:color w:val="222222"/>
                <w:sz w:val="20"/>
                <w:szCs w:val="20"/>
              </w:rPr>
              <w:t xml:space="preserve">Nur wenn Deutschland in dem Jahr berechtigt ist</w:t>
            </w:r>
          </w:p>
        </w:tc>
        <w:tc>
          <w:tcPr>
            <w:tcW w:type="dxa" w:w="3753"/>
            <w:tcBorders>
              <w:top w:val="single" w:color="CCCCCC" w:sz="4"/>
              <w:left w:val="single" w:color="CCCCCC" w:sz="4"/>
              <w:bottom w:val="single" w:color="CCCCCC" w:sz="4"/>
              <w:right w:val="single" w:color="CCCCCC" w:sz="4"/>
            </w:tcBorders>
            <w:shd w:fill="FFFFFF" w:val="clear"/>
            <w:tcMar>
              <w:top w:type="dxa" w:w="60"/>
              <w:left w:type="dxa" w:w="80"/>
              <w:bottom w:type="dxa" w:w="60"/>
              <w:right w:type="dxa" w:w="80"/>
            </w:tcMar>
            <w:vAlign w:val="center"/>
          </w:tcPr>
          <w:p>
            <w:r>
              <w:rPr>
                <w:rFonts w:ascii="Calibri" w:cs="Calibri" w:eastAsia="Calibri" w:hAnsi="Calibri"/>
                <w:b w:val="false"/>
                <w:bCs w:val="false"/>
                <w:color w:val="222222"/>
                <w:sz w:val="20"/>
                <w:szCs w:val="20"/>
              </w:rPr>
              <w:t xml:space="preserve">Ja, bei Gewinn</w:t>
            </w:r>
          </w:p>
        </w:tc>
      </w:tr>
    </w:tbl>
    <w:p>
      <w:pPr>
        <w:spacing w:after="160"/>
      </w:pPr>
    </w:p>
    <w:tbl>
      <w:tblPr>
        <w:tblW w:type="dxa" w:w="10706"/>
        <w:tblBorders>
          <w:top w:val="single" w:color="auto" w:sz="4"/>
          <w:left w:val="single" w:color="auto" w:sz="4"/>
          <w:bottom w:val="single" w:color="auto" w:sz="4"/>
          <w:right w:val="single" w:color="auto" w:sz="4"/>
          <w:insideH w:val="single" w:color="auto" w:sz="4"/>
          <w:insideV w:val="single" w:color="auto" w:sz="4"/>
        </w:tblBorders>
      </w:tblPr>
      <w:tblGrid>
        <w:gridCol w:w="10706"/>
      </w:tblGrid>
      <w:tr>
        <w:tc>
          <w:tcPr>
            <w:tcW w:type="dxa" w:w="10706"/>
            <w:tcBorders>
              <w:top w:val="single" w:color="C4A35A" w:sz="16"/>
              <w:left w:val="single" w:color="CCCCCC" w:sz="4"/>
              <w:bottom w:val="single" w:color="CCCCCC" w:sz="4"/>
              <w:right w:val="single" w:color="CCCCCC" w:sz="4"/>
            </w:tcBorders>
            <w:shd w:fill="F4F1EA" w:val="clear"/>
            <w:tcMar>
              <w:top w:type="dxa" w:w="100"/>
              <w:left w:type="dxa" w:w="140"/>
              <w:bottom w:type="dxa" w:w="100"/>
              <w:right w:type="dxa" w:w="140"/>
            </w:tcMar>
          </w:tcPr>
          <w:p>
            <w:pPr>
              <w:spacing w:after="80"/>
            </w:pPr>
            <w:r>
              <w:rPr>
                <w:rFonts w:ascii="Calibri" w:cs="Calibri" w:eastAsia="Calibri" w:hAnsi="Calibri"/>
                <w:b/>
                <w:bCs/>
                <w:color w:val="1B365D"/>
                <w:sz w:val="22"/>
                <w:szCs w:val="22"/>
              </w:rPr>
              <w:t xml:space="preserve">Aktuelle EB-5-Zahlen (Petitionen nach Reform 2022)</w:t>
            </w:r>
          </w:p>
          <w:p>
            <w:pPr>
              <w:spacing w:after="0"/>
            </w:pPr>
            <w:r>
              <w:rPr>
                <w:rFonts w:ascii="Calibri" w:cs="Calibri" w:eastAsia="Calibri" w:hAnsi="Calibri"/>
                <w:color w:val="222222"/>
                <w:sz w:val="21"/>
                <w:szCs w:val="21"/>
              </w:rPr>
              <w:t xml:space="preserve">TEA / Infrastruktur: 800.000 USD. Standard: 1.050.000 USD. Nächste Inflationsanpassung für neue Petitionen voraussichtlich ab 1. Januar 2027. Kapital muss at risk sein und Arbeitsplätze schaffen. Quelle: USCIS EB-5-Klassifikation. Kein Do-it-yourself-Projekt.</w:t>
            </w:r>
          </w:p>
        </w:tc>
      </w:tr>
    </w:tbl>
    <w:p>
      <w:pPr>
        <w:spacing w:after="160"/>
      </w:pPr>
    </w:p>
    <w:p>
      <w:pPr>
        <w:pStyle w:val="Heading2"/>
        <w:spacing w:after="120" w:before="280"/>
      </w:pPr>
      <w:r>
        <w:rPr>
          <w:rFonts w:ascii="Calibri" w:cs="Calibri" w:eastAsia="Calibri" w:hAnsi="Calibri"/>
          <w:b/>
          <w:bCs/>
          <w:color w:val="0F5C6B"/>
          <w:sz w:val="26"/>
          <w:szCs w:val="26"/>
        </w:rPr>
        <w:t xml:space="preserve">E-2 in einem Satz</w:t>
      </w:r>
    </w:p>
    <w:p>
      <w:pPr>
        <w:spacing w:after="160" w:before="0" w:line="276"/>
      </w:pPr>
      <w:r>
        <w:rPr>
          <w:rFonts w:ascii="Calibri" w:cs="Calibri" w:eastAsia="Calibri" w:hAnsi="Calibri"/>
          <w:color w:val="222222"/>
          <w:sz w:val="22"/>
          <w:szCs w:val="22"/>
        </w:rPr>
        <w:t xml:space="preserve">Kein gesetzlicher Mindestbetrag. Die Investition muss im Verhältnis zu den Gesamtkosten des Betriebs substanzziell, irreversibel und gewinnorientiert sein. Sie müssen das Unternehmen aktiv führen (typisch ≥ 50 % Eigentum). Passive Beteiligung reicht nicht. E-2 endet, wenn das Geschäft oder der Vertrag endet.</w:t>
      </w:r>
    </w:p>
    <w:p>
      <w:pPr>
        <w:pStyle w:val="Heading2"/>
        <w:spacing w:after="120" w:before="280"/>
      </w:pPr>
      <w:r>
        <w:rPr>
          <w:rFonts w:ascii="Calibri" w:cs="Calibri" w:eastAsia="Calibri" w:hAnsi="Calibri"/>
          <w:b/>
          <w:bCs/>
          <w:color w:val="0F5C6B"/>
          <w:sz w:val="26"/>
          <w:szCs w:val="26"/>
        </w:rPr>
        <w:t xml:space="preserve">Begleitpersonen</w:t>
      </w:r>
    </w:p>
    <w:p>
      <w:pPr>
        <w:pStyle w:val="ListParagraph"/>
        <w:numPr>
          <w:ilvl w:val="0"/>
          <w:numId w:val="2"/>
        </w:numPr>
        <w:spacing w:after="60"/>
      </w:pPr>
      <w:r>
        <w:rPr>
          <w:rFonts w:ascii="Calibri" w:cs="Calibri" w:eastAsia="Calibri" w:hAnsi="Calibri"/>
          <w:color w:val="222222"/>
          <w:sz w:val="22"/>
          <w:szCs w:val="22"/>
        </w:rPr>
        <w:t xml:space="preserve">Viele Hauptvisa erlauben dem Ehepartner nicht automatisch Arbeit.</w:t>
      </w:r>
    </w:p>
    <w:p>
      <w:pPr>
        <w:pStyle w:val="ListParagraph"/>
        <w:numPr>
          <w:ilvl w:val="0"/>
          <w:numId w:val="2"/>
        </w:numPr>
        <w:spacing w:after="60"/>
      </w:pPr>
      <w:r>
        <w:rPr>
          <w:rFonts w:ascii="Calibri" w:cs="Calibri" w:eastAsia="Calibri" w:hAnsi="Calibri"/>
          <w:color w:val="222222"/>
          <w:sz w:val="22"/>
          <w:szCs w:val="22"/>
        </w:rPr>
        <w:t xml:space="preserve">Prüfen Sie früh: E-2-Ehepartner oft arbeitsberechtigt; H-4 oft nur mit eigenem EAD und nur in bestimmten Konstellationen.</w:t>
      </w:r>
    </w:p>
    <w:p>
      <w:pPr>
        <w:pStyle w:val="ListParagraph"/>
        <w:numPr>
          <w:ilvl w:val="0"/>
          <w:numId w:val="2"/>
        </w:numPr>
        <w:spacing w:after="60"/>
      </w:pPr>
      <w:r>
        <w:rPr>
          <w:rFonts w:ascii="Calibri" w:cs="Calibri" w:eastAsia="Calibri" w:hAnsi="Calibri"/>
          <w:color w:val="222222"/>
          <w:sz w:val="22"/>
          <w:szCs w:val="22"/>
        </w:rPr>
        <w:t xml:space="preserve">Antrag EAD: Form I-765 bei USCIS nach Einreise, sofern die Kategorie es zulässt.</w:t>
      </w:r>
    </w:p>
    <w:p>
      <w:pPr>
        <w:pStyle w:val="ListParagraph"/>
        <w:numPr>
          <w:ilvl w:val="0"/>
          <w:numId w:val="2"/>
        </w:numPr>
        <w:spacing w:after="60"/>
      </w:pPr>
      <w:r>
        <w:rPr>
          <w:rFonts w:ascii="Calibri" w:cs="Calibri" w:eastAsia="Calibri" w:hAnsi="Calibri"/>
          <w:color w:val="222222"/>
          <w:sz w:val="22"/>
          <w:szCs w:val="22"/>
        </w:rPr>
        <w:t xml:space="preserve">Unverheiratete Partner und gleichgeschlechtliche Paare: Visum, Benefits und Anerkennung länderspezifisch vorab klären.</w:t>
      </w:r>
    </w:p>
    <w:p>
      <w:pPr>
        <w:pStyle w:val="Heading1"/>
        <w:pBdr>
          <w:bottom w:val="single" w:color="C4A35A" w:sz="12" w:space="4"/>
        </w:pBdr>
        <w:spacing w:after="160" w:before="360"/>
      </w:pPr>
      <w:r>
        <w:rPr>
          <w:rFonts w:ascii="Calibri" w:cs="Calibri" w:eastAsia="Calibri" w:hAnsi="Calibri"/>
          <w:b/>
          <w:bCs/>
          <w:color w:val="1B365D"/>
          <w:sz w:val="32"/>
          <w:szCs w:val="32"/>
        </w:rPr>
        <w:t xml:space="preserve">4. Sechs-Monats-Zeitplan</w:t>
      </w:r>
    </w:p>
    <w:p>
      <w:pPr>
        <w:pStyle w:val="Heading2"/>
        <w:spacing w:after="120" w:before="280"/>
      </w:pPr>
      <w:r>
        <w:rPr>
          <w:rFonts w:ascii="Calibri" w:cs="Calibri" w:eastAsia="Calibri" w:hAnsi="Calibri"/>
          <w:b/>
          <w:bCs/>
          <w:color w:val="0F5C6B"/>
          <w:sz w:val="26"/>
          <w:szCs w:val="26"/>
        </w:rPr>
        <w:t xml:space="preserve">Sofort nach der Entscheidung</w:t>
      </w:r>
    </w:p>
    <w:p>
      <w:pPr>
        <w:pStyle w:val="Heading2"/>
        <w:spacing w:after="120" w:before="280"/>
      </w:pPr>
      <w:r>
        <w:rPr>
          <w:rFonts w:ascii="Calibri" w:cs="Calibri" w:eastAsia="Calibri" w:hAnsi="Calibri"/>
          <w:b/>
          <w:bCs/>
          <w:color w:val="0F5C6B"/>
          <w:sz w:val="26"/>
          <w:szCs w:val="26"/>
        </w:rPr>
        <w:t xml:space="preserve">Fünf Monate vorher</w:t>
      </w:r>
    </w:p>
    <w:p>
      <w:pPr>
        <w:pStyle w:val="Heading2"/>
        <w:spacing w:after="120" w:before="280"/>
      </w:pPr>
      <w:r>
        <w:rPr>
          <w:rFonts w:ascii="Calibri" w:cs="Calibri" w:eastAsia="Calibri" w:hAnsi="Calibri"/>
          <w:b/>
          <w:bCs/>
          <w:color w:val="0F5C6B"/>
          <w:sz w:val="26"/>
          <w:szCs w:val="26"/>
        </w:rPr>
        <w:t xml:space="preserve">Vier Monate vorher</w:t>
      </w:r>
    </w:p>
    <w:p>
      <w:pPr>
        <w:pStyle w:val="Heading2"/>
        <w:spacing w:after="120" w:before="280"/>
      </w:pPr>
      <w:r>
        <w:rPr>
          <w:rFonts w:ascii="Calibri" w:cs="Calibri" w:eastAsia="Calibri" w:hAnsi="Calibri"/>
          <w:b/>
          <w:bCs/>
          <w:color w:val="0F5C6B"/>
          <w:sz w:val="26"/>
          <w:szCs w:val="26"/>
        </w:rPr>
        <w:t xml:space="preserve">Drei Monate vorher</w:t>
      </w:r>
    </w:p>
    <w:p>
      <w:pPr>
        <w:pStyle w:val="Heading2"/>
        <w:spacing w:after="120" w:before="280"/>
      </w:pPr>
      <w:r>
        <w:rPr>
          <w:rFonts w:ascii="Calibri" w:cs="Calibri" w:eastAsia="Calibri" w:hAnsi="Calibri"/>
          <w:b/>
          <w:bCs/>
          <w:color w:val="0F5C6B"/>
          <w:sz w:val="26"/>
          <w:szCs w:val="26"/>
        </w:rPr>
        <w:t xml:space="preserve">Zwei Monate vorher</w:t>
      </w:r>
    </w:p>
    <w:p>
      <w:pPr>
        <w:pStyle w:val="Heading2"/>
        <w:spacing w:after="120" w:before="280"/>
      </w:pPr>
      <w:r>
        <w:rPr>
          <w:rFonts w:ascii="Calibri" w:cs="Calibri" w:eastAsia="Calibri" w:hAnsi="Calibri"/>
          <w:b/>
          <w:bCs/>
          <w:color w:val="0F5C6B"/>
          <w:sz w:val="26"/>
          <w:szCs w:val="26"/>
        </w:rPr>
        <w:t xml:space="preserve">Letzter Monat</w:t>
      </w:r>
    </w:p>
    <w:p>
      <w:pPr>
        <w:pStyle w:val="Heading1"/>
        <w:pBdr>
          <w:bottom w:val="single" w:color="C4A35A" w:sz="12" w:space="4"/>
        </w:pBdr>
        <w:spacing w:after="160" w:before="360"/>
      </w:pPr>
      <w:r>
        <w:rPr>
          <w:rFonts w:ascii="Calibri" w:cs="Calibri" w:eastAsia="Calibri" w:hAnsi="Calibri"/>
          <w:b/>
          <w:bCs/>
          <w:color w:val="1B365D"/>
          <w:sz w:val="32"/>
          <w:szCs w:val="32"/>
        </w:rPr>
        <w:t xml:space="preserve">5. Bundesstaat und Stadt wählen</w:t>
      </w:r>
    </w:p>
    <w:p>
      <w:pPr>
        <w:spacing w:after="160" w:before="0" w:line="276"/>
      </w:pPr>
      <w:r>
        <w:rPr>
          <w:rFonts w:ascii="Calibri" w:cs="Calibri" w:eastAsia="Calibri" w:hAnsi="Calibri"/>
          <w:color w:val="222222"/>
          <w:sz w:val="22"/>
          <w:szCs w:val="22"/>
        </w:rPr>
        <w:t xml:space="preserve">Die USA sind kein einheitlicher Lebensraum. Sie wählen faktisch ein lokales Steuersystem, ein Schulsystem, ein Klima und einen Arbeitsmarkt.</w:t>
      </w:r>
    </w:p>
    <w:p>
      <w:pPr>
        <w:pStyle w:val="Heading3"/>
        <w:spacing w:after="80" w:before="200"/>
      </w:pPr>
      <w:r>
        <w:rPr>
          <w:rFonts w:ascii="Calibri" w:cs="Calibri" w:eastAsia="Calibri" w:hAnsi="Calibri"/>
          <w:b/>
          <w:bCs/>
          <w:color w:val="1B365D"/>
          <w:sz w:val="24"/>
          <w:szCs w:val="24"/>
        </w:rPr>
        <w:t xml:space="preserve">Pflichtfragen</w:t>
      </w:r>
    </w:p>
    <w:p>
      <w:pPr>
        <w:pStyle w:val="Heading2"/>
        <w:spacing w:after="120" w:before="280"/>
      </w:pPr>
      <w:r>
        <w:rPr>
          <w:rFonts w:ascii="Calibri" w:cs="Calibri" w:eastAsia="Calibri" w:hAnsi="Calibri"/>
          <w:b/>
          <w:bCs/>
          <w:color w:val="0F5C6B"/>
          <w:sz w:val="26"/>
          <w:szCs w:val="26"/>
        </w:rPr>
        <w:t xml:space="preserve">Orientierung, keine Rangfolge</w:t>
      </w:r>
    </w:p>
    <w:tbl>
      <w:tblPr>
        <w:tblW w:type="dxa" w:w="10706"/>
        <w:tblBorders>
          <w:top w:val="single" w:color="auto" w:sz="4"/>
          <w:left w:val="single" w:color="auto" w:sz="4"/>
          <w:bottom w:val="single" w:color="auto" w:sz="4"/>
          <w:right w:val="single" w:color="auto" w:sz="4"/>
          <w:insideH w:val="single" w:color="auto" w:sz="4"/>
          <w:insideV w:val="single" w:color="auto" w:sz="4"/>
        </w:tblBorders>
      </w:tblPr>
      <w:tblGrid>
        <w:gridCol w:w="3200"/>
        <w:gridCol w:w="3753"/>
        <w:gridCol w:w="3753"/>
      </w:tblGrid>
      <w:tr>
        <w:tc>
          <w:tcPr>
            <w:tcW w:type="dxa" w:w="3200"/>
            <w:tcBorders>
              <w:top w:val="single" w:color="CCCCCC" w:sz="4"/>
              <w:left w:val="single" w:color="CCCCCC" w:sz="4"/>
              <w:bottom w:val="single" w:color="CCCCCC" w:sz="4"/>
              <w:right w:val="single" w:color="CCCCCC" w:sz="4"/>
            </w:tcBorders>
            <w:shd w:fill="1B365D" w:val="clear"/>
            <w:tcMar>
              <w:top w:type="dxa" w:w="60"/>
              <w:left w:type="dxa" w:w="80"/>
              <w:bottom w:type="dxa" w:w="60"/>
              <w:right w:type="dxa" w:w="80"/>
            </w:tcMar>
            <w:vAlign w:val="center"/>
          </w:tcPr>
          <w:p>
            <w:r>
              <w:rPr>
                <w:rFonts w:ascii="Calibri" w:cs="Calibri" w:eastAsia="Calibri" w:hAnsi="Calibri"/>
                <w:b/>
                <w:bCs/>
                <w:color w:val="FFFFFF"/>
                <w:sz w:val="20"/>
                <w:szCs w:val="20"/>
              </w:rPr>
              <w:t xml:space="preserve">Region</w:t>
            </w:r>
          </w:p>
        </w:tc>
        <w:tc>
          <w:tcPr>
            <w:tcW w:type="dxa" w:w="3753"/>
            <w:tcBorders>
              <w:top w:val="single" w:color="CCCCCC" w:sz="4"/>
              <w:left w:val="single" w:color="CCCCCC" w:sz="4"/>
              <w:bottom w:val="single" w:color="CCCCCC" w:sz="4"/>
              <w:right w:val="single" w:color="CCCCCC" w:sz="4"/>
            </w:tcBorders>
            <w:shd w:fill="1B365D" w:val="clear"/>
            <w:tcMar>
              <w:top w:type="dxa" w:w="60"/>
              <w:left w:type="dxa" w:w="80"/>
              <w:bottom w:type="dxa" w:w="60"/>
              <w:right w:type="dxa" w:w="80"/>
            </w:tcMar>
            <w:vAlign w:val="center"/>
          </w:tcPr>
          <w:p>
            <w:r>
              <w:rPr>
                <w:rFonts w:ascii="Calibri" w:cs="Calibri" w:eastAsia="Calibri" w:hAnsi="Calibri"/>
                <w:b/>
                <w:bCs/>
                <w:color w:val="FFFFFF"/>
                <w:sz w:val="20"/>
                <w:szCs w:val="20"/>
              </w:rPr>
              <w:t xml:space="preserve">Typische Stärken</w:t>
            </w:r>
          </w:p>
        </w:tc>
        <w:tc>
          <w:tcPr>
            <w:tcW w:type="dxa" w:w="3753"/>
            <w:tcBorders>
              <w:top w:val="single" w:color="CCCCCC" w:sz="4"/>
              <w:left w:val="single" w:color="CCCCCC" w:sz="4"/>
              <w:bottom w:val="single" w:color="CCCCCC" w:sz="4"/>
              <w:right w:val="single" w:color="CCCCCC" w:sz="4"/>
            </w:tcBorders>
            <w:shd w:fill="1B365D" w:val="clear"/>
            <w:tcMar>
              <w:top w:type="dxa" w:w="60"/>
              <w:left w:type="dxa" w:w="80"/>
              <w:bottom w:type="dxa" w:w="60"/>
              <w:right w:type="dxa" w:w="80"/>
            </w:tcMar>
            <w:vAlign w:val="center"/>
          </w:tcPr>
          <w:p>
            <w:r>
              <w:rPr>
                <w:rFonts w:ascii="Calibri" w:cs="Calibri" w:eastAsia="Calibri" w:hAnsi="Calibri"/>
                <w:b/>
                <w:bCs/>
                <w:color w:val="FFFFFF"/>
                <w:sz w:val="20"/>
                <w:szCs w:val="20"/>
              </w:rPr>
              <w:t xml:space="preserve">Typische Härten</w:t>
            </w:r>
          </w:p>
        </w:tc>
      </w:tr>
      <w:tr>
        <w:tc>
          <w:tcPr>
            <w:tcW w:type="dxa" w:w="3200"/>
            <w:tcBorders>
              <w:top w:val="single" w:color="CCCCCC" w:sz="4"/>
              <w:left w:val="single" w:color="CCCCCC" w:sz="4"/>
              <w:bottom w:val="single" w:color="CCCCCC" w:sz="4"/>
              <w:right w:val="single" w:color="CCCCCC" w:sz="4"/>
            </w:tcBorders>
            <w:shd w:fill="FFFFFF" w:val="clear"/>
            <w:tcMar>
              <w:top w:type="dxa" w:w="60"/>
              <w:left w:type="dxa" w:w="80"/>
              <w:bottom w:type="dxa" w:w="60"/>
              <w:right w:type="dxa" w:w="80"/>
            </w:tcMar>
            <w:vAlign w:val="center"/>
          </w:tcPr>
          <w:p>
            <w:r>
              <w:rPr>
                <w:rFonts w:ascii="Calibri" w:cs="Calibri" w:eastAsia="Calibri" w:hAnsi="Calibri"/>
                <w:b/>
                <w:bCs/>
                <w:color w:val="222222"/>
                <w:sz w:val="20"/>
                <w:szCs w:val="20"/>
              </w:rPr>
              <w:t xml:space="preserve">Florida</w:t>
            </w:r>
          </w:p>
        </w:tc>
        <w:tc>
          <w:tcPr>
            <w:tcW w:type="dxa" w:w="3753"/>
            <w:tcBorders>
              <w:top w:val="single" w:color="CCCCCC" w:sz="4"/>
              <w:left w:val="single" w:color="CCCCCC" w:sz="4"/>
              <w:bottom w:val="single" w:color="CCCCCC" w:sz="4"/>
              <w:right w:val="single" w:color="CCCCCC" w:sz="4"/>
            </w:tcBorders>
            <w:shd w:fill="FFFFFF" w:val="clear"/>
            <w:tcMar>
              <w:top w:type="dxa" w:w="60"/>
              <w:left w:type="dxa" w:w="80"/>
              <w:bottom w:type="dxa" w:w="60"/>
              <w:right w:type="dxa" w:w="80"/>
            </w:tcMar>
            <w:vAlign w:val="center"/>
          </w:tcPr>
          <w:p>
            <w:r>
              <w:rPr>
                <w:rFonts w:ascii="Calibri" w:cs="Calibri" w:eastAsia="Calibri" w:hAnsi="Calibri"/>
                <w:b w:val="false"/>
                <w:bCs w:val="false"/>
                <w:color w:val="222222"/>
                <w:sz w:val="20"/>
                <w:szCs w:val="20"/>
              </w:rPr>
              <w:t xml:space="preserve">Klima, kein State Income Tax auf Löhne, DE-Community</w:t>
            </w:r>
          </w:p>
        </w:tc>
        <w:tc>
          <w:tcPr>
            <w:tcW w:type="dxa" w:w="3753"/>
            <w:tcBorders>
              <w:top w:val="single" w:color="CCCCCC" w:sz="4"/>
              <w:left w:val="single" w:color="CCCCCC" w:sz="4"/>
              <w:bottom w:val="single" w:color="CCCCCC" w:sz="4"/>
              <w:right w:val="single" w:color="CCCCCC" w:sz="4"/>
            </w:tcBorders>
            <w:shd w:fill="FFFFFF" w:val="clear"/>
            <w:tcMar>
              <w:top w:type="dxa" w:w="60"/>
              <w:left w:type="dxa" w:w="80"/>
              <w:bottom w:type="dxa" w:w="60"/>
              <w:right w:type="dxa" w:w="80"/>
            </w:tcMar>
            <w:vAlign w:val="center"/>
          </w:tcPr>
          <w:p>
            <w:r>
              <w:rPr>
                <w:rFonts w:ascii="Calibri" w:cs="Calibri" w:eastAsia="Calibri" w:hAnsi="Calibri"/>
                <w:b w:val="false"/>
                <w:bCs w:val="false"/>
                <w:color w:val="222222"/>
                <w:sz w:val="20"/>
                <w:szCs w:val="20"/>
              </w:rPr>
              <w:t xml:space="preserve">Auto nötig, Hurrikane, Versicherungen, Hitze</w:t>
            </w:r>
          </w:p>
        </w:tc>
      </w:tr>
      <w:tr>
        <w:tc>
          <w:tcPr>
            <w:tcW w:type="dxa" w:w="3200"/>
            <w:tcBorders>
              <w:top w:val="single" w:color="CCCCCC" w:sz="4"/>
              <w:left w:val="single" w:color="CCCCCC" w:sz="4"/>
              <w:bottom w:val="single" w:color="CCCCCC" w:sz="4"/>
              <w:right w:val="single" w:color="CCCCCC" w:sz="4"/>
            </w:tcBorders>
            <w:shd w:fill="E8EEF3" w:val="clear"/>
            <w:tcMar>
              <w:top w:type="dxa" w:w="60"/>
              <w:left w:type="dxa" w:w="80"/>
              <w:bottom w:type="dxa" w:w="60"/>
              <w:right w:type="dxa" w:w="80"/>
            </w:tcMar>
            <w:vAlign w:val="center"/>
          </w:tcPr>
          <w:p>
            <w:r>
              <w:rPr>
                <w:rFonts w:ascii="Calibri" w:cs="Calibri" w:eastAsia="Calibri" w:hAnsi="Calibri"/>
                <w:b/>
                <w:bCs/>
                <w:color w:val="222222"/>
                <w:sz w:val="20"/>
                <w:szCs w:val="20"/>
              </w:rPr>
              <w:t xml:space="preserve">Kalifornien</w:t>
            </w:r>
          </w:p>
        </w:tc>
        <w:tc>
          <w:tcPr>
            <w:tcW w:type="dxa" w:w="3753"/>
            <w:tcBorders>
              <w:top w:val="single" w:color="CCCCCC" w:sz="4"/>
              <w:left w:val="single" w:color="CCCCCC" w:sz="4"/>
              <w:bottom w:val="single" w:color="CCCCCC" w:sz="4"/>
              <w:right w:val="single" w:color="CCCCCC" w:sz="4"/>
            </w:tcBorders>
            <w:shd w:fill="E8EEF3" w:val="clear"/>
            <w:tcMar>
              <w:top w:type="dxa" w:w="60"/>
              <w:left w:type="dxa" w:w="80"/>
              <w:bottom w:type="dxa" w:w="60"/>
              <w:right w:type="dxa" w:w="80"/>
            </w:tcMar>
            <w:vAlign w:val="center"/>
          </w:tcPr>
          <w:p>
            <w:r>
              <w:rPr>
                <w:rFonts w:ascii="Calibri" w:cs="Calibri" w:eastAsia="Calibri" w:hAnsi="Calibri"/>
                <w:b w:val="false"/>
                <w:bCs w:val="false"/>
                <w:color w:val="222222"/>
                <w:sz w:val="20"/>
                <w:szCs w:val="20"/>
              </w:rPr>
              <w:t xml:space="preserve">Tech, Universitäten, Vielfalt</w:t>
            </w:r>
          </w:p>
        </w:tc>
        <w:tc>
          <w:tcPr>
            <w:tcW w:type="dxa" w:w="3753"/>
            <w:tcBorders>
              <w:top w:val="single" w:color="CCCCCC" w:sz="4"/>
              <w:left w:val="single" w:color="CCCCCC" w:sz="4"/>
              <w:bottom w:val="single" w:color="CCCCCC" w:sz="4"/>
              <w:right w:val="single" w:color="CCCCCC" w:sz="4"/>
            </w:tcBorders>
            <w:shd w:fill="E8EEF3" w:val="clear"/>
            <w:tcMar>
              <w:top w:type="dxa" w:w="60"/>
              <w:left w:type="dxa" w:w="80"/>
              <w:bottom w:type="dxa" w:w="60"/>
              <w:right w:type="dxa" w:w="80"/>
            </w:tcMar>
            <w:vAlign w:val="center"/>
          </w:tcPr>
          <w:p>
            <w:r>
              <w:rPr>
                <w:rFonts w:ascii="Calibri" w:cs="Calibri" w:eastAsia="Calibri" w:hAnsi="Calibri"/>
                <w:b w:val="false"/>
                <w:bCs w:val="false"/>
                <w:color w:val="222222"/>
                <w:sz w:val="20"/>
                <w:szCs w:val="20"/>
              </w:rPr>
              <w:t xml:space="preserve">Mieten, State Tax, Verkehr</w:t>
            </w:r>
          </w:p>
        </w:tc>
      </w:tr>
      <w:tr>
        <w:tc>
          <w:tcPr>
            <w:tcW w:type="dxa" w:w="3200"/>
            <w:tcBorders>
              <w:top w:val="single" w:color="CCCCCC" w:sz="4"/>
              <w:left w:val="single" w:color="CCCCCC" w:sz="4"/>
              <w:bottom w:val="single" w:color="CCCCCC" w:sz="4"/>
              <w:right w:val="single" w:color="CCCCCC" w:sz="4"/>
            </w:tcBorders>
            <w:shd w:fill="FFFFFF" w:val="clear"/>
            <w:tcMar>
              <w:top w:type="dxa" w:w="60"/>
              <w:left w:type="dxa" w:w="80"/>
              <w:bottom w:type="dxa" w:w="60"/>
              <w:right w:type="dxa" w:w="80"/>
            </w:tcMar>
            <w:vAlign w:val="center"/>
          </w:tcPr>
          <w:p>
            <w:r>
              <w:rPr>
                <w:rFonts w:ascii="Calibri" w:cs="Calibri" w:eastAsia="Calibri" w:hAnsi="Calibri"/>
                <w:b/>
                <w:bCs/>
                <w:color w:val="222222"/>
                <w:sz w:val="20"/>
                <w:szCs w:val="20"/>
              </w:rPr>
              <w:t xml:space="preserve">Texas</w:t>
            </w:r>
          </w:p>
        </w:tc>
        <w:tc>
          <w:tcPr>
            <w:tcW w:type="dxa" w:w="3753"/>
            <w:tcBorders>
              <w:top w:val="single" w:color="CCCCCC" w:sz="4"/>
              <w:left w:val="single" w:color="CCCCCC" w:sz="4"/>
              <w:bottom w:val="single" w:color="CCCCCC" w:sz="4"/>
              <w:right w:val="single" w:color="CCCCCC" w:sz="4"/>
            </w:tcBorders>
            <w:shd w:fill="FFFFFF" w:val="clear"/>
            <w:tcMar>
              <w:top w:type="dxa" w:w="60"/>
              <w:left w:type="dxa" w:w="80"/>
              <w:bottom w:type="dxa" w:w="60"/>
              <w:right w:type="dxa" w:w="80"/>
            </w:tcMar>
            <w:vAlign w:val="center"/>
          </w:tcPr>
          <w:p>
            <w:r>
              <w:rPr>
                <w:rFonts w:ascii="Calibri" w:cs="Calibri" w:eastAsia="Calibri" w:hAnsi="Calibri"/>
                <w:b w:val="false"/>
                <w:bCs w:val="false"/>
                <w:color w:val="222222"/>
                <w:sz w:val="20"/>
                <w:szCs w:val="20"/>
              </w:rPr>
              <w:t xml:space="preserve">Jobs, kein State Income Tax, Raum</w:t>
            </w:r>
          </w:p>
        </w:tc>
        <w:tc>
          <w:tcPr>
            <w:tcW w:type="dxa" w:w="3753"/>
            <w:tcBorders>
              <w:top w:val="single" w:color="CCCCCC" w:sz="4"/>
              <w:left w:val="single" w:color="CCCCCC" w:sz="4"/>
              <w:bottom w:val="single" w:color="CCCCCC" w:sz="4"/>
              <w:right w:val="single" w:color="CCCCCC" w:sz="4"/>
            </w:tcBorders>
            <w:shd w:fill="FFFFFF" w:val="clear"/>
            <w:tcMar>
              <w:top w:type="dxa" w:w="60"/>
              <w:left w:type="dxa" w:w="80"/>
              <w:bottom w:type="dxa" w:w="60"/>
              <w:right w:type="dxa" w:w="80"/>
            </w:tcMar>
            <w:vAlign w:val="center"/>
          </w:tcPr>
          <w:p>
            <w:r>
              <w:rPr>
                <w:rFonts w:ascii="Calibri" w:cs="Calibri" w:eastAsia="Calibri" w:hAnsi="Calibri"/>
                <w:b w:val="false"/>
                <w:bCs w:val="false"/>
                <w:color w:val="222222"/>
                <w:sz w:val="20"/>
                <w:szCs w:val="20"/>
              </w:rPr>
              <w:t xml:space="preserve">Hitze, Property Tax, Auto</w:t>
            </w:r>
          </w:p>
        </w:tc>
      </w:tr>
      <w:tr>
        <w:tc>
          <w:tcPr>
            <w:tcW w:type="dxa" w:w="3200"/>
            <w:tcBorders>
              <w:top w:val="single" w:color="CCCCCC" w:sz="4"/>
              <w:left w:val="single" w:color="CCCCCC" w:sz="4"/>
              <w:bottom w:val="single" w:color="CCCCCC" w:sz="4"/>
              <w:right w:val="single" w:color="CCCCCC" w:sz="4"/>
            </w:tcBorders>
            <w:shd w:fill="E8EEF3" w:val="clear"/>
            <w:tcMar>
              <w:top w:type="dxa" w:w="60"/>
              <w:left w:type="dxa" w:w="80"/>
              <w:bottom w:type="dxa" w:w="60"/>
              <w:right w:type="dxa" w:w="80"/>
            </w:tcMar>
            <w:vAlign w:val="center"/>
          </w:tcPr>
          <w:p>
            <w:r>
              <w:rPr>
                <w:rFonts w:ascii="Calibri" w:cs="Calibri" w:eastAsia="Calibri" w:hAnsi="Calibri"/>
                <w:b/>
                <w:bCs/>
                <w:color w:val="222222"/>
                <w:sz w:val="20"/>
                <w:szCs w:val="20"/>
              </w:rPr>
              <w:t xml:space="preserve">Nordosten (NY/NJ/MA)</w:t>
            </w:r>
          </w:p>
        </w:tc>
        <w:tc>
          <w:tcPr>
            <w:tcW w:type="dxa" w:w="3753"/>
            <w:tcBorders>
              <w:top w:val="single" w:color="CCCCCC" w:sz="4"/>
              <w:left w:val="single" w:color="CCCCCC" w:sz="4"/>
              <w:bottom w:val="single" w:color="CCCCCC" w:sz="4"/>
              <w:right w:val="single" w:color="CCCCCC" w:sz="4"/>
            </w:tcBorders>
            <w:shd w:fill="E8EEF3" w:val="clear"/>
            <w:tcMar>
              <w:top w:type="dxa" w:w="60"/>
              <w:left w:type="dxa" w:w="80"/>
              <w:bottom w:type="dxa" w:w="60"/>
              <w:right w:type="dxa" w:w="80"/>
            </w:tcMar>
            <w:vAlign w:val="center"/>
          </w:tcPr>
          <w:p>
            <w:r>
              <w:rPr>
                <w:rFonts w:ascii="Calibri" w:cs="Calibri" w:eastAsia="Calibri" w:hAnsi="Calibri"/>
                <w:b w:val="false"/>
                <w:bCs w:val="false"/>
                <w:color w:val="222222"/>
                <w:sz w:val="20"/>
                <w:szCs w:val="20"/>
              </w:rPr>
              <w:t xml:space="preserve">Jobs, Transit in Kernen, Universitäten</w:t>
            </w:r>
          </w:p>
        </w:tc>
        <w:tc>
          <w:tcPr>
            <w:tcW w:type="dxa" w:w="3753"/>
            <w:tcBorders>
              <w:top w:val="single" w:color="CCCCCC" w:sz="4"/>
              <w:left w:val="single" w:color="CCCCCC" w:sz="4"/>
              <w:bottom w:val="single" w:color="CCCCCC" w:sz="4"/>
              <w:right w:val="single" w:color="CCCCCC" w:sz="4"/>
            </w:tcBorders>
            <w:shd w:fill="E8EEF3" w:val="clear"/>
            <w:tcMar>
              <w:top w:type="dxa" w:w="60"/>
              <w:left w:type="dxa" w:w="80"/>
              <w:bottom w:type="dxa" w:w="60"/>
              <w:right w:type="dxa" w:w="80"/>
            </w:tcMar>
            <w:vAlign w:val="center"/>
          </w:tcPr>
          <w:p>
            <w:r>
              <w:rPr>
                <w:rFonts w:ascii="Calibri" w:cs="Calibri" w:eastAsia="Calibri" w:hAnsi="Calibri"/>
                <w:b w:val="false"/>
                <w:bCs w:val="false"/>
                <w:color w:val="222222"/>
                <w:sz w:val="20"/>
                <w:szCs w:val="20"/>
              </w:rPr>
              <w:t xml:space="preserve">Kosten, Winter, Tempo</w:t>
            </w:r>
          </w:p>
        </w:tc>
      </w:tr>
      <w:tr>
        <w:tc>
          <w:tcPr>
            <w:tcW w:type="dxa" w:w="3200"/>
            <w:tcBorders>
              <w:top w:val="single" w:color="CCCCCC" w:sz="4"/>
              <w:left w:val="single" w:color="CCCCCC" w:sz="4"/>
              <w:bottom w:val="single" w:color="CCCCCC" w:sz="4"/>
              <w:right w:val="single" w:color="CCCCCC" w:sz="4"/>
            </w:tcBorders>
            <w:shd w:fill="FFFFFF" w:val="clear"/>
            <w:tcMar>
              <w:top w:type="dxa" w:w="60"/>
              <w:left w:type="dxa" w:w="80"/>
              <w:bottom w:type="dxa" w:w="60"/>
              <w:right w:type="dxa" w:w="80"/>
            </w:tcMar>
            <w:vAlign w:val="center"/>
          </w:tcPr>
          <w:p>
            <w:r>
              <w:rPr>
                <w:rFonts w:ascii="Calibri" w:cs="Calibri" w:eastAsia="Calibri" w:hAnsi="Calibri"/>
                <w:b/>
                <w:bCs/>
                <w:color w:val="222222"/>
                <w:sz w:val="20"/>
                <w:szCs w:val="20"/>
              </w:rPr>
              <w:t xml:space="preserve">Colorado / NC / GA</w:t>
            </w:r>
          </w:p>
        </w:tc>
        <w:tc>
          <w:tcPr>
            <w:tcW w:type="dxa" w:w="3753"/>
            <w:tcBorders>
              <w:top w:val="single" w:color="CCCCCC" w:sz="4"/>
              <w:left w:val="single" w:color="CCCCCC" w:sz="4"/>
              <w:bottom w:val="single" w:color="CCCCCC" w:sz="4"/>
              <w:right w:val="single" w:color="CCCCCC" w:sz="4"/>
            </w:tcBorders>
            <w:shd w:fill="FFFFFF" w:val="clear"/>
            <w:tcMar>
              <w:top w:type="dxa" w:w="60"/>
              <w:left w:type="dxa" w:w="80"/>
              <w:bottom w:type="dxa" w:w="60"/>
              <w:right w:type="dxa" w:w="80"/>
            </w:tcMar>
            <w:vAlign w:val="center"/>
          </w:tcPr>
          <w:p>
            <w:r>
              <w:rPr>
                <w:rFonts w:ascii="Calibri" w:cs="Calibri" w:eastAsia="Calibri" w:hAnsi="Calibri"/>
                <w:b w:val="false"/>
                <w:bCs w:val="false"/>
                <w:color w:val="222222"/>
                <w:sz w:val="20"/>
                <w:szCs w:val="20"/>
              </w:rPr>
              <w:t xml:space="preserve">Wachstum, Lebensqualität je nach Metro</w:t>
            </w:r>
          </w:p>
        </w:tc>
        <w:tc>
          <w:tcPr>
            <w:tcW w:type="dxa" w:w="3753"/>
            <w:tcBorders>
              <w:top w:val="single" w:color="CCCCCC" w:sz="4"/>
              <w:left w:val="single" w:color="CCCCCC" w:sz="4"/>
              <w:bottom w:val="single" w:color="CCCCCC" w:sz="4"/>
              <w:right w:val="single" w:color="CCCCCC" w:sz="4"/>
            </w:tcBorders>
            <w:shd w:fill="FFFFFF" w:val="clear"/>
            <w:tcMar>
              <w:top w:type="dxa" w:w="60"/>
              <w:left w:type="dxa" w:w="80"/>
              <w:bottom w:type="dxa" w:w="60"/>
              <w:right w:type="dxa" w:w="80"/>
            </w:tcMar>
            <w:vAlign w:val="center"/>
          </w:tcPr>
          <w:p>
            <w:r>
              <w:rPr>
                <w:rFonts w:ascii="Calibri" w:cs="Calibri" w:eastAsia="Calibri" w:hAnsi="Calibri"/>
                <w:b w:val="false"/>
                <w:bCs w:val="false"/>
                <w:color w:val="222222"/>
                <w:sz w:val="20"/>
                <w:szCs w:val="20"/>
              </w:rPr>
              <w:t xml:space="preserve">Je nach County große Unterschiede</w:t>
            </w:r>
          </w:p>
        </w:tc>
      </w:tr>
    </w:tbl>
    <w:p>
      <w:pPr>
        <w:spacing w:after="160"/>
      </w:pPr>
    </w:p>
    <w:p>
      <w:pPr>
        <w:spacing w:after="160" w:before="0" w:line="276"/>
      </w:pPr>
      <w:r>
        <w:rPr>
          <w:rFonts w:ascii="Calibri" w:cs="Calibri" w:eastAsia="Calibri" w:hAnsi="Calibri"/>
          <w:color w:val="222222"/>
          <w:sz w:val="22"/>
          <w:szCs w:val="22"/>
        </w:rPr>
        <w:t xml:space="preserve">Staaten ohne State Income Tax auf Löhne (2026, prüfen): Alaska, Florida, Nevada, New Hampshire, South Dakota, Tennessee, Texas, Washington, Wyoming. Washington besteuert bestimmte Kapitalgewinne. Keine Einkommensteuer heißt nicht niedrige Gesamtsteuer — Sales Tax und Grundsteuer können hoch sein.</w:t>
      </w:r>
    </w:p>
    <w:p>
      <w:pPr>
        <w:pStyle w:val="Heading1"/>
        <w:pBdr>
          <w:bottom w:val="single" w:color="C4A35A" w:sz="12" w:space="4"/>
        </w:pBdr>
        <w:spacing w:after="160" w:before="360"/>
      </w:pPr>
      <w:r>
        <w:rPr>
          <w:rFonts w:ascii="Calibri" w:cs="Calibri" w:eastAsia="Calibri" w:hAnsi="Calibri"/>
          <w:b/>
          <w:bCs/>
          <w:color w:val="1B365D"/>
          <w:sz w:val="32"/>
          <w:szCs w:val="32"/>
        </w:rPr>
        <w:t xml:space="preserve">6. Packen nach Priorität</w:t>
      </w:r>
    </w:p>
    <w:p>
      <w:pPr>
        <w:spacing w:after="160" w:before="0" w:line="276"/>
      </w:pPr>
      <w:r>
        <w:rPr>
          <w:rFonts w:ascii="Calibri" w:cs="Calibri" w:eastAsia="Calibri" w:hAnsi="Calibri"/>
          <w:color w:val="222222"/>
          <w:sz w:val="22"/>
          <w:szCs w:val="22"/>
        </w:rPr>
        <w:t xml:space="preserve">Ziel ist nicht „alles kommt an“, sondern: Die ersten Wochen sind lebbar. Was Stress senkt und Alltag ermöglicht, fliegt mit Ihnen — nicht der Keller.</w:t>
      </w:r>
    </w:p>
    <w:p>
      <w:pPr>
        <w:pStyle w:val="Heading2"/>
        <w:spacing w:after="120" w:before="280"/>
      </w:pPr>
      <w:r>
        <w:rPr>
          <w:rFonts w:ascii="Calibri" w:cs="Calibri" w:eastAsia="Calibri" w:hAnsi="Calibri"/>
          <w:b/>
          <w:bCs/>
          <w:color w:val="0F5C6B"/>
          <w:sz w:val="26"/>
          <w:szCs w:val="26"/>
        </w:rPr>
        <w:t xml:space="preserve">Handgepäck / persönliches Gepäck — niemals der Spedition überlassen</w:t>
      </w:r>
    </w:p>
    <w:p>
      <w:pPr>
        <w:pStyle w:val="Heading2"/>
        <w:spacing w:after="120" w:before="280"/>
      </w:pPr>
      <w:r>
        <w:rPr>
          <w:rFonts w:ascii="Calibri" w:cs="Calibri" w:eastAsia="Calibri" w:hAnsi="Calibri"/>
          <w:b/>
          <w:bCs/>
          <w:color w:val="0F5C6B"/>
          <w:sz w:val="26"/>
          <w:szCs w:val="26"/>
        </w:rPr>
        <w:t xml:space="preserve">Luftfracht oder Übergepäck, wenn möglich</w:t>
      </w:r>
    </w:p>
    <w:p>
      <w:pPr>
        <w:pStyle w:val="Heading2"/>
        <w:spacing w:after="120" w:before="280"/>
      </w:pPr>
      <w:r>
        <w:rPr>
          <w:rFonts w:ascii="Calibri" w:cs="Calibri" w:eastAsia="Calibri" w:hAnsi="Calibri"/>
          <w:b/>
          <w:bCs/>
          <w:color w:val="0F5C6B"/>
          <w:sz w:val="26"/>
          <w:szCs w:val="26"/>
        </w:rPr>
        <w:t xml:space="preserve">Seefracht</w:t>
      </w:r>
    </w:p>
    <w:p>
      <w:pPr>
        <w:spacing w:after="160" w:before="0" w:line="276"/>
      </w:pPr>
      <w:r>
        <w:rPr>
          <w:rFonts w:ascii="Calibri" w:cs="Calibri" w:eastAsia="Calibri" w:hAnsi="Calibri"/>
          <w:color w:val="222222"/>
          <w:sz w:val="22"/>
          <w:szCs w:val="22"/>
        </w:rPr>
        <w:t xml:space="preserve">Nur was Sie in 6–12 Monaten wirklich brauchen. Transformatoren sind schwer und brandgefährlich bei falscher Nutzung. Große 230-V-Wärmegeräte besser nicht mitnehmen. TV/DVD-Systeme unterscheiden sich. Wertgegenstände voll versichern oder bei Familie lassen.</w:t>
      </w:r>
    </w:p>
    <w:p>
      <w:pPr>
        <w:pStyle w:val="Heading1"/>
        <w:pBdr>
          <w:bottom w:val="single" w:color="C4A35A" w:sz="12" w:space="4"/>
        </w:pBdr>
        <w:spacing w:after="160" w:before="360"/>
      </w:pPr>
      <w:r>
        <w:rPr>
          <w:rFonts w:ascii="Calibri" w:cs="Calibri" w:eastAsia="Calibri" w:hAnsi="Calibri"/>
          <w:b/>
          <w:bCs/>
          <w:color w:val="1B365D"/>
          <w:sz w:val="32"/>
          <w:szCs w:val="32"/>
        </w:rPr>
        <w:t xml:space="preserve">7. Ankunft — die ersten 30 Tage</w:t>
      </w:r>
    </w:p>
    <w:p>
      <w:pPr>
        <w:pStyle w:val="Heading2"/>
        <w:spacing w:after="120" w:before="280"/>
      </w:pPr>
      <w:r>
        <w:rPr>
          <w:rFonts w:ascii="Calibri" w:cs="Calibri" w:eastAsia="Calibri" w:hAnsi="Calibri"/>
          <w:b/>
          <w:bCs/>
          <w:color w:val="0F5C6B"/>
          <w:sz w:val="26"/>
          <w:szCs w:val="26"/>
        </w:rPr>
        <w:t xml:space="preserve">Tag 1–3</w:t>
      </w:r>
    </w:p>
    <w:p>
      <w:pPr>
        <w:pStyle w:val="Heading2"/>
        <w:spacing w:after="120" w:before="280"/>
      </w:pPr>
      <w:r>
        <w:rPr>
          <w:rFonts w:ascii="Calibri" w:cs="Calibri" w:eastAsia="Calibri" w:hAnsi="Calibri"/>
          <w:b/>
          <w:bCs/>
          <w:color w:val="0F5C6B"/>
          <w:sz w:val="26"/>
          <w:szCs w:val="26"/>
        </w:rPr>
        <w:t xml:space="preserve">Woche 1–2</w:t>
      </w:r>
    </w:p>
    <w:p>
      <w:pPr>
        <w:pStyle w:val="Heading2"/>
        <w:spacing w:after="120" w:before="280"/>
      </w:pPr>
      <w:r>
        <w:rPr>
          <w:rFonts w:ascii="Calibri" w:cs="Calibri" w:eastAsia="Calibri" w:hAnsi="Calibri"/>
          <w:b/>
          <w:bCs/>
          <w:color w:val="0F5C6B"/>
          <w:sz w:val="26"/>
          <w:szCs w:val="26"/>
        </w:rPr>
        <w:t xml:space="preserve">Woche 3–4</w:t>
      </w:r>
    </w:p>
    <w:tbl>
      <w:tblPr>
        <w:tblW w:type="dxa" w:w="10706"/>
        <w:tblBorders>
          <w:top w:val="single" w:color="auto" w:sz="4"/>
          <w:left w:val="single" w:color="auto" w:sz="4"/>
          <w:bottom w:val="single" w:color="auto" w:sz="4"/>
          <w:right w:val="single" w:color="auto" w:sz="4"/>
          <w:insideH w:val="single" w:color="auto" w:sz="4"/>
          <w:insideV w:val="single" w:color="auto" w:sz="4"/>
        </w:tblBorders>
      </w:tblPr>
      <w:tblGrid>
        <w:gridCol w:w="10706"/>
      </w:tblGrid>
      <w:tr>
        <w:tc>
          <w:tcPr>
            <w:tcW w:type="dxa" w:w="10706"/>
            <w:tcBorders>
              <w:top w:val="single" w:color="C4A35A" w:sz="16"/>
              <w:left w:val="single" w:color="CCCCCC" w:sz="4"/>
              <w:bottom w:val="single" w:color="CCCCCC" w:sz="4"/>
              <w:right w:val="single" w:color="CCCCCC" w:sz="4"/>
            </w:tcBorders>
            <w:shd w:fill="E6F2EA" w:val="clear"/>
            <w:tcMar>
              <w:top w:type="dxa" w:w="100"/>
              <w:left w:type="dxa" w:w="140"/>
              <w:bottom w:type="dxa" w:w="100"/>
              <w:right w:type="dxa" w:w="140"/>
            </w:tcMar>
          </w:tcPr>
          <w:p>
            <w:pPr>
              <w:spacing w:after="80"/>
            </w:pPr>
            <w:r>
              <w:rPr>
                <w:rFonts w:ascii="Calibri" w:cs="Calibri" w:eastAsia="Calibri" w:hAnsi="Calibri"/>
                <w:b/>
                <w:bCs/>
                <w:color w:val="1B365D"/>
                <w:sz w:val="22"/>
                <w:szCs w:val="22"/>
              </w:rPr>
              <w:t xml:space="preserve">Sponsor-Regel</w:t>
            </w:r>
          </w:p>
          <w:p>
            <w:pPr>
              <w:spacing w:after="0"/>
            </w:pPr>
            <w:r>
              <w:rPr>
                <w:rFonts w:ascii="Calibri" w:cs="Calibri" w:eastAsia="Calibri" w:hAnsi="Calibri"/>
                <w:color w:val="222222"/>
                <w:sz w:val="21"/>
                <w:szCs w:val="21"/>
              </w:rPr>
              <w:t xml:space="preserve">Eine Person vor Ort, die einkauft, den Flughafentransfer erklärt und die erste Woche ansprechbar ist, verhindert mehr Abbrüche als jedes Motivationsbuch. Wenn der Arbeitgeber niemanden stellt: Expat-Gruppe, Relocation, oder bezahlte lokale Hilfe für 2–3 Tage.</w:t>
            </w:r>
          </w:p>
        </w:tc>
      </w:tr>
    </w:tbl>
    <w:p>
      <w:pPr>
        <w:pStyle w:val="Heading1"/>
        <w:pBdr>
          <w:bottom w:val="single" w:color="C4A35A" w:sz="12" w:space="4"/>
        </w:pBdr>
        <w:spacing w:after="160" w:before="360"/>
      </w:pPr>
      <w:r>
        <w:rPr>
          <w:rFonts w:ascii="Calibri" w:cs="Calibri" w:eastAsia="Calibri" w:hAnsi="Calibri"/>
          <w:b/>
          <w:bCs/>
          <w:color w:val="1B365D"/>
          <w:sz w:val="32"/>
          <w:szCs w:val="32"/>
        </w:rPr>
        <w:t xml:space="preserve">8. Geld und Budget</w:t>
      </w:r>
    </w:p>
    <w:p>
      <w:pPr>
        <w:pStyle w:val="Heading2"/>
        <w:spacing w:after="120" w:before="280"/>
      </w:pPr>
      <w:r>
        <w:rPr>
          <w:rFonts w:ascii="Calibri" w:cs="Calibri" w:eastAsia="Calibri" w:hAnsi="Calibri"/>
          <w:b/>
          <w:bCs/>
          <w:color w:val="0F5C6B"/>
          <w:sz w:val="26"/>
          <w:szCs w:val="26"/>
        </w:rPr>
        <w:t xml:space="preserve">Polster</w:t>
      </w:r>
    </w:p>
    <w:p>
      <w:pPr>
        <w:spacing w:after="160" w:before="0" w:line="276"/>
      </w:pPr>
      <w:r>
        <w:rPr>
          <w:rFonts w:ascii="Calibri" w:cs="Calibri" w:eastAsia="Calibri" w:hAnsi="Calibri"/>
          <w:color w:val="222222"/>
          <w:sz w:val="22"/>
          <w:szCs w:val="22"/>
        </w:rPr>
        <w:t xml:space="preserve">Rechnen Sie monatliche Fixkosten (Miete, Strom, Internet, Auto, Versicherung, Lebensmittel, Handy, Rücklage) × 18, besser × 24. Das ist die Schwelle, unter der ein Umzug ohne sicheren Job oder ohne Firmenpaket gefährlich wird.</w:t>
      </w:r>
    </w:p>
    <w:p>
      <w:pPr>
        <w:pStyle w:val="Heading2"/>
        <w:spacing w:after="120" w:before="280"/>
      </w:pPr>
      <w:r>
        <w:rPr>
          <w:rFonts w:ascii="Calibri" w:cs="Calibri" w:eastAsia="Calibri" w:hAnsi="Calibri"/>
          <w:b/>
          <w:bCs/>
          <w:color w:val="0F5C6B"/>
          <w:sz w:val="26"/>
          <w:szCs w:val="26"/>
        </w:rPr>
        <w:t xml:space="preserve">Die ersten 12 Monate</w:t>
      </w:r>
    </w:p>
    <w:p>
      <w:pPr>
        <w:pStyle w:val="Heading2"/>
        <w:spacing w:after="120" w:before="280"/>
      </w:pPr>
      <w:r>
        <w:rPr>
          <w:rFonts w:ascii="Calibri" w:cs="Calibri" w:eastAsia="Calibri" w:hAnsi="Calibri"/>
          <w:b/>
          <w:bCs/>
          <w:color w:val="0F5C6B"/>
          <w:sz w:val="26"/>
          <w:szCs w:val="26"/>
        </w:rPr>
        <w:t xml:space="preserve">Miete als Start</w:t>
      </w:r>
    </w:p>
    <w:p>
      <w:pPr>
        <w:spacing w:after="160" w:before="0" w:line="276"/>
      </w:pPr>
      <w:r>
        <w:rPr>
          <w:rFonts w:ascii="Calibri" w:cs="Calibri" w:eastAsia="Calibri" w:hAnsi="Calibri"/>
          <w:color w:val="222222"/>
          <w:sz w:val="22"/>
          <w:szCs w:val="22"/>
        </w:rPr>
        <w:t xml:space="preserve">Für Neuankömmlinge fast immer besser als Kauf. Viele Vermieter wollen Credit Score, SSN, Gehaltsnachweis und 1–2 Monatsmieten Kaution. Ohne Score: möblierte Kurzzeitmiete, Firmenbürge oder höhere Vorauszahlung. Die Zahl „2.500 USD für eine vierköpfige Familie“ ist in vielen Metropolen zu niedrig — immer lokale Listings prüfen (Zillow, Apartments.com, Realtor), nicht Forenweisheiten.</w:t>
      </w:r>
    </w:p>
    <w:p>
      <w:pPr>
        <w:pStyle w:val="Heading1"/>
        <w:pBdr>
          <w:bottom w:val="single" w:color="C4A35A" w:sz="12" w:space="4"/>
        </w:pBdr>
        <w:spacing w:after="160" w:before="360"/>
      </w:pPr>
      <w:r>
        <w:rPr>
          <w:rFonts w:ascii="Calibri" w:cs="Calibri" w:eastAsia="Calibri" w:hAnsi="Calibri"/>
          <w:b/>
          <w:bCs/>
          <w:color w:val="1B365D"/>
          <w:sz w:val="32"/>
          <w:szCs w:val="32"/>
        </w:rPr>
        <w:t xml:space="preserve">9. Krankenversicherung und Gesundheit</w:t>
      </w:r>
    </w:p>
    <w:p>
      <w:pPr>
        <w:spacing w:after="160" w:before="0" w:line="276"/>
      </w:pPr>
      <w:r>
        <w:rPr>
          <w:rFonts w:ascii="Calibri" w:cs="Calibri" w:eastAsia="Calibri" w:hAnsi="Calibri"/>
          <w:color w:val="222222"/>
          <w:sz w:val="22"/>
          <w:szCs w:val="22"/>
        </w:rPr>
        <w:t xml:space="preserve">Das US-System ist teuer und fragmentiert. Ohne Deckung kann eine Notaufnahme den Umzug finanziell beenden.</w:t>
      </w:r>
    </w:p>
    <w:p>
      <w:pPr>
        <w:spacing w:after="160" w:before="0" w:line="276"/>
      </w:pPr>
      <w:r>
        <w:rPr>
          <w:rFonts w:ascii="Calibri" w:cs="Calibri" w:eastAsia="Calibri" w:hAnsi="Calibri"/>
          <w:color w:val="222222"/>
          <w:sz w:val="22"/>
          <w:szCs w:val="22"/>
        </w:rPr>
        <w:t xml:space="preserve">Impfungen: Routineschutz aktualisieren (u. a. MMR). Kinder brauchen für viele Schulen Nachweise. Quelle für Reiseimpfungen: CDC Travelers’ Health.</w:t>
      </w:r>
    </w:p>
    <w:p>
      <w:pPr>
        <w:pStyle w:val="Heading3"/>
        <w:spacing w:after="80" w:before="200"/>
      </w:pPr>
      <w:r>
        <w:rPr>
          <w:rFonts w:ascii="Calibri" w:cs="Calibri" w:eastAsia="Calibri" w:hAnsi="Calibri"/>
          <w:b/>
          <w:bCs/>
          <w:color w:val="1B365D"/>
          <w:sz w:val="24"/>
          <w:szCs w:val="24"/>
        </w:rPr>
        <w:t xml:space="preserve">Mini-Hausapotheke</w:t>
      </w:r>
    </w:p>
    <w:p>
      <w:pPr>
        <w:spacing w:after="160" w:before="0" w:line="276"/>
      </w:pPr>
      <w:r>
        <w:rPr>
          <w:rFonts w:ascii="Calibri" w:cs="Calibri" w:eastAsia="Calibri" w:hAnsi="Calibri"/>
          <w:color w:val="222222"/>
          <w:sz w:val="22"/>
          <w:szCs w:val="22"/>
        </w:rPr>
        <w:t xml:space="preserve">Sterile Kompressen, Pflaster, Tape, Schere, Pinzette, Fieberthermometer, Schmerzmittel, Antihistaminikum, Desinfektion, Handschuhe. Im Auto zusätzlich Warnwesten/Dreieck je nach Staat.</w:t>
      </w:r>
    </w:p>
    <w:p>
      <w:pPr>
        <w:pStyle w:val="Heading1"/>
        <w:pBdr>
          <w:bottom w:val="single" w:color="C4A35A" w:sz="12" w:space="4"/>
        </w:pBdr>
        <w:spacing w:after="160" w:before="360"/>
      </w:pPr>
      <w:r>
        <w:rPr>
          <w:rFonts w:ascii="Calibri" w:cs="Calibri" w:eastAsia="Calibri" w:hAnsi="Calibri"/>
          <w:b/>
          <w:bCs/>
          <w:color w:val="1B365D"/>
          <w:sz w:val="32"/>
          <w:szCs w:val="32"/>
        </w:rPr>
        <w:t xml:space="preserve">10. Steuern — die grobe Landkarte</w:t>
      </w:r>
    </w:p>
    <w:p>
      <w:pPr>
        <w:spacing w:after="160" w:before="0" w:line="276"/>
      </w:pPr>
      <w:r>
        <w:rPr>
          <w:rFonts w:ascii="Calibri" w:cs="Calibri" w:eastAsia="Calibri" w:hAnsi="Calibri"/>
          <w:color w:val="222222"/>
          <w:sz w:val="22"/>
          <w:szCs w:val="22"/>
        </w:rPr>
        <w:t xml:space="preserve">Sie können in beiden Ländern Pflichten haben. Das DBA USA–Deutschland verhindert nicht das Ausfüllen von Formularen, es ordnet an, welches Land was besteuern darf und wie angerechnet wird.</w:t>
      </w:r>
    </w:p>
    <w:tbl>
      <w:tblPr>
        <w:tblW w:type="dxa" w:w="10706"/>
        <w:tblBorders>
          <w:top w:val="single" w:color="auto" w:sz="4"/>
          <w:left w:val="single" w:color="auto" w:sz="4"/>
          <w:bottom w:val="single" w:color="auto" w:sz="4"/>
          <w:right w:val="single" w:color="auto" w:sz="4"/>
          <w:insideH w:val="single" w:color="auto" w:sz="4"/>
          <w:insideV w:val="single" w:color="auto" w:sz="4"/>
        </w:tblBorders>
      </w:tblPr>
      <w:tblGrid>
        <w:gridCol w:w="3200"/>
        <w:gridCol w:w="3753"/>
        <w:gridCol w:w="3753"/>
      </w:tblGrid>
      <w:tr>
        <w:tc>
          <w:tcPr>
            <w:tcW w:type="dxa" w:w="3200"/>
            <w:tcBorders>
              <w:top w:val="single" w:color="CCCCCC" w:sz="4"/>
              <w:left w:val="single" w:color="CCCCCC" w:sz="4"/>
              <w:bottom w:val="single" w:color="CCCCCC" w:sz="4"/>
              <w:right w:val="single" w:color="CCCCCC" w:sz="4"/>
            </w:tcBorders>
            <w:shd w:fill="1B365D" w:val="clear"/>
            <w:tcMar>
              <w:top w:type="dxa" w:w="60"/>
              <w:left w:type="dxa" w:w="80"/>
              <w:bottom w:type="dxa" w:w="60"/>
              <w:right w:type="dxa" w:w="80"/>
            </w:tcMar>
            <w:vAlign w:val="center"/>
          </w:tcPr>
          <w:p>
            <w:r>
              <w:rPr>
                <w:rFonts w:ascii="Calibri" w:cs="Calibri" w:eastAsia="Calibri" w:hAnsi="Calibri"/>
                <w:b/>
                <w:bCs/>
                <w:color w:val="FFFFFF"/>
                <w:sz w:val="20"/>
                <w:szCs w:val="20"/>
              </w:rPr>
              <w:t xml:space="preserve">Thema</w:t>
            </w:r>
          </w:p>
        </w:tc>
        <w:tc>
          <w:tcPr>
            <w:tcW w:type="dxa" w:w="3753"/>
            <w:tcBorders>
              <w:top w:val="single" w:color="CCCCCC" w:sz="4"/>
              <w:left w:val="single" w:color="CCCCCC" w:sz="4"/>
              <w:bottom w:val="single" w:color="CCCCCC" w:sz="4"/>
              <w:right w:val="single" w:color="CCCCCC" w:sz="4"/>
            </w:tcBorders>
            <w:shd w:fill="1B365D" w:val="clear"/>
            <w:tcMar>
              <w:top w:type="dxa" w:w="60"/>
              <w:left w:type="dxa" w:w="80"/>
              <w:bottom w:type="dxa" w:w="60"/>
              <w:right w:type="dxa" w:w="80"/>
            </w:tcMar>
            <w:vAlign w:val="center"/>
          </w:tcPr>
          <w:p>
            <w:r>
              <w:rPr>
                <w:rFonts w:ascii="Calibri" w:cs="Calibri" w:eastAsia="Calibri" w:hAnsi="Calibri"/>
                <w:b/>
                <w:bCs/>
                <w:color w:val="FFFFFF"/>
                <w:sz w:val="20"/>
                <w:szCs w:val="20"/>
              </w:rPr>
              <w:t xml:space="preserve">Typische Regel</w:t>
            </w:r>
          </w:p>
        </w:tc>
        <w:tc>
          <w:tcPr>
            <w:tcW w:type="dxa" w:w="3753"/>
            <w:tcBorders>
              <w:top w:val="single" w:color="CCCCCC" w:sz="4"/>
              <w:left w:val="single" w:color="CCCCCC" w:sz="4"/>
              <w:bottom w:val="single" w:color="CCCCCC" w:sz="4"/>
              <w:right w:val="single" w:color="CCCCCC" w:sz="4"/>
            </w:tcBorders>
            <w:shd w:fill="1B365D" w:val="clear"/>
            <w:tcMar>
              <w:top w:type="dxa" w:w="60"/>
              <w:left w:type="dxa" w:w="80"/>
              <w:bottom w:type="dxa" w:w="60"/>
              <w:right w:type="dxa" w:w="80"/>
            </w:tcMar>
            <w:vAlign w:val="center"/>
          </w:tcPr>
          <w:p>
            <w:r>
              <w:rPr>
                <w:rFonts w:ascii="Calibri" w:cs="Calibri" w:eastAsia="Calibri" w:hAnsi="Calibri"/>
                <w:b/>
                <w:bCs/>
                <w:color w:val="FFFFFF"/>
                <w:sz w:val="20"/>
                <w:szCs w:val="20"/>
              </w:rPr>
              <w:t xml:space="preserve">Wohin</w:t>
            </w:r>
          </w:p>
        </w:tc>
      </w:tr>
      <w:tr>
        <w:tc>
          <w:tcPr>
            <w:tcW w:type="dxa" w:w="3200"/>
            <w:tcBorders>
              <w:top w:val="single" w:color="CCCCCC" w:sz="4"/>
              <w:left w:val="single" w:color="CCCCCC" w:sz="4"/>
              <w:bottom w:val="single" w:color="CCCCCC" w:sz="4"/>
              <w:right w:val="single" w:color="CCCCCC" w:sz="4"/>
            </w:tcBorders>
            <w:shd w:fill="FFFFFF" w:val="clear"/>
            <w:tcMar>
              <w:top w:type="dxa" w:w="60"/>
              <w:left w:type="dxa" w:w="80"/>
              <w:bottom w:type="dxa" w:w="60"/>
              <w:right w:type="dxa" w:w="80"/>
            </w:tcMar>
            <w:vAlign w:val="center"/>
          </w:tcPr>
          <w:p>
            <w:r>
              <w:rPr>
                <w:rFonts w:ascii="Calibri" w:cs="Calibri" w:eastAsia="Calibri" w:hAnsi="Calibri"/>
                <w:b/>
                <w:bCs/>
                <w:color w:val="222222"/>
                <w:sz w:val="20"/>
                <w:szCs w:val="20"/>
              </w:rPr>
              <w:t xml:space="preserve">US-Bundessteuer</w:t>
            </w:r>
          </w:p>
        </w:tc>
        <w:tc>
          <w:tcPr>
            <w:tcW w:type="dxa" w:w="3753"/>
            <w:tcBorders>
              <w:top w:val="single" w:color="CCCCCC" w:sz="4"/>
              <w:left w:val="single" w:color="CCCCCC" w:sz="4"/>
              <w:bottom w:val="single" w:color="CCCCCC" w:sz="4"/>
              <w:right w:val="single" w:color="CCCCCC" w:sz="4"/>
            </w:tcBorders>
            <w:shd w:fill="FFFFFF" w:val="clear"/>
            <w:tcMar>
              <w:top w:type="dxa" w:w="60"/>
              <w:left w:type="dxa" w:w="80"/>
              <w:bottom w:type="dxa" w:w="60"/>
              <w:right w:type="dxa" w:w="80"/>
            </w:tcMar>
            <w:vAlign w:val="center"/>
          </w:tcPr>
          <w:p>
            <w:r>
              <w:rPr>
                <w:rFonts w:ascii="Calibri" w:cs="Calibri" w:eastAsia="Calibri" w:hAnsi="Calibri"/>
                <w:b w:val="false"/>
                <w:bCs w:val="false"/>
                <w:color w:val="222222"/>
                <w:sz w:val="20"/>
                <w:szCs w:val="20"/>
              </w:rPr>
              <w:t xml:space="preserve">Hängt von Residenz/Status ab</w:t>
            </w:r>
          </w:p>
        </w:tc>
        <w:tc>
          <w:tcPr>
            <w:tcW w:type="dxa" w:w="3753"/>
            <w:tcBorders>
              <w:top w:val="single" w:color="CCCCCC" w:sz="4"/>
              <w:left w:val="single" w:color="CCCCCC" w:sz="4"/>
              <w:bottom w:val="single" w:color="CCCCCC" w:sz="4"/>
              <w:right w:val="single" w:color="CCCCCC" w:sz="4"/>
            </w:tcBorders>
            <w:shd w:fill="FFFFFF" w:val="clear"/>
            <w:tcMar>
              <w:top w:type="dxa" w:w="60"/>
              <w:left w:type="dxa" w:w="80"/>
              <w:bottom w:type="dxa" w:w="60"/>
              <w:right w:type="dxa" w:w="80"/>
            </w:tcMar>
            <w:vAlign w:val="center"/>
          </w:tcPr>
          <w:p>
            <w:r>
              <w:rPr>
                <w:rFonts w:ascii="Calibri" w:cs="Calibri" w:eastAsia="Calibri" w:hAnsi="Calibri"/>
                <w:b w:val="false"/>
                <w:bCs w:val="false"/>
                <w:color w:val="222222"/>
                <w:sz w:val="20"/>
                <w:szCs w:val="20"/>
              </w:rPr>
              <w:t xml:space="preserve">irs.gov</w:t>
            </w:r>
          </w:p>
        </w:tc>
      </w:tr>
      <w:tr>
        <w:tc>
          <w:tcPr>
            <w:tcW w:type="dxa" w:w="3200"/>
            <w:tcBorders>
              <w:top w:val="single" w:color="CCCCCC" w:sz="4"/>
              <w:left w:val="single" w:color="CCCCCC" w:sz="4"/>
              <w:bottom w:val="single" w:color="CCCCCC" w:sz="4"/>
              <w:right w:val="single" w:color="CCCCCC" w:sz="4"/>
            </w:tcBorders>
            <w:shd w:fill="E8EEF3" w:val="clear"/>
            <w:tcMar>
              <w:top w:type="dxa" w:w="60"/>
              <w:left w:type="dxa" w:w="80"/>
              <w:bottom w:type="dxa" w:w="60"/>
              <w:right w:type="dxa" w:w="80"/>
            </w:tcMar>
            <w:vAlign w:val="center"/>
          </w:tcPr>
          <w:p>
            <w:r>
              <w:rPr>
                <w:rFonts w:ascii="Calibri" w:cs="Calibri" w:eastAsia="Calibri" w:hAnsi="Calibri"/>
                <w:b/>
                <w:bCs/>
                <w:color w:val="222222"/>
                <w:sz w:val="20"/>
                <w:szCs w:val="20"/>
              </w:rPr>
              <w:t xml:space="preserve">State Tax</w:t>
            </w:r>
          </w:p>
        </w:tc>
        <w:tc>
          <w:tcPr>
            <w:tcW w:type="dxa" w:w="3753"/>
            <w:tcBorders>
              <w:top w:val="single" w:color="CCCCCC" w:sz="4"/>
              <w:left w:val="single" w:color="CCCCCC" w:sz="4"/>
              <w:bottom w:val="single" w:color="CCCCCC" w:sz="4"/>
              <w:right w:val="single" w:color="CCCCCC" w:sz="4"/>
            </w:tcBorders>
            <w:shd w:fill="E8EEF3" w:val="clear"/>
            <w:tcMar>
              <w:top w:type="dxa" w:w="60"/>
              <w:left w:type="dxa" w:w="80"/>
              <w:bottom w:type="dxa" w:w="60"/>
              <w:right w:type="dxa" w:w="80"/>
            </w:tcMar>
            <w:vAlign w:val="center"/>
          </w:tcPr>
          <w:p>
            <w:r>
              <w:rPr>
                <w:rFonts w:ascii="Calibri" w:cs="Calibri" w:eastAsia="Calibri" w:hAnsi="Calibri"/>
                <w:b w:val="false"/>
                <w:bCs w:val="false"/>
                <w:color w:val="222222"/>
                <w:sz w:val="20"/>
                <w:szCs w:val="20"/>
              </w:rPr>
              <w:t xml:space="preserve">Je nach Wohnstaat, manche 0 % auf Lohn</w:t>
            </w:r>
          </w:p>
        </w:tc>
        <w:tc>
          <w:tcPr>
            <w:tcW w:type="dxa" w:w="3753"/>
            <w:tcBorders>
              <w:top w:val="single" w:color="CCCCCC" w:sz="4"/>
              <w:left w:val="single" w:color="CCCCCC" w:sz="4"/>
              <w:bottom w:val="single" w:color="CCCCCC" w:sz="4"/>
              <w:right w:val="single" w:color="CCCCCC" w:sz="4"/>
            </w:tcBorders>
            <w:shd w:fill="E8EEF3" w:val="clear"/>
            <w:tcMar>
              <w:top w:type="dxa" w:w="60"/>
              <w:left w:type="dxa" w:w="80"/>
              <w:bottom w:type="dxa" w:w="60"/>
              <w:right w:type="dxa" w:w="80"/>
            </w:tcMar>
            <w:vAlign w:val="center"/>
          </w:tcPr>
          <w:p>
            <w:r>
              <w:rPr>
                <w:rFonts w:ascii="Calibri" w:cs="Calibri" w:eastAsia="Calibri" w:hAnsi="Calibri"/>
                <w:b w:val="false"/>
                <w:bCs w:val="false"/>
                <w:color w:val="222222"/>
                <w:sz w:val="20"/>
                <w:szCs w:val="20"/>
              </w:rPr>
              <w:t xml:space="preserve">Dept. of Revenue des Staates</w:t>
            </w:r>
          </w:p>
        </w:tc>
      </w:tr>
      <w:tr>
        <w:tc>
          <w:tcPr>
            <w:tcW w:type="dxa" w:w="3200"/>
            <w:tcBorders>
              <w:top w:val="single" w:color="CCCCCC" w:sz="4"/>
              <w:left w:val="single" w:color="CCCCCC" w:sz="4"/>
              <w:bottom w:val="single" w:color="CCCCCC" w:sz="4"/>
              <w:right w:val="single" w:color="CCCCCC" w:sz="4"/>
            </w:tcBorders>
            <w:shd w:fill="FFFFFF" w:val="clear"/>
            <w:tcMar>
              <w:top w:type="dxa" w:w="60"/>
              <w:left w:type="dxa" w:w="80"/>
              <w:bottom w:type="dxa" w:w="60"/>
              <w:right w:type="dxa" w:w="80"/>
            </w:tcMar>
            <w:vAlign w:val="center"/>
          </w:tcPr>
          <w:p>
            <w:r>
              <w:rPr>
                <w:rFonts w:ascii="Calibri" w:cs="Calibri" w:eastAsia="Calibri" w:hAnsi="Calibri"/>
                <w:b/>
                <w:bCs/>
                <w:color w:val="222222"/>
                <w:sz w:val="20"/>
                <w:szCs w:val="20"/>
              </w:rPr>
              <w:t xml:space="preserve">FICA / Medicare</w:t>
            </w:r>
          </w:p>
        </w:tc>
        <w:tc>
          <w:tcPr>
            <w:tcW w:type="dxa" w:w="3753"/>
            <w:tcBorders>
              <w:top w:val="single" w:color="CCCCCC" w:sz="4"/>
              <w:left w:val="single" w:color="CCCCCC" w:sz="4"/>
              <w:bottom w:val="single" w:color="CCCCCC" w:sz="4"/>
              <w:right w:val="single" w:color="CCCCCC" w:sz="4"/>
            </w:tcBorders>
            <w:shd w:fill="FFFFFF" w:val="clear"/>
            <w:tcMar>
              <w:top w:type="dxa" w:w="60"/>
              <w:left w:type="dxa" w:w="80"/>
              <w:bottom w:type="dxa" w:w="60"/>
              <w:right w:type="dxa" w:w="80"/>
            </w:tcMar>
            <w:vAlign w:val="center"/>
          </w:tcPr>
          <w:p>
            <w:r>
              <w:rPr>
                <w:rFonts w:ascii="Calibri" w:cs="Calibri" w:eastAsia="Calibri" w:hAnsi="Calibri"/>
                <w:b w:val="false"/>
                <w:bCs w:val="false"/>
                <w:color w:val="222222"/>
                <w:sz w:val="20"/>
                <w:szCs w:val="20"/>
              </w:rPr>
              <w:t xml:space="preserve">Oft auf US-Gehalt, Abkommen prüfen</w:t>
            </w:r>
          </w:p>
        </w:tc>
        <w:tc>
          <w:tcPr>
            <w:tcW w:type="dxa" w:w="3753"/>
            <w:tcBorders>
              <w:top w:val="single" w:color="CCCCCC" w:sz="4"/>
              <w:left w:val="single" w:color="CCCCCC" w:sz="4"/>
              <w:bottom w:val="single" w:color="CCCCCC" w:sz="4"/>
              <w:right w:val="single" w:color="CCCCCC" w:sz="4"/>
            </w:tcBorders>
            <w:shd w:fill="FFFFFF" w:val="clear"/>
            <w:tcMar>
              <w:top w:type="dxa" w:w="60"/>
              <w:left w:type="dxa" w:w="80"/>
              <w:bottom w:type="dxa" w:w="60"/>
              <w:right w:type="dxa" w:w="80"/>
            </w:tcMar>
            <w:vAlign w:val="center"/>
          </w:tcPr>
          <w:p>
            <w:r>
              <w:rPr>
                <w:rFonts w:ascii="Calibri" w:cs="Calibri" w:eastAsia="Calibri" w:hAnsi="Calibri"/>
                <w:b w:val="false"/>
                <w:bCs w:val="false"/>
                <w:color w:val="222222"/>
                <w:sz w:val="20"/>
                <w:szCs w:val="20"/>
              </w:rPr>
              <w:t xml:space="preserve">SSA / Berater</w:t>
            </w:r>
          </w:p>
        </w:tc>
      </w:tr>
      <w:tr>
        <w:tc>
          <w:tcPr>
            <w:tcW w:type="dxa" w:w="3200"/>
            <w:tcBorders>
              <w:top w:val="single" w:color="CCCCCC" w:sz="4"/>
              <w:left w:val="single" w:color="CCCCCC" w:sz="4"/>
              <w:bottom w:val="single" w:color="CCCCCC" w:sz="4"/>
              <w:right w:val="single" w:color="CCCCCC" w:sz="4"/>
            </w:tcBorders>
            <w:shd w:fill="E8EEF3" w:val="clear"/>
            <w:tcMar>
              <w:top w:type="dxa" w:w="60"/>
              <w:left w:type="dxa" w:w="80"/>
              <w:bottom w:type="dxa" w:w="60"/>
              <w:right w:type="dxa" w:w="80"/>
            </w:tcMar>
            <w:vAlign w:val="center"/>
          </w:tcPr>
          <w:p>
            <w:r>
              <w:rPr>
                <w:rFonts w:ascii="Calibri" w:cs="Calibri" w:eastAsia="Calibri" w:hAnsi="Calibri"/>
                <w:b/>
                <w:bCs/>
                <w:color w:val="222222"/>
                <w:sz w:val="20"/>
                <w:szCs w:val="20"/>
              </w:rPr>
              <w:t xml:space="preserve">DE nach Wegzug</w:t>
            </w:r>
          </w:p>
        </w:tc>
        <w:tc>
          <w:tcPr>
            <w:tcW w:type="dxa" w:w="3753"/>
            <w:tcBorders>
              <w:top w:val="single" w:color="CCCCCC" w:sz="4"/>
              <w:left w:val="single" w:color="CCCCCC" w:sz="4"/>
              <w:bottom w:val="single" w:color="CCCCCC" w:sz="4"/>
              <w:right w:val="single" w:color="CCCCCC" w:sz="4"/>
            </w:tcBorders>
            <w:shd w:fill="E8EEF3" w:val="clear"/>
            <w:tcMar>
              <w:top w:type="dxa" w:w="60"/>
              <w:left w:type="dxa" w:w="80"/>
              <w:bottom w:type="dxa" w:w="60"/>
              <w:right w:type="dxa" w:w="80"/>
            </w:tcMar>
            <w:vAlign w:val="center"/>
          </w:tcPr>
          <w:p>
            <w:r>
              <w:rPr>
                <w:rFonts w:ascii="Calibri" w:cs="Calibri" w:eastAsia="Calibri" w:hAnsi="Calibri"/>
                <w:b w:val="false"/>
                <w:bCs w:val="false"/>
                <w:color w:val="222222"/>
                <w:sz w:val="20"/>
                <w:szCs w:val="20"/>
              </w:rPr>
              <w:t xml:space="preserve">Abmeldung, Wegzugsbesteuerung möglich</w:t>
            </w:r>
          </w:p>
        </w:tc>
        <w:tc>
          <w:tcPr>
            <w:tcW w:type="dxa" w:w="3753"/>
            <w:tcBorders>
              <w:top w:val="single" w:color="CCCCCC" w:sz="4"/>
              <w:left w:val="single" w:color="CCCCCC" w:sz="4"/>
              <w:bottom w:val="single" w:color="CCCCCC" w:sz="4"/>
              <w:right w:val="single" w:color="CCCCCC" w:sz="4"/>
            </w:tcBorders>
            <w:shd w:fill="E8EEF3" w:val="clear"/>
            <w:tcMar>
              <w:top w:type="dxa" w:w="60"/>
              <w:left w:type="dxa" w:w="80"/>
              <w:bottom w:type="dxa" w:w="60"/>
              <w:right w:type="dxa" w:w="80"/>
            </w:tcMar>
            <w:vAlign w:val="center"/>
          </w:tcPr>
          <w:p>
            <w:r>
              <w:rPr>
                <w:rFonts w:ascii="Calibri" w:cs="Calibri" w:eastAsia="Calibri" w:hAnsi="Calibri"/>
                <w:b w:val="false"/>
                <w:bCs w:val="false"/>
                <w:color w:val="222222"/>
                <w:sz w:val="20"/>
                <w:szCs w:val="20"/>
              </w:rPr>
              <w:t xml:space="preserve">Finanzamt / Steuerberater</w:t>
            </w:r>
          </w:p>
        </w:tc>
      </w:tr>
      <w:tr>
        <w:tc>
          <w:tcPr>
            <w:tcW w:type="dxa" w:w="3200"/>
            <w:tcBorders>
              <w:top w:val="single" w:color="CCCCCC" w:sz="4"/>
              <w:left w:val="single" w:color="CCCCCC" w:sz="4"/>
              <w:bottom w:val="single" w:color="CCCCCC" w:sz="4"/>
              <w:right w:val="single" w:color="CCCCCC" w:sz="4"/>
            </w:tcBorders>
            <w:shd w:fill="FFFFFF" w:val="clear"/>
            <w:tcMar>
              <w:top w:type="dxa" w:w="60"/>
              <w:left w:type="dxa" w:w="80"/>
              <w:bottom w:type="dxa" w:w="60"/>
              <w:right w:type="dxa" w:w="80"/>
            </w:tcMar>
            <w:vAlign w:val="center"/>
          </w:tcPr>
          <w:p>
            <w:r>
              <w:rPr>
                <w:rFonts w:ascii="Calibri" w:cs="Calibri" w:eastAsia="Calibri" w:hAnsi="Calibri"/>
                <w:b/>
                <w:bCs/>
                <w:color w:val="222222"/>
                <w:sz w:val="20"/>
                <w:szCs w:val="20"/>
              </w:rPr>
              <w:t xml:space="preserve">Mieteinnahmen DE</w:t>
            </w:r>
          </w:p>
        </w:tc>
        <w:tc>
          <w:tcPr>
            <w:tcW w:type="dxa" w:w="3753"/>
            <w:tcBorders>
              <w:top w:val="single" w:color="CCCCCC" w:sz="4"/>
              <w:left w:val="single" w:color="CCCCCC" w:sz="4"/>
              <w:bottom w:val="single" w:color="CCCCCC" w:sz="4"/>
              <w:right w:val="single" w:color="CCCCCC" w:sz="4"/>
            </w:tcBorders>
            <w:shd w:fill="FFFFFF" w:val="clear"/>
            <w:tcMar>
              <w:top w:type="dxa" w:w="60"/>
              <w:left w:type="dxa" w:w="80"/>
              <w:bottom w:type="dxa" w:w="60"/>
              <w:right w:type="dxa" w:w="80"/>
            </w:tcMar>
            <w:vAlign w:val="center"/>
          </w:tcPr>
          <w:p>
            <w:r>
              <w:rPr>
                <w:rFonts w:ascii="Calibri" w:cs="Calibri" w:eastAsia="Calibri" w:hAnsi="Calibri"/>
                <w:b w:val="false"/>
                <w:bCs w:val="false"/>
                <w:color w:val="222222"/>
                <w:sz w:val="20"/>
                <w:szCs w:val="20"/>
              </w:rPr>
              <w:t xml:space="preserve">Meist in DE steuerbar</w:t>
            </w:r>
          </w:p>
        </w:tc>
        <w:tc>
          <w:tcPr>
            <w:tcW w:type="dxa" w:w="3753"/>
            <w:tcBorders>
              <w:top w:val="single" w:color="CCCCCC" w:sz="4"/>
              <w:left w:val="single" w:color="CCCCCC" w:sz="4"/>
              <w:bottom w:val="single" w:color="CCCCCC" w:sz="4"/>
              <w:right w:val="single" w:color="CCCCCC" w:sz="4"/>
            </w:tcBorders>
            <w:shd w:fill="FFFFFF" w:val="clear"/>
            <w:tcMar>
              <w:top w:type="dxa" w:w="60"/>
              <w:left w:type="dxa" w:w="80"/>
              <w:bottom w:type="dxa" w:w="60"/>
              <w:right w:type="dxa" w:w="80"/>
            </w:tcMar>
            <w:vAlign w:val="center"/>
          </w:tcPr>
          <w:p>
            <w:r>
              <w:rPr>
                <w:rFonts w:ascii="Calibri" w:cs="Calibri" w:eastAsia="Calibri" w:hAnsi="Calibri"/>
                <w:b w:val="false"/>
                <w:bCs w:val="false"/>
                <w:color w:val="222222"/>
                <w:sz w:val="20"/>
                <w:szCs w:val="20"/>
              </w:rPr>
              <w:t xml:space="preserve">DBA Artikel Immobilien</w:t>
            </w:r>
          </w:p>
        </w:tc>
      </w:tr>
      <w:tr>
        <w:tc>
          <w:tcPr>
            <w:tcW w:type="dxa" w:w="3200"/>
            <w:tcBorders>
              <w:top w:val="single" w:color="CCCCCC" w:sz="4"/>
              <w:left w:val="single" w:color="CCCCCC" w:sz="4"/>
              <w:bottom w:val="single" w:color="CCCCCC" w:sz="4"/>
              <w:right w:val="single" w:color="CCCCCC" w:sz="4"/>
            </w:tcBorders>
            <w:shd w:fill="E8EEF3" w:val="clear"/>
            <w:tcMar>
              <w:top w:type="dxa" w:w="60"/>
              <w:left w:type="dxa" w:w="80"/>
              <w:bottom w:type="dxa" w:w="60"/>
              <w:right w:type="dxa" w:w="80"/>
            </w:tcMar>
            <w:vAlign w:val="center"/>
          </w:tcPr>
          <w:p>
            <w:r>
              <w:rPr>
                <w:rFonts w:ascii="Calibri" w:cs="Calibri" w:eastAsia="Calibri" w:hAnsi="Calibri"/>
                <w:b/>
                <w:bCs/>
                <w:color w:val="222222"/>
                <w:sz w:val="20"/>
                <w:szCs w:val="20"/>
              </w:rPr>
              <w:t xml:space="preserve">Vertragstext</w:t>
            </w:r>
          </w:p>
        </w:tc>
        <w:tc>
          <w:tcPr>
            <w:tcW w:type="dxa" w:w="3753"/>
            <w:tcBorders>
              <w:top w:val="single" w:color="CCCCCC" w:sz="4"/>
              <w:left w:val="single" w:color="CCCCCC" w:sz="4"/>
              <w:bottom w:val="single" w:color="CCCCCC" w:sz="4"/>
              <w:right w:val="single" w:color="CCCCCC" w:sz="4"/>
            </w:tcBorders>
            <w:shd w:fill="E8EEF3" w:val="clear"/>
            <w:tcMar>
              <w:top w:type="dxa" w:w="60"/>
              <w:left w:type="dxa" w:w="80"/>
              <w:bottom w:type="dxa" w:w="60"/>
              <w:right w:type="dxa" w:w="80"/>
            </w:tcMar>
            <w:vAlign w:val="center"/>
          </w:tcPr>
          <w:p>
            <w:r>
              <w:rPr>
                <w:rFonts w:ascii="Calibri" w:cs="Calibri" w:eastAsia="Calibri" w:hAnsi="Calibri"/>
                <w:b w:val="false"/>
                <w:bCs w:val="false"/>
                <w:color w:val="222222"/>
                <w:sz w:val="20"/>
                <w:szCs w:val="20"/>
              </w:rPr>
              <w:t xml:space="preserve">1989 + Protokoll 2006</w:t>
            </w:r>
          </w:p>
        </w:tc>
        <w:tc>
          <w:tcPr>
            <w:tcW w:type="dxa" w:w="3753"/>
            <w:tcBorders>
              <w:top w:val="single" w:color="CCCCCC" w:sz="4"/>
              <w:left w:val="single" w:color="CCCCCC" w:sz="4"/>
              <w:bottom w:val="single" w:color="CCCCCC" w:sz="4"/>
              <w:right w:val="single" w:color="CCCCCC" w:sz="4"/>
            </w:tcBorders>
            <w:shd w:fill="E8EEF3" w:val="clear"/>
            <w:tcMar>
              <w:top w:type="dxa" w:w="60"/>
              <w:left w:type="dxa" w:w="80"/>
              <w:bottom w:type="dxa" w:w="60"/>
              <w:right w:type="dxa" w:w="80"/>
            </w:tcMar>
            <w:vAlign w:val="center"/>
          </w:tcPr>
          <w:p>
            <w:r>
              <w:rPr>
                <w:rFonts w:ascii="Calibri" w:cs="Calibri" w:eastAsia="Calibri" w:hAnsi="Calibri"/>
                <w:b w:val="false"/>
                <w:bCs w:val="false"/>
                <w:color w:val="222222"/>
                <w:sz w:val="20"/>
                <w:szCs w:val="20"/>
              </w:rPr>
              <w:t xml:space="preserve">IRS Germany tax treaty documents</w:t>
            </w:r>
          </w:p>
        </w:tc>
      </w:tr>
    </w:tbl>
    <w:p>
      <w:pPr>
        <w:spacing w:after="160"/>
      </w:pPr>
    </w:p>
    <w:tbl>
      <w:tblPr>
        <w:tblW w:type="dxa" w:w="10706"/>
        <w:tblBorders>
          <w:top w:val="single" w:color="auto" w:sz="4"/>
          <w:left w:val="single" w:color="auto" w:sz="4"/>
          <w:bottom w:val="single" w:color="auto" w:sz="4"/>
          <w:right w:val="single" w:color="auto" w:sz="4"/>
          <w:insideH w:val="single" w:color="auto" w:sz="4"/>
          <w:insideV w:val="single" w:color="auto" w:sz="4"/>
        </w:tblBorders>
      </w:tblPr>
      <w:tblGrid>
        <w:gridCol w:w="10706"/>
      </w:tblGrid>
      <w:tr>
        <w:tc>
          <w:tcPr>
            <w:tcW w:type="dxa" w:w="10706"/>
            <w:tcBorders>
              <w:top w:val="single" w:color="C4A35A" w:sz="16"/>
              <w:left w:val="single" w:color="CCCCCC" w:sz="4"/>
              <w:bottom w:val="single" w:color="CCCCCC" w:sz="4"/>
              <w:right w:val="single" w:color="CCCCCC" w:sz="4"/>
            </w:tcBorders>
            <w:shd w:fill="F4F1EA" w:val="clear"/>
            <w:tcMar>
              <w:top w:type="dxa" w:w="100"/>
              <w:left w:type="dxa" w:w="140"/>
              <w:bottom w:type="dxa" w:w="100"/>
              <w:right w:type="dxa" w:w="140"/>
            </w:tcMar>
          </w:tcPr>
          <w:p>
            <w:pPr>
              <w:spacing w:after="80"/>
            </w:pPr>
            <w:r>
              <w:rPr>
                <w:rFonts w:ascii="Calibri" w:cs="Calibri" w:eastAsia="Calibri" w:hAnsi="Calibri"/>
                <w:b/>
                <w:bCs/>
                <w:color w:val="1B365D"/>
                <w:sz w:val="22"/>
                <w:szCs w:val="22"/>
              </w:rPr>
              <w:t xml:space="preserve">Nicht selbst zusammenraten</w:t>
            </w:r>
          </w:p>
          <w:p>
            <w:pPr>
              <w:spacing w:after="0"/>
            </w:pPr>
            <w:r>
              <w:rPr>
                <w:rFonts w:ascii="Calibri" w:cs="Calibri" w:eastAsia="Calibri" w:hAnsi="Calibri"/>
                <w:color w:val="222222"/>
                <w:sz w:val="21"/>
                <w:szCs w:val="21"/>
              </w:rPr>
              <w:t xml:space="preserve">Ein Berater, der beide Systeme kennt, spart in Jahr 1 mehr als er kostet. US-Bürger und Greencard-Inhaber unterliegen zusätzlich weltweiter US-Besteuerung — das betrifft Sie erst, wenn dieser Status entsteht.</w:t>
            </w:r>
          </w:p>
        </w:tc>
      </w:tr>
    </w:tbl>
    <w:p>
      <w:pPr>
        <w:pStyle w:val="Heading1"/>
        <w:pBdr>
          <w:bottom w:val="single" w:color="C4A35A" w:sz="12" w:space="4"/>
        </w:pBdr>
        <w:spacing w:after="160" w:before="360"/>
      </w:pPr>
      <w:r>
        <w:rPr>
          <w:rFonts w:ascii="Calibri" w:cs="Calibri" w:eastAsia="Calibri" w:hAnsi="Calibri"/>
          <w:b/>
          <w:bCs/>
          <w:color w:val="1B365D"/>
          <w:sz w:val="32"/>
          <w:szCs w:val="32"/>
        </w:rPr>
        <w:t xml:space="preserve">11. Arbeit, Partner, Identität</w:t>
      </w:r>
    </w:p>
    <w:p>
      <w:pPr>
        <w:spacing w:after="160" w:before="0" w:line="276"/>
      </w:pPr>
      <w:r>
        <w:rPr>
          <w:rFonts w:ascii="Calibri" w:cs="Calibri" w:eastAsia="Calibri" w:hAnsi="Calibri"/>
          <w:color w:val="222222"/>
          <w:sz w:val="22"/>
          <w:szCs w:val="22"/>
        </w:rPr>
        <w:t xml:space="preserve">Begleitpersonen verlieren oft über Nacht Jobtitel, Netzwerk und Tagesstruktur. Das ist der härteste Teil vieler US-Umzüge, nicht der Container.</w:t>
      </w:r>
    </w:p>
    <w:p>
      <w:pPr>
        <w:pStyle w:val="Heading1"/>
        <w:pBdr>
          <w:bottom w:val="single" w:color="C4A35A" w:sz="12" w:space="4"/>
        </w:pBdr>
        <w:spacing w:after="160" w:before="360"/>
      </w:pPr>
      <w:r>
        <w:rPr>
          <w:rFonts w:ascii="Calibri" w:cs="Calibri" w:eastAsia="Calibri" w:hAnsi="Calibri"/>
          <w:b/>
          <w:bCs/>
          <w:color w:val="1B365D"/>
          <w:sz w:val="32"/>
          <w:szCs w:val="32"/>
        </w:rPr>
        <w:t xml:space="preserve">12. Kinder und Schule</w:t>
      </w:r>
    </w:p>
    <w:p>
      <w:pPr>
        <w:pStyle w:val="Heading1"/>
        <w:pBdr>
          <w:bottom w:val="single" w:color="C4A35A" w:sz="12" w:space="4"/>
        </w:pBdr>
        <w:spacing w:after="160" w:before="360"/>
      </w:pPr>
      <w:r>
        <w:rPr>
          <w:rFonts w:ascii="Calibri" w:cs="Calibri" w:eastAsia="Calibri" w:hAnsi="Calibri"/>
          <w:b/>
          <w:bCs/>
          <w:color w:val="1B365D"/>
          <w:sz w:val="32"/>
          <w:szCs w:val="32"/>
        </w:rPr>
        <w:t xml:space="preserve">13. Kultur und Alltag, die in Leitfäden fehlen</w:t>
      </w:r>
    </w:p>
    <w:p>
      <w:pPr>
        <w:pStyle w:val="Heading1"/>
        <w:pBdr>
          <w:bottom w:val="single" w:color="C4A35A" w:sz="12" w:space="4"/>
        </w:pBdr>
        <w:spacing w:after="160" w:before="360"/>
      </w:pPr>
      <w:r>
        <w:rPr>
          <w:rFonts w:ascii="Calibri" w:cs="Calibri" w:eastAsia="Calibri" w:hAnsi="Calibri"/>
          <w:b/>
          <w:bCs/>
          <w:color w:val="1B365D"/>
          <w:sz w:val="32"/>
          <w:szCs w:val="32"/>
        </w:rPr>
        <w:t xml:space="preserve">14. Checkliste Handgepäck-Mappe</w:t>
      </w:r>
    </w:p>
    <w:p>
      <w:pPr>
        <w:spacing w:after="160" w:before="0" w:line="276"/>
      </w:pPr>
      <w:r>
        <w:rPr>
          <w:rFonts w:ascii="Calibri" w:cs="Calibri" w:eastAsia="Calibri" w:hAnsi="Calibri"/>
          <w:color w:val="222222"/>
          <w:sz w:val="22"/>
          <w:szCs w:val="22"/>
        </w:rPr>
        <w:t xml:space="preserve">Drucken, in eine Mappe mit Gummizug, ins Handgepäck.</w:t>
      </w:r>
    </w:p>
    <w:tbl>
      <w:tblPr>
        <w:tblW w:type="dxa" w:w="10706"/>
        <w:tblBorders>
          <w:top w:val="single" w:color="auto" w:sz="4"/>
          <w:left w:val="single" w:color="auto" w:sz="4"/>
          <w:bottom w:val="single" w:color="auto" w:sz="4"/>
          <w:right w:val="single" w:color="auto" w:sz="4"/>
          <w:insideH w:val="single" w:color="auto" w:sz="4"/>
          <w:insideV w:val="single" w:color="auto" w:sz="4"/>
        </w:tblBorders>
      </w:tblPr>
      <w:tblGrid>
        <w:gridCol w:w="3200"/>
        <w:gridCol w:w="3753"/>
        <w:gridCol w:w="3753"/>
      </w:tblGrid>
      <w:tr>
        <w:tc>
          <w:tcPr>
            <w:tcW w:type="dxa" w:w="3200"/>
            <w:tcBorders>
              <w:top w:val="single" w:color="CCCCCC" w:sz="4"/>
              <w:left w:val="single" w:color="CCCCCC" w:sz="4"/>
              <w:bottom w:val="single" w:color="CCCCCC" w:sz="4"/>
              <w:right w:val="single" w:color="CCCCCC" w:sz="4"/>
            </w:tcBorders>
            <w:shd w:fill="1B365D" w:val="clear"/>
            <w:tcMar>
              <w:top w:type="dxa" w:w="60"/>
              <w:left w:type="dxa" w:w="80"/>
              <w:bottom w:type="dxa" w:w="60"/>
              <w:right w:type="dxa" w:w="80"/>
            </w:tcMar>
            <w:vAlign w:val="center"/>
          </w:tcPr>
          <w:p>
            <w:r>
              <w:rPr>
                <w:rFonts w:ascii="Calibri" w:cs="Calibri" w:eastAsia="Calibri" w:hAnsi="Calibri"/>
                <w:b/>
                <w:bCs/>
                <w:color w:val="FFFFFF"/>
                <w:sz w:val="20"/>
                <w:szCs w:val="20"/>
              </w:rPr>
              <w:t xml:space="preserve">Dokument</w:t>
            </w:r>
          </w:p>
        </w:tc>
        <w:tc>
          <w:tcPr>
            <w:tcW w:type="dxa" w:w="3753"/>
            <w:tcBorders>
              <w:top w:val="single" w:color="CCCCCC" w:sz="4"/>
              <w:left w:val="single" w:color="CCCCCC" w:sz="4"/>
              <w:bottom w:val="single" w:color="CCCCCC" w:sz="4"/>
              <w:right w:val="single" w:color="CCCCCC" w:sz="4"/>
            </w:tcBorders>
            <w:shd w:fill="1B365D" w:val="clear"/>
            <w:tcMar>
              <w:top w:type="dxa" w:w="60"/>
              <w:left w:type="dxa" w:w="80"/>
              <w:bottom w:type="dxa" w:w="60"/>
              <w:right w:type="dxa" w:w="80"/>
            </w:tcMar>
            <w:vAlign w:val="center"/>
          </w:tcPr>
          <w:p>
            <w:r>
              <w:rPr>
                <w:rFonts w:ascii="Calibri" w:cs="Calibri" w:eastAsia="Calibri" w:hAnsi="Calibri"/>
                <w:b/>
                <w:bCs/>
                <w:color w:val="FFFFFF"/>
                <w:sz w:val="20"/>
                <w:szCs w:val="20"/>
              </w:rPr>
              <w:t xml:space="preserve">Original dabei?</w:t>
            </w:r>
          </w:p>
        </w:tc>
        <w:tc>
          <w:tcPr>
            <w:tcW w:type="dxa" w:w="3753"/>
            <w:tcBorders>
              <w:top w:val="single" w:color="CCCCCC" w:sz="4"/>
              <w:left w:val="single" w:color="CCCCCC" w:sz="4"/>
              <w:bottom w:val="single" w:color="CCCCCC" w:sz="4"/>
              <w:right w:val="single" w:color="CCCCCC" w:sz="4"/>
            </w:tcBorders>
            <w:shd w:fill="1B365D" w:val="clear"/>
            <w:tcMar>
              <w:top w:type="dxa" w:w="60"/>
              <w:left w:type="dxa" w:w="80"/>
              <w:bottom w:type="dxa" w:w="60"/>
              <w:right w:type="dxa" w:w="80"/>
            </w:tcMar>
            <w:vAlign w:val="center"/>
          </w:tcPr>
          <w:p>
            <w:r>
              <w:rPr>
                <w:rFonts w:ascii="Calibri" w:cs="Calibri" w:eastAsia="Calibri" w:hAnsi="Calibri"/>
                <w:b/>
                <w:bCs/>
                <w:color w:val="FFFFFF"/>
                <w:sz w:val="20"/>
                <w:szCs w:val="20"/>
              </w:rPr>
              <w:t xml:space="preserve">Kopie in Cloud?</w:t>
            </w:r>
          </w:p>
        </w:tc>
      </w:tr>
      <w:tr>
        <w:tc>
          <w:tcPr>
            <w:tcW w:type="dxa" w:w="3200"/>
            <w:tcBorders>
              <w:top w:val="single" w:color="CCCCCC" w:sz="4"/>
              <w:left w:val="single" w:color="CCCCCC" w:sz="4"/>
              <w:bottom w:val="single" w:color="CCCCCC" w:sz="4"/>
              <w:right w:val="single" w:color="CCCCCC" w:sz="4"/>
            </w:tcBorders>
            <w:shd w:fill="FFFFFF" w:val="clear"/>
            <w:tcMar>
              <w:top w:type="dxa" w:w="60"/>
              <w:left w:type="dxa" w:w="80"/>
              <w:bottom w:type="dxa" w:w="60"/>
              <w:right w:type="dxa" w:w="80"/>
            </w:tcMar>
            <w:vAlign w:val="center"/>
          </w:tcPr>
          <w:p>
            <w:r>
              <w:rPr>
                <w:rFonts w:ascii="Calibri" w:cs="Calibri" w:eastAsia="Calibri" w:hAnsi="Calibri"/>
                <w:b/>
                <w:bCs/>
                <w:color w:val="222222"/>
                <w:sz w:val="20"/>
                <w:szCs w:val="20"/>
              </w:rPr>
              <w:t xml:space="preserve">Reisepässe + Visa</w:t>
            </w:r>
          </w:p>
        </w:tc>
        <w:tc>
          <w:tcPr>
            <w:tcW w:type="dxa" w:w="3753"/>
            <w:tcBorders>
              <w:top w:val="single" w:color="CCCCCC" w:sz="4"/>
              <w:left w:val="single" w:color="CCCCCC" w:sz="4"/>
              <w:bottom w:val="single" w:color="CCCCCC" w:sz="4"/>
              <w:right w:val="single" w:color="CCCCCC" w:sz="4"/>
            </w:tcBorders>
            <w:shd w:fill="FFFFFF" w:val="clear"/>
            <w:tcMar>
              <w:top w:type="dxa" w:w="60"/>
              <w:left w:type="dxa" w:w="80"/>
              <w:bottom w:type="dxa" w:w="60"/>
              <w:right w:type="dxa" w:w="80"/>
            </w:tcMar>
            <w:vAlign w:val="center"/>
          </w:tcPr>
          <w:p>
            <w:r>
              <w:rPr>
                <w:rFonts w:ascii="Calibri" w:cs="Calibri" w:eastAsia="Calibri" w:hAnsi="Calibri"/>
                <w:b w:val="false"/>
                <w:bCs w:val="false"/>
                <w:color w:val="222222"/>
                <w:sz w:val="20"/>
                <w:szCs w:val="20"/>
              </w:rPr>
              <w:t xml:space="preserve">[  ]</w:t>
            </w:r>
          </w:p>
        </w:tc>
        <w:tc>
          <w:tcPr>
            <w:tcW w:type="dxa" w:w="3753"/>
            <w:tcBorders>
              <w:top w:val="single" w:color="CCCCCC" w:sz="4"/>
              <w:left w:val="single" w:color="CCCCCC" w:sz="4"/>
              <w:bottom w:val="single" w:color="CCCCCC" w:sz="4"/>
              <w:right w:val="single" w:color="CCCCCC" w:sz="4"/>
            </w:tcBorders>
            <w:shd w:fill="FFFFFF" w:val="clear"/>
            <w:tcMar>
              <w:top w:type="dxa" w:w="60"/>
              <w:left w:type="dxa" w:w="80"/>
              <w:bottom w:type="dxa" w:w="60"/>
              <w:right w:type="dxa" w:w="80"/>
            </w:tcMar>
            <w:vAlign w:val="center"/>
          </w:tcPr>
          <w:p>
            <w:r>
              <w:rPr>
                <w:rFonts w:ascii="Calibri" w:cs="Calibri" w:eastAsia="Calibri" w:hAnsi="Calibri"/>
                <w:b w:val="false"/>
                <w:bCs w:val="false"/>
                <w:color w:val="222222"/>
                <w:sz w:val="20"/>
                <w:szCs w:val="20"/>
              </w:rPr>
              <w:t xml:space="preserve">[  ]</w:t>
            </w:r>
          </w:p>
        </w:tc>
      </w:tr>
      <w:tr>
        <w:tc>
          <w:tcPr>
            <w:tcW w:type="dxa" w:w="3200"/>
            <w:tcBorders>
              <w:top w:val="single" w:color="CCCCCC" w:sz="4"/>
              <w:left w:val="single" w:color="CCCCCC" w:sz="4"/>
              <w:bottom w:val="single" w:color="CCCCCC" w:sz="4"/>
              <w:right w:val="single" w:color="CCCCCC" w:sz="4"/>
            </w:tcBorders>
            <w:shd w:fill="E8EEF3" w:val="clear"/>
            <w:tcMar>
              <w:top w:type="dxa" w:w="60"/>
              <w:left w:type="dxa" w:w="80"/>
              <w:bottom w:type="dxa" w:w="60"/>
              <w:right w:type="dxa" w:w="80"/>
            </w:tcMar>
            <w:vAlign w:val="center"/>
          </w:tcPr>
          <w:p>
            <w:r>
              <w:rPr>
                <w:rFonts w:ascii="Calibri" w:cs="Calibri" w:eastAsia="Calibri" w:hAnsi="Calibri"/>
                <w:b/>
                <w:bCs/>
                <w:color w:val="222222"/>
                <w:sz w:val="20"/>
                <w:szCs w:val="20"/>
              </w:rPr>
              <w:t xml:space="preserve">Flug / Einladung / Jobvertrag</w:t>
            </w:r>
          </w:p>
        </w:tc>
        <w:tc>
          <w:tcPr>
            <w:tcW w:type="dxa" w:w="3753"/>
            <w:tcBorders>
              <w:top w:val="single" w:color="CCCCCC" w:sz="4"/>
              <w:left w:val="single" w:color="CCCCCC" w:sz="4"/>
              <w:bottom w:val="single" w:color="CCCCCC" w:sz="4"/>
              <w:right w:val="single" w:color="CCCCCC" w:sz="4"/>
            </w:tcBorders>
            <w:shd w:fill="E8EEF3" w:val="clear"/>
            <w:tcMar>
              <w:top w:type="dxa" w:w="60"/>
              <w:left w:type="dxa" w:w="80"/>
              <w:bottom w:type="dxa" w:w="60"/>
              <w:right w:type="dxa" w:w="80"/>
            </w:tcMar>
            <w:vAlign w:val="center"/>
          </w:tcPr>
          <w:p>
            <w:r>
              <w:rPr>
                <w:rFonts w:ascii="Calibri" w:cs="Calibri" w:eastAsia="Calibri" w:hAnsi="Calibri"/>
                <w:b w:val="false"/>
                <w:bCs w:val="false"/>
                <w:color w:val="222222"/>
                <w:sz w:val="20"/>
                <w:szCs w:val="20"/>
              </w:rPr>
              <w:t xml:space="preserve">[  ]</w:t>
            </w:r>
          </w:p>
        </w:tc>
        <w:tc>
          <w:tcPr>
            <w:tcW w:type="dxa" w:w="3753"/>
            <w:tcBorders>
              <w:top w:val="single" w:color="CCCCCC" w:sz="4"/>
              <w:left w:val="single" w:color="CCCCCC" w:sz="4"/>
              <w:bottom w:val="single" w:color="CCCCCC" w:sz="4"/>
              <w:right w:val="single" w:color="CCCCCC" w:sz="4"/>
            </w:tcBorders>
            <w:shd w:fill="E8EEF3" w:val="clear"/>
            <w:tcMar>
              <w:top w:type="dxa" w:w="60"/>
              <w:left w:type="dxa" w:w="80"/>
              <w:bottom w:type="dxa" w:w="60"/>
              <w:right w:type="dxa" w:w="80"/>
            </w:tcMar>
            <w:vAlign w:val="center"/>
          </w:tcPr>
          <w:p>
            <w:r>
              <w:rPr>
                <w:rFonts w:ascii="Calibri" w:cs="Calibri" w:eastAsia="Calibri" w:hAnsi="Calibri"/>
                <w:b w:val="false"/>
                <w:bCs w:val="false"/>
                <w:color w:val="222222"/>
                <w:sz w:val="20"/>
                <w:szCs w:val="20"/>
              </w:rPr>
              <w:t xml:space="preserve">[  ]</w:t>
            </w:r>
          </w:p>
        </w:tc>
      </w:tr>
      <w:tr>
        <w:tc>
          <w:tcPr>
            <w:tcW w:type="dxa" w:w="3200"/>
            <w:tcBorders>
              <w:top w:val="single" w:color="CCCCCC" w:sz="4"/>
              <w:left w:val="single" w:color="CCCCCC" w:sz="4"/>
              <w:bottom w:val="single" w:color="CCCCCC" w:sz="4"/>
              <w:right w:val="single" w:color="CCCCCC" w:sz="4"/>
            </w:tcBorders>
            <w:shd w:fill="FFFFFF" w:val="clear"/>
            <w:tcMar>
              <w:top w:type="dxa" w:w="60"/>
              <w:left w:type="dxa" w:w="80"/>
              <w:bottom w:type="dxa" w:w="60"/>
              <w:right w:type="dxa" w:w="80"/>
            </w:tcMar>
            <w:vAlign w:val="center"/>
          </w:tcPr>
          <w:p>
            <w:r>
              <w:rPr>
                <w:rFonts w:ascii="Calibri" w:cs="Calibri" w:eastAsia="Calibri" w:hAnsi="Calibri"/>
                <w:b/>
                <w:bCs/>
                <w:color w:val="222222"/>
                <w:sz w:val="20"/>
                <w:szCs w:val="20"/>
              </w:rPr>
              <w:t xml:space="preserve">Geburt / Heirat / Sorgerecht</w:t>
            </w:r>
          </w:p>
        </w:tc>
        <w:tc>
          <w:tcPr>
            <w:tcW w:type="dxa" w:w="3753"/>
            <w:tcBorders>
              <w:top w:val="single" w:color="CCCCCC" w:sz="4"/>
              <w:left w:val="single" w:color="CCCCCC" w:sz="4"/>
              <w:bottom w:val="single" w:color="CCCCCC" w:sz="4"/>
              <w:right w:val="single" w:color="CCCCCC" w:sz="4"/>
            </w:tcBorders>
            <w:shd w:fill="FFFFFF" w:val="clear"/>
            <w:tcMar>
              <w:top w:type="dxa" w:w="60"/>
              <w:left w:type="dxa" w:w="80"/>
              <w:bottom w:type="dxa" w:w="60"/>
              <w:right w:type="dxa" w:w="80"/>
            </w:tcMar>
            <w:vAlign w:val="center"/>
          </w:tcPr>
          <w:p>
            <w:r>
              <w:rPr>
                <w:rFonts w:ascii="Calibri" w:cs="Calibri" w:eastAsia="Calibri" w:hAnsi="Calibri"/>
                <w:b w:val="false"/>
                <w:bCs w:val="false"/>
                <w:color w:val="222222"/>
                <w:sz w:val="20"/>
                <w:szCs w:val="20"/>
              </w:rPr>
              <w:t xml:space="preserve">[  ]</w:t>
            </w:r>
          </w:p>
        </w:tc>
        <w:tc>
          <w:tcPr>
            <w:tcW w:type="dxa" w:w="3753"/>
            <w:tcBorders>
              <w:top w:val="single" w:color="CCCCCC" w:sz="4"/>
              <w:left w:val="single" w:color="CCCCCC" w:sz="4"/>
              <w:bottom w:val="single" w:color="CCCCCC" w:sz="4"/>
              <w:right w:val="single" w:color="CCCCCC" w:sz="4"/>
            </w:tcBorders>
            <w:shd w:fill="FFFFFF" w:val="clear"/>
            <w:tcMar>
              <w:top w:type="dxa" w:w="60"/>
              <w:left w:type="dxa" w:w="80"/>
              <w:bottom w:type="dxa" w:w="60"/>
              <w:right w:type="dxa" w:w="80"/>
            </w:tcMar>
            <w:vAlign w:val="center"/>
          </w:tcPr>
          <w:p>
            <w:r>
              <w:rPr>
                <w:rFonts w:ascii="Calibri" w:cs="Calibri" w:eastAsia="Calibri" w:hAnsi="Calibri"/>
                <w:b w:val="false"/>
                <w:bCs w:val="false"/>
                <w:color w:val="222222"/>
                <w:sz w:val="20"/>
                <w:szCs w:val="20"/>
              </w:rPr>
              <w:t xml:space="preserve">[  ]</w:t>
            </w:r>
          </w:p>
        </w:tc>
      </w:tr>
      <w:tr>
        <w:tc>
          <w:tcPr>
            <w:tcW w:type="dxa" w:w="3200"/>
            <w:tcBorders>
              <w:top w:val="single" w:color="CCCCCC" w:sz="4"/>
              <w:left w:val="single" w:color="CCCCCC" w:sz="4"/>
              <w:bottom w:val="single" w:color="CCCCCC" w:sz="4"/>
              <w:right w:val="single" w:color="CCCCCC" w:sz="4"/>
            </w:tcBorders>
            <w:shd w:fill="E8EEF3" w:val="clear"/>
            <w:tcMar>
              <w:top w:type="dxa" w:w="60"/>
              <w:left w:type="dxa" w:w="80"/>
              <w:bottom w:type="dxa" w:w="60"/>
              <w:right w:type="dxa" w:w="80"/>
            </w:tcMar>
            <w:vAlign w:val="center"/>
          </w:tcPr>
          <w:p>
            <w:r>
              <w:rPr>
                <w:rFonts w:ascii="Calibri" w:cs="Calibri" w:eastAsia="Calibri" w:hAnsi="Calibri"/>
                <w:b/>
                <w:bCs/>
                <w:color w:val="222222"/>
                <w:sz w:val="20"/>
                <w:szCs w:val="20"/>
              </w:rPr>
              <w:t xml:space="preserve">Zeugnisse + Übersetzungen</w:t>
            </w:r>
          </w:p>
        </w:tc>
        <w:tc>
          <w:tcPr>
            <w:tcW w:type="dxa" w:w="3753"/>
            <w:tcBorders>
              <w:top w:val="single" w:color="CCCCCC" w:sz="4"/>
              <w:left w:val="single" w:color="CCCCCC" w:sz="4"/>
              <w:bottom w:val="single" w:color="CCCCCC" w:sz="4"/>
              <w:right w:val="single" w:color="CCCCCC" w:sz="4"/>
            </w:tcBorders>
            <w:shd w:fill="E8EEF3" w:val="clear"/>
            <w:tcMar>
              <w:top w:type="dxa" w:w="60"/>
              <w:left w:type="dxa" w:w="80"/>
              <w:bottom w:type="dxa" w:w="60"/>
              <w:right w:type="dxa" w:w="80"/>
            </w:tcMar>
            <w:vAlign w:val="center"/>
          </w:tcPr>
          <w:p>
            <w:r>
              <w:rPr>
                <w:rFonts w:ascii="Calibri" w:cs="Calibri" w:eastAsia="Calibri" w:hAnsi="Calibri"/>
                <w:b w:val="false"/>
                <w:bCs w:val="false"/>
                <w:color w:val="222222"/>
                <w:sz w:val="20"/>
                <w:szCs w:val="20"/>
              </w:rPr>
              <w:t xml:space="preserve">[  ]</w:t>
            </w:r>
          </w:p>
        </w:tc>
        <w:tc>
          <w:tcPr>
            <w:tcW w:type="dxa" w:w="3753"/>
            <w:tcBorders>
              <w:top w:val="single" w:color="CCCCCC" w:sz="4"/>
              <w:left w:val="single" w:color="CCCCCC" w:sz="4"/>
              <w:bottom w:val="single" w:color="CCCCCC" w:sz="4"/>
              <w:right w:val="single" w:color="CCCCCC" w:sz="4"/>
            </w:tcBorders>
            <w:shd w:fill="E8EEF3" w:val="clear"/>
            <w:tcMar>
              <w:top w:type="dxa" w:w="60"/>
              <w:left w:type="dxa" w:w="80"/>
              <w:bottom w:type="dxa" w:w="60"/>
              <w:right w:type="dxa" w:w="80"/>
            </w:tcMar>
            <w:vAlign w:val="center"/>
          </w:tcPr>
          <w:p>
            <w:r>
              <w:rPr>
                <w:rFonts w:ascii="Calibri" w:cs="Calibri" w:eastAsia="Calibri" w:hAnsi="Calibri"/>
                <w:b w:val="false"/>
                <w:bCs w:val="false"/>
                <w:color w:val="222222"/>
                <w:sz w:val="20"/>
                <w:szCs w:val="20"/>
              </w:rPr>
              <w:t xml:space="preserve">[  ]</w:t>
            </w:r>
          </w:p>
        </w:tc>
      </w:tr>
      <w:tr>
        <w:tc>
          <w:tcPr>
            <w:tcW w:type="dxa" w:w="3200"/>
            <w:tcBorders>
              <w:top w:val="single" w:color="CCCCCC" w:sz="4"/>
              <w:left w:val="single" w:color="CCCCCC" w:sz="4"/>
              <w:bottom w:val="single" w:color="CCCCCC" w:sz="4"/>
              <w:right w:val="single" w:color="CCCCCC" w:sz="4"/>
            </w:tcBorders>
            <w:shd w:fill="FFFFFF" w:val="clear"/>
            <w:tcMar>
              <w:top w:type="dxa" w:w="60"/>
              <w:left w:type="dxa" w:w="80"/>
              <w:bottom w:type="dxa" w:w="60"/>
              <w:right w:type="dxa" w:w="80"/>
            </w:tcMar>
            <w:vAlign w:val="center"/>
          </w:tcPr>
          <w:p>
            <w:r>
              <w:rPr>
                <w:rFonts w:ascii="Calibri" w:cs="Calibri" w:eastAsia="Calibri" w:hAnsi="Calibri"/>
                <w:b/>
                <w:bCs/>
                <w:color w:val="222222"/>
                <w:sz w:val="20"/>
                <w:szCs w:val="20"/>
              </w:rPr>
              <w:t xml:space="preserve">Impfpass / Arztbriefe / Rezepte</w:t>
            </w:r>
          </w:p>
        </w:tc>
        <w:tc>
          <w:tcPr>
            <w:tcW w:type="dxa" w:w="3753"/>
            <w:tcBorders>
              <w:top w:val="single" w:color="CCCCCC" w:sz="4"/>
              <w:left w:val="single" w:color="CCCCCC" w:sz="4"/>
              <w:bottom w:val="single" w:color="CCCCCC" w:sz="4"/>
              <w:right w:val="single" w:color="CCCCCC" w:sz="4"/>
            </w:tcBorders>
            <w:shd w:fill="FFFFFF" w:val="clear"/>
            <w:tcMar>
              <w:top w:type="dxa" w:w="60"/>
              <w:left w:type="dxa" w:w="80"/>
              <w:bottom w:type="dxa" w:w="60"/>
              <w:right w:type="dxa" w:w="80"/>
            </w:tcMar>
            <w:vAlign w:val="center"/>
          </w:tcPr>
          <w:p>
            <w:r>
              <w:rPr>
                <w:rFonts w:ascii="Calibri" w:cs="Calibri" w:eastAsia="Calibri" w:hAnsi="Calibri"/>
                <w:b w:val="false"/>
                <w:bCs w:val="false"/>
                <w:color w:val="222222"/>
                <w:sz w:val="20"/>
                <w:szCs w:val="20"/>
              </w:rPr>
              <w:t xml:space="preserve">[  ]</w:t>
            </w:r>
          </w:p>
        </w:tc>
        <w:tc>
          <w:tcPr>
            <w:tcW w:type="dxa" w:w="3753"/>
            <w:tcBorders>
              <w:top w:val="single" w:color="CCCCCC" w:sz="4"/>
              <w:left w:val="single" w:color="CCCCCC" w:sz="4"/>
              <w:bottom w:val="single" w:color="CCCCCC" w:sz="4"/>
              <w:right w:val="single" w:color="CCCCCC" w:sz="4"/>
            </w:tcBorders>
            <w:shd w:fill="FFFFFF" w:val="clear"/>
            <w:tcMar>
              <w:top w:type="dxa" w:w="60"/>
              <w:left w:type="dxa" w:w="80"/>
              <w:bottom w:type="dxa" w:w="60"/>
              <w:right w:type="dxa" w:w="80"/>
            </w:tcMar>
            <w:vAlign w:val="center"/>
          </w:tcPr>
          <w:p>
            <w:r>
              <w:rPr>
                <w:rFonts w:ascii="Calibri" w:cs="Calibri" w:eastAsia="Calibri" w:hAnsi="Calibri"/>
                <w:b w:val="false"/>
                <w:bCs w:val="false"/>
                <w:color w:val="222222"/>
                <w:sz w:val="20"/>
                <w:szCs w:val="20"/>
              </w:rPr>
              <w:t xml:space="preserve">[  ]</w:t>
            </w:r>
          </w:p>
        </w:tc>
      </w:tr>
      <w:tr>
        <w:tc>
          <w:tcPr>
            <w:tcW w:type="dxa" w:w="3200"/>
            <w:tcBorders>
              <w:top w:val="single" w:color="CCCCCC" w:sz="4"/>
              <w:left w:val="single" w:color="CCCCCC" w:sz="4"/>
              <w:bottom w:val="single" w:color="CCCCCC" w:sz="4"/>
              <w:right w:val="single" w:color="CCCCCC" w:sz="4"/>
            </w:tcBorders>
            <w:shd w:fill="E8EEF3" w:val="clear"/>
            <w:tcMar>
              <w:top w:type="dxa" w:w="60"/>
              <w:left w:type="dxa" w:w="80"/>
              <w:bottom w:type="dxa" w:w="60"/>
              <w:right w:type="dxa" w:w="80"/>
            </w:tcMar>
            <w:vAlign w:val="center"/>
          </w:tcPr>
          <w:p>
            <w:r>
              <w:rPr>
                <w:rFonts w:ascii="Calibri" w:cs="Calibri" w:eastAsia="Calibri" w:hAnsi="Calibri"/>
                <w:b/>
                <w:bCs/>
                <w:color w:val="222222"/>
                <w:sz w:val="20"/>
                <w:szCs w:val="20"/>
              </w:rPr>
              <w:t xml:space="preserve">Versicherungen</w:t>
            </w:r>
          </w:p>
        </w:tc>
        <w:tc>
          <w:tcPr>
            <w:tcW w:type="dxa" w:w="3753"/>
            <w:tcBorders>
              <w:top w:val="single" w:color="CCCCCC" w:sz="4"/>
              <w:left w:val="single" w:color="CCCCCC" w:sz="4"/>
              <w:bottom w:val="single" w:color="CCCCCC" w:sz="4"/>
              <w:right w:val="single" w:color="CCCCCC" w:sz="4"/>
            </w:tcBorders>
            <w:shd w:fill="E8EEF3" w:val="clear"/>
            <w:tcMar>
              <w:top w:type="dxa" w:w="60"/>
              <w:left w:type="dxa" w:w="80"/>
              <w:bottom w:type="dxa" w:w="60"/>
              <w:right w:type="dxa" w:w="80"/>
            </w:tcMar>
            <w:vAlign w:val="center"/>
          </w:tcPr>
          <w:p>
            <w:r>
              <w:rPr>
                <w:rFonts w:ascii="Calibri" w:cs="Calibri" w:eastAsia="Calibri" w:hAnsi="Calibri"/>
                <w:b w:val="false"/>
                <w:bCs w:val="false"/>
                <w:color w:val="222222"/>
                <w:sz w:val="20"/>
                <w:szCs w:val="20"/>
              </w:rPr>
              <w:t xml:space="preserve">[  ]</w:t>
            </w:r>
          </w:p>
        </w:tc>
        <w:tc>
          <w:tcPr>
            <w:tcW w:type="dxa" w:w="3753"/>
            <w:tcBorders>
              <w:top w:val="single" w:color="CCCCCC" w:sz="4"/>
              <w:left w:val="single" w:color="CCCCCC" w:sz="4"/>
              <w:bottom w:val="single" w:color="CCCCCC" w:sz="4"/>
              <w:right w:val="single" w:color="CCCCCC" w:sz="4"/>
            </w:tcBorders>
            <w:shd w:fill="E8EEF3" w:val="clear"/>
            <w:tcMar>
              <w:top w:type="dxa" w:w="60"/>
              <w:left w:type="dxa" w:w="80"/>
              <w:bottom w:type="dxa" w:w="60"/>
              <w:right w:type="dxa" w:w="80"/>
            </w:tcMar>
            <w:vAlign w:val="center"/>
          </w:tcPr>
          <w:p>
            <w:r>
              <w:rPr>
                <w:rFonts w:ascii="Calibri" w:cs="Calibri" w:eastAsia="Calibri" w:hAnsi="Calibri"/>
                <w:b w:val="false"/>
                <w:bCs w:val="false"/>
                <w:color w:val="222222"/>
                <w:sz w:val="20"/>
                <w:szCs w:val="20"/>
              </w:rPr>
              <w:t xml:space="preserve">[  ]</w:t>
            </w:r>
          </w:p>
        </w:tc>
      </w:tr>
      <w:tr>
        <w:tc>
          <w:tcPr>
            <w:tcW w:type="dxa" w:w="3200"/>
            <w:tcBorders>
              <w:top w:val="single" w:color="CCCCCC" w:sz="4"/>
              <w:left w:val="single" w:color="CCCCCC" w:sz="4"/>
              <w:bottom w:val="single" w:color="CCCCCC" w:sz="4"/>
              <w:right w:val="single" w:color="CCCCCC" w:sz="4"/>
            </w:tcBorders>
            <w:shd w:fill="FFFFFF" w:val="clear"/>
            <w:tcMar>
              <w:top w:type="dxa" w:w="60"/>
              <w:left w:type="dxa" w:w="80"/>
              <w:bottom w:type="dxa" w:w="60"/>
              <w:right w:type="dxa" w:w="80"/>
            </w:tcMar>
            <w:vAlign w:val="center"/>
          </w:tcPr>
          <w:p>
            <w:r>
              <w:rPr>
                <w:rFonts w:ascii="Calibri" w:cs="Calibri" w:eastAsia="Calibri" w:hAnsi="Calibri"/>
                <w:b/>
                <w:bCs/>
                <w:color w:val="222222"/>
                <w:sz w:val="20"/>
                <w:szCs w:val="20"/>
              </w:rPr>
              <w:t xml:space="preserve">Steuer / Bank / Vollmacht</w:t>
            </w:r>
          </w:p>
        </w:tc>
        <w:tc>
          <w:tcPr>
            <w:tcW w:type="dxa" w:w="3753"/>
            <w:tcBorders>
              <w:top w:val="single" w:color="CCCCCC" w:sz="4"/>
              <w:left w:val="single" w:color="CCCCCC" w:sz="4"/>
              <w:bottom w:val="single" w:color="CCCCCC" w:sz="4"/>
              <w:right w:val="single" w:color="CCCCCC" w:sz="4"/>
            </w:tcBorders>
            <w:shd w:fill="FFFFFF" w:val="clear"/>
            <w:tcMar>
              <w:top w:type="dxa" w:w="60"/>
              <w:left w:type="dxa" w:w="80"/>
              <w:bottom w:type="dxa" w:w="60"/>
              <w:right w:type="dxa" w:w="80"/>
            </w:tcMar>
            <w:vAlign w:val="center"/>
          </w:tcPr>
          <w:p>
            <w:r>
              <w:rPr>
                <w:rFonts w:ascii="Calibri" w:cs="Calibri" w:eastAsia="Calibri" w:hAnsi="Calibri"/>
                <w:b w:val="false"/>
                <w:bCs w:val="false"/>
                <w:color w:val="222222"/>
                <w:sz w:val="20"/>
                <w:szCs w:val="20"/>
              </w:rPr>
              <w:t xml:space="preserve">[  ]</w:t>
            </w:r>
          </w:p>
        </w:tc>
        <w:tc>
          <w:tcPr>
            <w:tcW w:type="dxa" w:w="3753"/>
            <w:tcBorders>
              <w:top w:val="single" w:color="CCCCCC" w:sz="4"/>
              <w:left w:val="single" w:color="CCCCCC" w:sz="4"/>
              <w:bottom w:val="single" w:color="CCCCCC" w:sz="4"/>
              <w:right w:val="single" w:color="CCCCCC" w:sz="4"/>
            </w:tcBorders>
            <w:shd w:fill="FFFFFF" w:val="clear"/>
            <w:tcMar>
              <w:top w:type="dxa" w:w="60"/>
              <w:left w:type="dxa" w:w="80"/>
              <w:bottom w:type="dxa" w:w="60"/>
              <w:right w:type="dxa" w:w="80"/>
            </w:tcMar>
            <w:vAlign w:val="center"/>
          </w:tcPr>
          <w:p>
            <w:r>
              <w:rPr>
                <w:rFonts w:ascii="Calibri" w:cs="Calibri" w:eastAsia="Calibri" w:hAnsi="Calibri"/>
                <w:b w:val="false"/>
                <w:bCs w:val="false"/>
                <w:color w:val="222222"/>
                <w:sz w:val="20"/>
                <w:szCs w:val="20"/>
              </w:rPr>
              <w:t xml:space="preserve">[  ]</w:t>
            </w:r>
          </w:p>
        </w:tc>
      </w:tr>
      <w:tr>
        <w:tc>
          <w:tcPr>
            <w:tcW w:type="dxa" w:w="3200"/>
            <w:tcBorders>
              <w:top w:val="single" w:color="CCCCCC" w:sz="4"/>
              <w:left w:val="single" w:color="CCCCCC" w:sz="4"/>
              <w:bottom w:val="single" w:color="CCCCCC" w:sz="4"/>
              <w:right w:val="single" w:color="CCCCCC" w:sz="4"/>
            </w:tcBorders>
            <w:shd w:fill="E8EEF3" w:val="clear"/>
            <w:tcMar>
              <w:top w:type="dxa" w:w="60"/>
              <w:left w:type="dxa" w:w="80"/>
              <w:bottom w:type="dxa" w:w="60"/>
              <w:right w:type="dxa" w:w="80"/>
            </w:tcMar>
            <w:vAlign w:val="center"/>
          </w:tcPr>
          <w:p>
            <w:r>
              <w:rPr>
                <w:rFonts w:ascii="Calibri" w:cs="Calibri" w:eastAsia="Calibri" w:hAnsi="Calibri"/>
                <w:b/>
                <w:bCs/>
                <w:color w:val="222222"/>
                <w:sz w:val="20"/>
                <w:szCs w:val="20"/>
              </w:rPr>
              <w:t xml:space="preserve">Schulakten</w:t>
            </w:r>
          </w:p>
        </w:tc>
        <w:tc>
          <w:tcPr>
            <w:tcW w:type="dxa" w:w="3753"/>
            <w:tcBorders>
              <w:top w:val="single" w:color="CCCCCC" w:sz="4"/>
              <w:left w:val="single" w:color="CCCCCC" w:sz="4"/>
              <w:bottom w:val="single" w:color="CCCCCC" w:sz="4"/>
              <w:right w:val="single" w:color="CCCCCC" w:sz="4"/>
            </w:tcBorders>
            <w:shd w:fill="E8EEF3" w:val="clear"/>
            <w:tcMar>
              <w:top w:type="dxa" w:w="60"/>
              <w:left w:type="dxa" w:w="80"/>
              <w:bottom w:type="dxa" w:w="60"/>
              <w:right w:type="dxa" w:w="80"/>
            </w:tcMar>
            <w:vAlign w:val="center"/>
          </w:tcPr>
          <w:p>
            <w:r>
              <w:rPr>
                <w:rFonts w:ascii="Calibri" w:cs="Calibri" w:eastAsia="Calibri" w:hAnsi="Calibri"/>
                <w:b w:val="false"/>
                <w:bCs w:val="false"/>
                <w:color w:val="222222"/>
                <w:sz w:val="20"/>
                <w:szCs w:val="20"/>
              </w:rPr>
              <w:t xml:space="preserve">[  ]</w:t>
            </w:r>
          </w:p>
        </w:tc>
        <w:tc>
          <w:tcPr>
            <w:tcW w:type="dxa" w:w="3753"/>
            <w:tcBorders>
              <w:top w:val="single" w:color="CCCCCC" w:sz="4"/>
              <w:left w:val="single" w:color="CCCCCC" w:sz="4"/>
              <w:bottom w:val="single" w:color="CCCCCC" w:sz="4"/>
              <w:right w:val="single" w:color="CCCCCC" w:sz="4"/>
            </w:tcBorders>
            <w:shd w:fill="E8EEF3" w:val="clear"/>
            <w:tcMar>
              <w:top w:type="dxa" w:w="60"/>
              <w:left w:type="dxa" w:w="80"/>
              <w:bottom w:type="dxa" w:w="60"/>
              <w:right w:type="dxa" w:w="80"/>
            </w:tcMar>
            <w:vAlign w:val="center"/>
          </w:tcPr>
          <w:p>
            <w:r>
              <w:rPr>
                <w:rFonts w:ascii="Calibri" w:cs="Calibri" w:eastAsia="Calibri" w:hAnsi="Calibri"/>
                <w:b w:val="false"/>
                <w:bCs w:val="false"/>
                <w:color w:val="222222"/>
                <w:sz w:val="20"/>
                <w:szCs w:val="20"/>
              </w:rPr>
              <w:t xml:space="preserve">[  ]</w:t>
            </w:r>
          </w:p>
        </w:tc>
      </w:tr>
      <w:tr>
        <w:tc>
          <w:tcPr>
            <w:tcW w:type="dxa" w:w="3200"/>
            <w:tcBorders>
              <w:top w:val="single" w:color="CCCCCC" w:sz="4"/>
              <w:left w:val="single" w:color="CCCCCC" w:sz="4"/>
              <w:bottom w:val="single" w:color="CCCCCC" w:sz="4"/>
              <w:right w:val="single" w:color="CCCCCC" w:sz="4"/>
            </w:tcBorders>
            <w:shd w:fill="FFFFFF" w:val="clear"/>
            <w:tcMar>
              <w:top w:type="dxa" w:w="60"/>
              <w:left w:type="dxa" w:w="80"/>
              <w:bottom w:type="dxa" w:w="60"/>
              <w:right w:type="dxa" w:w="80"/>
            </w:tcMar>
            <w:vAlign w:val="center"/>
          </w:tcPr>
          <w:p>
            <w:r>
              <w:rPr>
                <w:rFonts w:ascii="Calibri" w:cs="Calibri" w:eastAsia="Calibri" w:hAnsi="Calibri"/>
                <w:b/>
                <w:bCs/>
                <w:color w:val="222222"/>
                <w:sz w:val="20"/>
                <w:szCs w:val="20"/>
              </w:rPr>
              <w:t xml:space="preserve">Haustierpapiere</w:t>
            </w:r>
          </w:p>
        </w:tc>
        <w:tc>
          <w:tcPr>
            <w:tcW w:type="dxa" w:w="3753"/>
            <w:tcBorders>
              <w:top w:val="single" w:color="CCCCCC" w:sz="4"/>
              <w:left w:val="single" w:color="CCCCCC" w:sz="4"/>
              <w:bottom w:val="single" w:color="CCCCCC" w:sz="4"/>
              <w:right w:val="single" w:color="CCCCCC" w:sz="4"/>
            </w:tcBorders>
            <w:shd w:fill="FFFFFF" w:val="clear"/>
            <w:tcMar>
              <w:top w:type="dxa" w:w="60"/>
              <w:left w:type="dxa" w:w="80"/>
              <w:bottom w:type="dxa" w:w="60"/>
              <w:right w:type="dxa" w:w="80"/>
            </w:tcMar>
            <w:vAlign w:val="center"/>
          </w:tcPr>
          <w:p>
            <w:r>
              <w:rPr>
                <w:rFonts w:ascii="Calibri" w:cs="Calibri" w:eastAsia="Calibri" w:hAnsi="Calibri"/>
                <w:b w:val="false"/>
                <w:bCs w:val="false"/>
                <w:color w:val="222222"/>
                <w:sz w:val="20"/>
                <w:szCs w:val="20"/>
              </w:rPr>
              <w:t xml:space="preserve">[  ]</w:t>
            </w:r>
          </w:p>
        </w:tc>
        <w:tc>
          <w:tcPr>
            <w:tcW w:type="dxa" w:w="3753"/>
            <w:tcBorders>
              <w:top w:val="single" w:color="CCCCCC" w:sz="4"/>
              <w:left w:val="single" w:color="CCCCCC" w:sz="4"/>
              <w:bottom w:val="single" w:color="CCCCCC" w:sz="4"/>
              <w:right w:val="single" w:color="CCCCCC" w:sz="4"/>
            </w:tcBorders>
            <w:shd w:fill="FFFFFF" w:val="clear"/>
            <w:tcMar>
              <w:top w:type="dxa" w:w="60"/>
              <w:left w:type="dxa" w:w="80"/>
              <w:bottom w:type="dxa" w:w="60"/>
              <w:right w:type="dxa" w:w="80"/>
            </w:tcMar>
            <w:vAlign w:val="center"/>
          </w:tcPr>
          <w:p>
            <w:r>
              <w:rPr>
                <w:rFonts w:ascii="Calibri" w:cs="Calibri" w:eastAsia="Calibri" w:hAnsi="Calibri"/>
                <w:b w:val="false"/>
                <w:bCs w:val="false"/>
                <w:color w:val="222222"/>
                <w:sz w:val="20"/>
                <w:szCs w:val="20"/>
              </w:rPr>
              <w:t xml:space="preserve">[  ]</w:t>
            </w:r>
          </w:p>
        </w:tc>
      </w:tr>
      <w:tr>
        <w:tc>
          <w:tcPr>
            <w:tcW w:type="dxa" w:w="3200"/>
            <w:tcBorders>
              <w:top w:val="single" w:color="CCCCCC" w:sz="4"/>
              <w:left w:val="single" w:color="CCCCCC" w:sz="4"/>
              <w:bottom w:val="single" w:color="CCCCCC" w:sz="4"/>
              <w:right w:val="single" w:color="CCCCCC" w:sz="4"/>
            </w:tcBorders>
            <w:shd w:fill="E8EEF3" w:val="clear"/>
            <w:tcMar>
              <w:top w:type="dxa" w:w="60"/>
              <w:left w:type="dxa" w:w="80"/>
              <w:bottom w:type="dxa" w:w="60"/>
              <w:right w:type="dxa" w:w="80"/>
            </w:tcMar>
            <w:vAlign w:val="center"/>
          </w:tcPr>
          <w:p>
            <w:r>
              <w:rPr>
                <w:rFonts w:ascii="Calibri" w:cs="Calibri" w:eastAsia="Calibri" w:hAnsi="Calibri"/>
                <w:b/>
                <w:bCs/>
                <w:color w:val="222222"/>
                <w:sz w:val="20"/>
                <w:szCs w:val="20"/>
              </w:rPr>
              <w:t xml:space="preserve">Notizen: Sponsor, Adresse, Taxi-Preis</w:t>
            </w:r>
          </w:p>
        </w:tc>
        <w:tc>
          <w:tcPr>
            <w:tcW w:type="dxa" w:w="3753"/>
            <w:tcBorders>
              <w:top w:val="single" w:color="CCCCCC" w:sz="4"/>
              <w:left w:val="single" w:color="CCCCCC" w:sz="4"/>
              <w:bottom w:val="single" w:color="CCCCCC" w:sz="4"/>
              <w:right w:val="single" w:color="CCCCCC" w:sz="4"/>
            </w:tcBorders>
            <w:shd w:fill="E8EEF3" w:val="clear"/>
            <w:tcMar>
              <w:top w:type="dxa" w:w="60"/>
              <w:left w:type="dxa" w:w="80"/>
              <w:bottom w:type="dxa" w:w="60"/>
              <w:right w:type="dxa" w:w="80"/>
            </w:tcMar>
            <w:vAlign w:val="center"/>
          </w:tcPr>
          <w:p>
            <w:r>
              <w:rPr>
                <w:rFonts w:ascii="Calibri" w:cs="Calibri" w:eastAsia="Calibri" w:hAnsi="Calibri"/>
                <w:b w:val="false"/>
                <w:bCs w:val="false"/>
                <w:color w:val="222222"/>
                <w:sz w:val="20"/>
                <w:szCs w:val="20"/>
              </w:rPr>
              <w:t xml:space="preserve">[  ]</w:t>
            </w:r>
          </w:p>
        </w:tc>
        <w:tc>
          <w:tcPr>
            <w:tcW w:type="dxa" w:w="3753"/>
            <w:tcBorders>
              <w:top w:val="single" w:color="CCCCCC" w:sz="4"/>
              <w:left w:val="single" w:color="CCCCCC" w:sz="4"/>
              <w:bottom w:val="single" w:color="CCCCCC" w:sz="4"/>
              <w:right w:val="single" w:color="CCCCCC" w:sz="4"/>
            </w:tcBorders>
            <w:shd w:fill="E8EEF3" w:val="clear"/>
            <w:tcMar>
              <w:top w:type="dxa" w:w="60"/>
              <w:left w:type="dxa" w:w="80"/>
              <w:bottom w:type="dxa" w:w="60"/>
              <w:right w:type="dxa" w:w="80"/>
            </w:tcMar>
            <w:vAlign w:val="center"/>
          </w:tcPr>
          <w:p>
            <w:r>
              <w:rPr>
                <w:rFonts w:ascii="Calibri" w:cs="Calibri" w:eastAsia="Calibri" w:hAnsi="Calibri"/>
                <w:b w:val="false"/>
                <w:bCs w:val="false"/>
                <w:color w:val="222222"/>
                <w:sz w:val="20"/>
                <w:szCs w:val="20"/>
              </w:rPr>
              <w:t xml:space="preserve">[  ]</w:t>
            </w:r>
          </w:p>
        </w:tc>
      </w:tr>
    </w:tbl>
    <w:p>
      <w:pPr>
        <w:pStyle w:val="Heading1"/>
        <w:pBdr>
          <w:bottom w:val="single" w:color="C4A35A" w:sz="12" w:space="4"/>
        </w:pBdr>
        <w:spacing w:after="160" w:before="360"/>
      </w:pPr>
      <w:r>
        <w:rPr>
          <w:rFonts w:ascii="Calibri" w:cs="Calibri" w:eastAsia="Calibri" w:hAnsi="Calibri"/>
          <w:b/>
          <w:bCs/>
          <w:color w:val="1B365D"/>
          <w:sz w:val="32"/>
          <w:szCs w:val="32"/>
        </w:rPr>
        <w:t xml:space="preserve">15. 90-Tage-Erfolg messen</w:t>
      </w:r>
    </w:p>
    <w:p>
      <w:pPr>
        <w:spacing w:after="160" w:before="0" w:line="276"/>
      </w:pPr>
      <w:r>
        <w:rPr>
          <w:rFonts w:ascii="Calibri" w:cs="Calibri" w:eastAsia="Calibri" w:hAnsi="Calibri"/>
          <w:color w:val="222222"/>
          <w:sz w:val="22"/>
          <w:szCs w:val="22"/>
        </w:rPr>
        <w:t xml:space="preserve">Nach etwa drei Monaten ehrlich beantworten:</w:t>
      </w:r>
    </w:p>
    <w:p>
      <w:pPr>
        <w:pStyle w:val="Heading1"/>
        <w:pBdr>
          <w:bottom w:val="single" w:color="C4A35A" w:sz="12" w:space="4"/>
        </w:pBdr>
        <w:spacing w:after="160" w:before="360"/>
      </w:pPr>
      <w:r>
        <w:rPr>
          <w:rFonts w:ascii="Calibri" w:cs="Calibri" w:eastAsia="Calibri" w:hAnsi="Calibri"/>
          <w:b/>
          <w:bCs/>
          <w:color w:val="1B365D"/>
          <w:sz w:val="32"/>
          <w:szCs w:val="32"/>
        </w:rPr>
        <w:t xml:space="preserve">16. Eigene Regeln, die Umzüge retten</w:t>
      </w:r>
    </w:p>
    <w:p>
      <w:pPr>
        <w:spacing w:after="160" w:before="0" w:line="276"/>
      </w:pPr>
      <w:r>
        <w:rPr>
          <w:rFonts w:ascii="Calibri" w:cs="Calibri" w:eastAsia="Calibri" w:hAnsi="Calibri"/>
          <w:color w:val="222222"/>
          <w:sz w:val="22"/>
          <w:szCs w:val="22"/>
        </w:rPr>
        <w:t xml:space="preserve">Die folgenden Punkte stehen in keinem Amtsformular. Sie entscheiden trotzdem, ob der Umzug trägt oder nach neun Monaten in einem teuren Rückflug endet.</w:t>
      </w:r>
    </w:p>
    <w:p>
      <w:pPr>
        <w:pStyle w:val="Heading2"/>
        <w:spacing w:after="120" w:before="280"/>
      </w:pPr>
      <w:r>
        <w:rPr>
          <w:rFonts w:ascii="Calibri" w:cs="Calibri" w:eastAsia="Calibri" w:hAnsi="Calibri"/>
          <w:b/>
          <w:bCs/>
          <w:color w:val="0F5C6B"/>
          <w:sz w:val="26"/>
          <w:szCs w:val="26"/>
        </w:rPr>
        <w:t xml:space="preserve">Die 72-Stunden-Regel</w:t>
      </w:r>
    </w:p>
    <w:p>
      <w:pPr>
        <w:spacing w:after="160" w:before="0" w:line="276"/>
      </w:pPr>
      <w:r>
        <w:rPr>
          <w:rFonts w:ascii="Calibri" w:cs="Calibri" w:eastAsia="Calibri" w:hAnsi="Calibri"/>
          <w:color w:val="222222"/>
          <w:sz w:val="22"/>
          <w:szCs w:val="22"/>
        </w:rPr>
        <w:t xml:space="preserve">Die ersten drei Tage sind kein Sightseeing. Ziel ist nur: schlafen, essen, erreichbar sein, Schlüssel funktionieren. Wer am Ankunftstag eine Wohnung besichtigt, eine Schule anmeldet und ein Auto kauft, trifft müde Fehlentscheidungen.</w:t>
      </w:r>
    </w:p>
    <w:p>
      <w:pPr>
        <w:pStyle w:val="Heading2"/>
        <w:spacing w:after="120" w:before="280"/>
      </w:pPr>
      <w:r>
        <w:rPr>
          <w:rFonts w:ascii="Calibri" w:cs="Calibri" w:eastAsia="Calibri" w:hAnsi="Calibri"/>
          <w:b/>
          <w:bCs/>
          <w:color w:val="0F5C6B"/>
          <w:sz w:val="26"/>
          <w:szCs w:val="26"/>
        </w:rPr>
        <w:t xml:space="preserve">Stadt-Score statt Bauchgefühl</w:t>
      </w:r>
    </w:p>
    <w:p>
      <w:pPr>
        <w:spacing w:after="160" w:before="0" w:line="276"/>
      </w:pPr>
      <w:r>
        <w:rPr>
          <w:rFonts w:ascii="Calibri" w:cs="Calibri" w:eastAsia="Calibri" w:hAnsi="Calibri"/>
          <w:color w:val="222222"/>
          <w:sz w:val="22"/>
          <w:szCs w:val="22"/>
        </w:rPr>
        <w:t xml:space="preserve">Bevor Sie eine Stadt „lieben“, bewerten Sie sie nüchtern. Jede Kategorie 1–5 Punkte. Unter 28 Punkte: nicht ziehen, nur besuchen.</w:t>
      </w:r>
    </w:p>
    <w:tbl>
      <w:tblPr>
        <w:tblW w:type="dxa" w:w="10706"/>
        <w:tblBorders>
          <w:top w:val="single" w:color="auto" w:sz="4"/>
          <w:left w:val="single" w:color="auto" w:sz="4"/>
          <w:bottom w:val="single" w:color="auto" w:sz="4"/>
          <w:right w:val="single" w:color="auto" w:sz="4"/>
          <w:insideH w:val="single" w:color="auto" w:sz="4"/>
          <w:insideV w:val="single" w:color="auto" w:sz="4"/>
        </w:tblBorders>
      </w:tblPr>
      <w:tblGrid>
        <w:gridCol w:w="3200"/>
        <w:gridCol w:w="3753"/>
        <w:gridCol w:w="3753"/>
      </w:tblGrid>
      <w:tr>
        <w:tc>
          <w:tcPr>
            <w:tcW w:type="dxa" w:w="3200"/>
            <w:tcBorders>
              <w:top w:val="single" w:color="CCCCCC" w:sz="4"/>
              <w:left w:val="single" w:color="CCCCCC" w:sz="4"/>
              <w:bottom w:val="single" w:color="CCCCCC" w:sz="4"/>
              <w:right w:val="single" w:color="CCCCCC" w:sz="4"/>
            </w:tcBorders>
            <w:shd w:fill="1B365D" w:val="clear"/>
            <w:tcMar>
              <w:top w:type="dxa" w:w="60"/>
              <w:left w:type="dxa" w:w="80"/>
              <w:bottom w:type="dxa" w:w="60"/>
              <w:right w:type="dxa" w:w="80"/>
            </w:tcMar>
            <w:vAlign w:val="center"/>
          </w:tcPr>
          <w:p>
            <w:r>
              <w:rPr>
                <w:rFonts w:ascii="Calibri" w:cs="Calibri" w:eastAsia="Calibri" w:hAnsi="Calibri"/>
                <w:b/>
                <w:bCs/>
                <w:color w:val="FFFFFF"/>
                <w:sz w:val="20"/>
                <w:szCs w:val="20"/>
              </w:rPr>
              <w:t xml:space="preserve">Kriterium</w:t>
            </w:r>
          </w:p>
        </w:tc>
        <w:tc>
          <w:tcPr>
            <w:tcW w:type="dxa" w:w="3753"/>
            <w:tcBorders>
              <w:top w:val="single" w:color="CCCCCC" w:sz="4"/>
              <w:left w:val="single" w:color="CCCCCC" w:sz="4"/>
              <w:bottom w:val="single" w:color="CCCCCC" w:sz="4"/>
              <w:right w:val="single" w:color="CCCCCC" w:sz="4"/>
            </w:tcBorders>
            <w:shd w:fill="1B365D" w:val="clear"/>
            <w:tcMar>
              <w:top w:type="dxa" w:w="60"/>
              <w:left w:type="dxa" w:w="80"/>
              <w:bottom w:type="dxa" w:w="60"/>
              <w:right w:type="dxa" w:w="80"/>
            </w:tcMar>
            <w:vAlign w:val="center"/>
          </w:tcPr>
          <w:p>
            <w:r>
              <w:rPr>
                <w:rFonts w:ascii="Calibri" w:cs="Calibri" w:eastAsia="Calibri" w:hAnsi="Calibri"/>
                <w:b/>
                <w:bCs/>
                <w:color w:val="FFFFFF"/>
                <w:sz w:val="20"/>
                <w:szCs w:val="20"/>
              </w:rPr>
              <w:t xml:space="preserve">1 Punkt heißt</w:t>
            </w:r>
          </w:p>
        </w:tc>
        <w:tc>
          <w:tcPr>
            <w:tcW w:type="dxa" w:w="3753"/>
            <w:tcBorders>
              <w:top w:val="single" w:color="CCCCCC" w:sz="4"/>
              <w:left w:val="single" w:color="CCCCCC" w:sz="4"/>
              <w:bottom w:val="single" w:color="CCCCCC" w:sz="4"/>
              <w:right w:val="single" w:color="CCCCCC" w:sz="4"/>
            </w:tcBorders>
            <w:shd w:fill="1B365D" w:val="clear"/>
            <w:tcMar>
              <w:top w:type="dxa" w:w="60"/>
              <w:left w:type="dxa" w:w="80"/>
              <w:bottom w:type="dxa" w:w="60"/>
              <w:right w:type="dxa" w:w="80"/>
            </w:tcMar>
            <w:vAlign w:val="center"/>
          </w:tcPr>
          <w:p>
            <w:r>
              <w:rPr>
                <w:rFonts w:ascii="Calibri" w:cs="Calibri" w:eastAsia="Calibri" w:hAnsi="Calibri"/>
                <w:b/>
                <w:bCs/>
                <w:color w:val="FFFFFF"/>
                <w:sz w:val="20"/>
                <w:szCs w:val="20"/>
              </w:rPr>
              <w:t xml:space="preserve">5 Punkte heißt</w:t>
            </w:r>
          </w:p>
        </w:tc>
      </w:tr>
      <w:tr>
        <w:tc>
          <w:tcPr>
            <w:tcW w:type="dxa" w:w="3200"/>
            <w:tcBorders>
              <w:top w:val="single" w:color="CCCCCC" w:sz="4"/>
              <w:left w:val="single" w:color="CCCCCC" w:sz="4"/>
              <w:bottom w:val="single" w:color="CCCCCC" w:sz="4"/>
              <w:right w:val="single" w:color="CCCCCC" w:sz="4"/>
            </w:tcBorders>
            <w:shd w:fill="FFFFFF" w:val="clear"/>
            <w:tcMar>
              <w:top w:type="dxa" w:w="60"/>
              <w:left w:type="dxa" w:w="80"/>
              <w:bottom w:type="dxa" w:w="60"/>
              <w:right w:type="dxa" w:w="80"/>
            </w:tcMar>
            <w:vAlign w:val="center"/>
          </w:tcPr>
          <w:p>
            <w:r>
              <w:rPr>
                <w:rFonts w:ascii="Calibri" w:cs="Calibri" w:eastAsia="Calibri" w:hAnsi="Calibri"/>
                <w:b/>
                <w:bCs/>
                <w:color w:val="222222"/>
                <w:sz w:val="20"/>
                <w:szCs w:val="20"/>
              </w:rPr>
              <w:t xml:space="preserve">Jobdichte in Ihrem Feld</w:t>
            </w:r>
          </w:p>
        </w:tc>
        <w:tc>
          <w:tcPr>
            <w:tcW w:type="dxa" w:w="3753"/>
            <w:tcBorders>
              <w:top w:val="single" w:color="CCCCCC" w:sz="4"/>
              <w:left w:val="single" w:color="CCCCCC" w:sz="4"/>
              <w:bottom w:val="single" w:color="CCCCCC" w:sz="4"/>
              <w:right w:val="single" w:color="CCCCCC" w:sz="4"/>
            </w:tcBorders>
            <w:shd w:fill="FFFFFF" w:val="clear"/>
            <w:tcMar>
              <w:top w:type="dxa" w:w="60"/>
              <w:left w:type="dxa" w:w="80"/>
              <w:bottom w:type="dxa" w:w="60"/>
              <w:right w:type="dxa" w:w="80"/>
            </w:tcMar>
            <w:vAlign w:val="center"/>
          </w:tcPr>
          <w:p>
            <w:r>
              <w:rPr>
                <w:rFonts w:ascii="Calibri" w:cs="Calibri" w:eastAsia="Calibri" w:hAnsi="Calibri"/>
                <w:b w:val="false"/>
                <w:bCs w:val="false"/>
                <w:color w:val="222222"/>
                <w:sz w:val="20"/>
                <w:szCs w:val="20"/>
              </w:rPr>
              <w:t xml:space="preserve">Ein Arbeitgeber in 80 km</w:t>
            </w:r>
          </w:p>
        </w:tc>
        <w:tc>
          <w:tcPr>
            <w:tcW w:type="dxa" w:w="3753"/>
            <w:tcBorders>
              <w:top w:val="single" w:color="CCCCCC" w:sz="4"/>
              <w:left w:val="single" w:color="CCCCCC" w:sz="4"/>
              <w:bottom w:val="single" w:color="CCCCCC" w:sz="4"/>
              <w:right w:val="single" w:color="CCCCCC" w:sz="4"/>
            </w:tcBorders>
            <w:shd w:fill="FFFFFF" w:val="clear"/>
            <w:tcMar>
              <w:top w:type="dxa" w:w="60"/>
              <w:left w:type="dxa" w:w="80"/>
              <w:bottom w:type="dxa" w:w="60"/>
              <w:right w:type="dxa" w:w="80"/>
            </w:tcMar>
            <w:vAlign w:val="center"/>
          </w:tcPr>
          <w:p>
            <w:r>
              <w:rPr>
                <w:rFonts w:ascii="Calibri" w:cs="Calibri" w:eastAsia="Calibri" w:hAnsi="Calibri"/>
                <w:b w:val="false"/>
                <w:bCs w:val="false"/>
                <w:color w:val="222222"/>
                <w:sz w:val="20"/>
                <w:szCs w:val="20"/>
              </w:rPr>
              <w:t xml:space="preserve">Mehrere realistische Arbeitgeber</w:t>
            </w:r>
          </w:p>
        </w:tc>
      </w:tr>
      <w:tr>
        <w:tc>
          <w:tcPr>
            <w:tcW w:type="dxa" w:w="3200"/>
            <w:tcBorders>
              <w:top w:val="single" w:color="CCCCCC" w:sz="4"/>
              <w:left w:val="single" w:color="CCCCCC" w:sz="4"/>
              <w:bottom w:val="single" w:color="CCCCCC" w:sz="4"/>
              <w:right w:val="single" w:color="CCCCCC" w:sz="4"/>
            </w:tcBorders>
            <w:shd w:fill="E8EEF3" w:val="clear"/>
            <w:tcMar>
              <w:top w:type="dxa" w:w="60"/>
              <w:left w:type="dxa" w:w="80"/>
              <w:bottom w:type="dxa" w:w="60"/>
              <w:right w:type="dxa" w:w="80"/>
            </w:tcMar>
            <w:vAlign w:val="center"/>
          </w:tcPr>
          <w:p>
            <w:r>
              <w:rPr>
                <w:rFonts w:ascii="Calibri" w:cs="Calibri" w:eastAsia="Calibri" w:hAnsi="Calibri"/>
                <w:b/>
                <w:bCs/>
                <w:color w:val="222222"/>
                <w:sz w:val="20"/>
                <w:szCs w:val="20"/>
              </w:rPr>
              <w:t xml:space="preserve">Wohnen + Schule</w:t>
            </w:r>
          </w:p>
        </w:tc>
        <w:tc>
          <w:tcPr>
            <w:tcW w:type="dxa" w:w="3753"/>
            <w:tcBorders>
              <w:top w:val="single" w:color="CCCCCC" w:sz="4"/>
              <w:left w:val="single" w:color="CCCCCC" w:sz="4"/>
              <w:bottom w:val="single" w:color="CCCCCC" w:sz="4"/>
              <w:right w:val="single" w:color="CCCCCC" w:sz="4"/>
            </w:tcBorders>
            <w:shd w:fill="E8EEF3" w:val="clear"/>
            <w:tcMar>
              <w:top w:type="dxa" w:w="60"/>
              <w:left w:type="dxa" w:w="80"/>
              <w:bottom w:type="dxa" w:w="60"/>
              <w:right w:type="dxa" w:w="80"/>
            </w:tcMar>
            <w:vAlign w:val="center"/>
          </w:tcPr>
          <w:p>
            <w:r>
              <w:rPr>
                <w:rFonts w:ascii="Calibri" w:cs="Calibri" w:eastAsia="Calibri" w:hAnsi="Calibri"/>
                <w:b w:val="false"/>
                <w:bCs w:val="false"/>
                <w:color w:val="222222"/>
                <w:sz w:val="20"/>
                <w:szCs w:val="20"/>
              </w:rPr>
              <w:t xml:space="preserve">Gute Schule nur in unbezahlbarer Lage</w:t>
            </w:r>
          </w:p>
        </w:tc>
        <w:tc>
          <w:tcPr>
            <w:tcW w:type="dxa" w:w="3753"/>
            <w:tcBorders>
              <w:top w:val="single" w:color="CCCCCC" w:sz="4"/>
              <w:left w:val="single" w:color="CCCCCC" w:sz="4"/>
              <w:bottom w:val="single" w:color="CCCCCC" w:sz="4"/>
              <w:right w:val="single" w:color="CCCCCC" w:sz="4"/>
            </w:tcBorders>
            <w:shd w:fill="E8EEF3" w:val="clear"/>
            <w:tcMar>
              <w:top w:type="dxa" w:w="60"/>
              <w:left w:type="dxa" w:w="80"/>
              <w:bottom w:type="dxa" w:w="60"/>
              <w:right w:type="dxa" w:w="80"/>
            </w:tcMar>
            <w:vAlign w:val="center"/>
          </w:tcPr>
          <w:p>
            <w:r>
              <w:rPr>
                <w:rFonts w:ascii="Calibri" w:cs="Calibri" w:eastAsia="Calibri" w:hAnsi="Calibri"/>
                <w:b w:val="false"/>
                <w:bCs w:val="false"/>
                <w:color w:val="222222"/>
                <w:sz w:val="20"/>
                <w:szCs w:val="20"/>
              </w:rPr>
              <w:t xml:space="preserve">Bezahlbar und tragbarer Bezirk</w:t>
            </w:r>
          </w:p>
        </w:tc>
      </w:tr>
      <w:tr>
        <w:tc>
          <w:tcPr>
            <w:tcW w:type="dxa" w:w="3200"/>
            <w:tcBorders>
              <w:top w:val="single" w:color="CCCCCC" w:sz="4"/>
              <w:left w:val="single" w:color="CCCCCC" w:sz="4"/>
              <w:bottom w:val="single" w:color="CCCCCC" w:sz="4"/>
              <w:right w:val="single" w:color="CCCCCC" w:sz="4"/>
            </w:tcBorders>
            <w:shd w:fill="FFFFFF" w:val="clear"/>
            <w:tcMar>
              <w:top w:type="dxa" w:w="60"/>
              <w:left w:type="dxa" w:w="80"/>
              <w:bottom w:type="dxa" w:w="60"/>
              <w:right w:type="dxa" w:w="80"/>
            </w:tcMar>
            <w:vAlign w:val="center"/>
          </w:tcPr>
          <w:p>
            <w:r>
              <w:rPr>
                <w:rFonts w:ascii="Calibri" w:cs="Calibri" w:eastAsia="Calibri" w:hAnsi="Calibri"/>
                <w:b/>
                <w:bCs/>
                <w:color w:val="222222"/>
                <w:sz w:val="20"/>
                <w:szCs w:val="20"/>
              </w:rPr>
              <w:t xml:space="preserve">Gesundheit</w:t>
            </w:r>
          </w:p>
        </w:tc>
        <w:tc>
          <w:tcPr>
            <w:tcW w:type="dxa" w:w="3753"/>
            <w:tcBorders>
              <w:top w:val="single" w:color="CCCCCC" w:sz="4"/>
              <w:left w:val="single" w:color="CCCCCC" w:sz="4"/>
              <w:bottom w:val="single" w:color="CCCCCC" w:sz="4"/>
              <w:right w:val="single" w:color="CCCCCC" w:sz="4"/>
            </w:tcBorders>
            <w:shd w:fill="FFFFFF" w:val="clear"/>
            <w:tcMar>
              <w:top w:type="dxa" w:w="60"/>
              <w:left w:type="dxa" w:w="80"/>
              <w:bottom w:type="dxa" w:w="60"/>
              <w:right w:type="dxa" w:w="80"/>
            </w:tcMar>
            <w:vAlign w:val="center"/>
          </w:tcPr>
          <w:p>
            <w:r>
              <w:rPr>
                <w:rFonts w:ascii="Calibri" w:cs="Calibri" w:eastAsia="Calibri" w:hAnsi="Calibri"/>
                <w:b w:val="false"/>
                <w:bCs w:val="false"/>
                <w:color w:val="222222"/>
                <w:sz w:val="20"/>
                <w:szCs w:val="20"/>
              </w:rPr>
              <w:t xml:space="preserve">Nächstes Krankenhaus weit, keine Planärzte</w:t>
            </w:r>
          </w:p>
        </w:tc>
        <w:tc>
          <w:tcPr>
            <w:tcW w:type="dxa" w:w="3753"/>
            <w:tcBorders>
              <w:top w:val="single" w:color="CCCCCC" w:sz="4"/>
              <w:left w:val="single" w:color="CCCCCC" w:sz="4"/>
              <w:bottom w:val="single" w:color="CCCCCC" w:sz="4"/>
              <w:right w:val="single" w:color="CCCCCC" w:sz="4"/>
            </w:tcBorders>
            <w:shd w:fill="FFFFFF" w:val="clear"/>
            <w:tcMar>
              <w:top w:type="dxa" w:w="60"/>
              <w:left w:type="dxa" w:w="80"/>
              <w:bottom w:type="dxa" w:w="60"/>
              <w:right w:type="dxa" w:w="80"/>
            </w:tcMar>
            <w:vAlign w:val="center"/>
          </w:tcPr>
          <w:p>
            <w:r>
              <w:rPr>
                <w:rFonts w:ascii="Calibri" w:cs="Calibri" w:eastAsia="Calibri" w:hAnsi="Calibri"/>
                <w:b w:val="false"/>
                <w:bCs w:val="false"/>
                <w:color w:val="222222"/>
                <w:sz w:val="20"/>
                <w:szCs w:val="20"/>
              </w:rPr>
              <w:t xml:space="preserve">Netzwerkärzte in 20 Minuten</w:t>
            </w:r>
          </w:p>
        </w:tc>
      </w:tr>
      <w:tr>
        <w:tc>
          <w:tcPr>
            <w:tcW w:type="dxa" w:w="3200"/>
            <w:tcBorders>
              <w:top w:val="single" w:color="CCCCCC" w:sz="4"/>
              <w:left w:val="single" w:color="CCCCCC" w:sz="4"/>
              <w:bottom w:val="single" w:color="CCCCCC" w:sz="4"/>
              <w:right w:val="single" w:color="CCCCCC" w:sz="4"/>
            </w:tcBorders>
            <w:shd w:fill="E8EEF3" w:val="clear"/>
            <w:tcMar>
              <w:top w:type="dxa" w:w="60"/>
              <w:left w:type="dxa" w:w="80"/>
              <w:bottom w:type="dxa" w:w="60"/>
              <w:right w:type="dxa" w:w="80"/>
            </w:tcMar>
            <w:vAlign w:val="center"/>
          </w:tcPr>
          <w:p>
            <w:r>
              <w:rPr>
                <w:rFonts w:ascii="Calibri" w:cs="Calibri" w:eastAsia="Calibri" w:hAnsi="Calibri"/>
                <w:b/>
                <w:bCs/>
                <w:color w:val="222222"/>
                <w:sz w:val="20"/>
                <w:szCs w:val="20"/>
              </w:rPr>
              <w:t xml:space="preserve">Alltag ohne Auto</w:t>
            </w:r>
          </w:p>
        </w:tc>
        <w:tc>
          <w:tcPr>
            <w:tcW w:type="dxa" w:w="3753"/>
            <w:tcBorders>
              <w:top w:val="single" w:color="CCCCCC" w:sz="4"/>
              <w:left w:val="single" w:color="CCCCCC" w:sz="4"/>
              <w:bottom w:val="single" w:color="CCCCCC" w:sz="4"/>
              <w:right w:val="single" w:color="CCCCCC" w:sz="4"/>
            </w:tcBorders>
            <w:shd w:fill="E8EEF3" w:val="clear"/>
            <w:tcMar>
              <w:top w:type="dxa" w:w="60"/>
              <w:left w:type="dxa" w:w="80"/>
              <w:bottom w:type="dxa" w:w="60"/>
              <w:right w:type="dxa" w:w="80"/>
            </w:tcMar>
            <w:vAlign w:val="center"/>
          </w:tcPr>
          <w:p>
            <w:r>
              <w:rPr>
                <w:rFonts w:ascii="Calibri" w:cs="Calibri" w:eastAsia="Calibri" w:hAnsi="Calibri"/>
                <w:b w:val="false"/>
                <w:bCs w:val="false"/>
                <w:color w:val="222222"/>
                <w:sz w:val="20"/>
                <w:szCs w:val="20"/>
              </w:rPr>
              <w:t xml:space="preserve">Unmöglich</w:t>
            </w:r>
          </w:p>
        </w:tc>
        <w:tc>
          <w:tcPr>
            <w:tcW w:type="dxa" w:w="3753"/>
            <w:tcBorders>
              <w:top w:val="single" w:color="CCCCCC" w:sz="4"/>
              <w:left w:val="single" w:color="CCCCCC" w:sz="4"/>
              <w:bottom w:val="single" w:color="CCCCCC" w:sz="4"/>
              <w:right w:val="single" w:color="CCCCCC" w:sz="4"/>
            </w:tcBorders>
            <w:shd w:fill="E8EEF3" w:val="clear"/>
            <w:tcMar>
              <w:top w:type="dxa" w:w="60"/>
              <w:left w:type="dxa" w:w="80"/>
              <w:bottom w:type="dxa" w:w="60"/>
              <w:right w:type="dxa" w:w="80"/>
            </w:tcMar>
            <w:vAlign w:val="center"/>
          </w:tcPr>
          <w:p>
            <w:r>
              <w:rPr>
                <w:rFonts w:ascii="Calibri" w:cs="Calibri" w:eastAsia="Calibri" w:hAnsi="Calibri"/>
                <w:b w:val="false"/>
                <w:bCs w:val="false"/>
                <w:color w:val="222222"/>
                <w:sz w:val="20"/>
                <w:szCs w:val="20"/>
              </w:rPr>
              <w:t xml:space="preserve">Alltag teilweise ohne Auto möglich</w:t>
            </w:r>
          </w:p>
        </w:tc>
      </w:tr>
      <w:tr>
        <w:tc>
          <w:tcPr>
            <w:tcW w:type="dxa" w:w="3200"/>
            <w:tcBorders>
              <w:top w:val="single" w:color="CCCCCC" w:sz="4"/>
              <w:left w:val="single" w:color="CCCCCC" w:sz="4"/>
              <w:bottom w:val="single" w:color="CCCCCC" w:sz="4"/>
              <w:right w:val="single" w:color="CCCCCC" w:sz="4"/>
            </w:tcBorders>
            <w:shd w:fill="FFFFFF" w:val="clear"/>
            <w:tcMar>
              <w:top w:type="dxa" w:w="60"/>
              <w:left w:type="dxa" w:w="80"/>
              <w:bottom w:type="dxa" w:w="60"/>
              <w:right w:type="dxa" w:w="80"/>
            </w:tcMar>
            <w:vAlign w:val="center"/>
          </w:tcPr>
          <w:p>
            <w:r>
              <w:rPr>
                <w:rFonts w:ascii="Calibri" w:cs="Calibri" w:eastAsia="Calibri" w:hAnsi="Calibri"/>
                <w:b/>
                <w:bCs/>
                <w:color w:val="222222"/>
                <w:sz w:val="20"/>
                <w:szCs w:val="20"/>
              </w:rPr>
              <w:t xml:space="preserve">Flug nach DE</w:t>
            </w:r>
          </w:p>
        </w:tc>
        <w:tc>
          <w:tcPr>
            <w:tcW w:type="dxa" w:w="3753"/>
            <w:tcBorders>
              <w:top w:val="single" w:color="CCCCCC" w:sz="4"/>
              <w:left w:val="single" w:color="CCCCCC" w:sz="4"/>
              <w:bottom w:val="single" w:color="CCCCCC" w:sz="4"/>
              <w:right w:val="single" w:color="CCCCCC" w:sz="4"/>
            </w:tcBorders>
            <w:shd w:fill="FFFFFF" w:val="clear"/>
            <w:tcMar>
              <w:top w:type="dxa" w:w="60"/>
              <w:left w:type="dxa" w:w="80"/>
              <w:bottom w:type="dxa" w:w="60"/>
              <w:right w:type="dxa" w:w="80"/>
            </w:tcMar>
            <w:vAlign w:val="center"/>
          </w:tcPr>
          <w:p>
            <w:r>
              <w:rPr>
                <w:rFonts w:ascii="Calibri" w:cs="Calibri" w:eastAsia="Calibri" w:hAnsi="Calibri"/>
                <w:b w:val="false"/>
                <w:bCs w:val="false"/>
                <w:color w:val="222222"/>
                <w:sz w:val="20"/>
                <w:szCs w:val="20"/>
              </w:rPr>
              <w:t xml:space="preserve">1–2 Umstiege, teuer</w:t>
            </w:r>
          </w:p>
        </w:tc>
        <w:tc>
          <w:tcPr>
            <w:tcW w:type="dxa" w:w="3753"/>
            <w:tcBorders>
              <w:top w:val="single" w:color="CCCCCC" w:sz="4"/>
              <w:left w:val="single" w:color="CCCCCC" w:sz="4"/>
              <w:bottom w:val="single" w:color="CCCCCC" w:sz="4"/>
              <w:right w:val="single" w:color="CCCCCC" w:sz="4"/>
            </w:tcBorders>
            <w:shd w:fill="FFFFFF" w:val="clear"/>
            <w:tcMar>
              <w:top w:type="dxa" w:w="60"/>
              <w:left w:type="dxa" w:w="80"/>
              <w:bottom w:type="dxa" w:w="60"/>
              <w:right w:type="dxa" w:w="80"/>
            </w:tcMar>
            <w:vAlign w:val="center"/>
          </w:tcPr>
          <w:p>
            <w:r>
              <w:rPr>
                <w:rFonts w:ascii="Calibri" w:cs="Calibri" w:eastAsia="Calibri" w:hAnsi="Calibri"/>
                <w:b w:val="false"/>
                <w:bCs w:val="false"/>
                <w:color w:val="222222"/>
                <w:sz w:val="20"/>
                <w:szCs w:val="20"/>
              </w:rPr>
              <w:t xml:space="preserve">Direkt oder ein Umstieg, erträglich</w:t>
            </w:r>
          </w:p>
        </w:tc>
      </w:tr>
      <w:tr>
        <w:tc>
          <w:tcPr>
            <w:tcW w:type="dxa" w:w="3200"/>
            <w:tcBorders>
              <w:top w:val="single" w:color="CCCCCC" w:sz="4"/>
              <w:left w:val="single" w:color="CCCCCC" w:sz="4"/>
              <w:bottom w:val="single" w:color="CCCCCC" w:sz="4"/>
              <w:right w:val="single" w:color="CCCCCC" w:sz="4"/>
            </w:tcBorders>
            <w:shd w:fill="E8EEF3" w:val="clear"/>
            <w:tcMar>
              <w:top w:type="dxa" w:w="60"/>
              <w:left w:type="dxa" w:w="80"/>
              <w:bottom w:type="dxa" w:w="60"/>
              <w:right w:type="dxa" w:w="80"/>
            </w:tcMar>
            <w:vAlign w:val="center"/>
          </w:tcPr>
          <w:p>
            <w:r>
              <w:rPr>
                <w:rFonts w:ascii="Calibri" w:cs="Calibri" w:eastAsia="Calibri" w:hAnsi="Calibri"/>
                <w:b/>
                <w:bCs/>
                <w:color w:val="222222"/>
                <w:sz w:val="20"/>
                <w:szCs w:val="20"/>
              </w:rPr>
              <w:t xml:space="preserve">Klima / Allergien</w:t>
            </w:r>
          </w:p>
        </w:tc>
        <w:tc>
          <w:tcPr>
            <w:tcW w:type="dxa" w:w="3753"/>
            <w:tcBorders>
              <w:top w:val="single" w:color="CCCCCC" w:sz="4"/>
              <w:left w:val="single" w:color="CCCCCC" w:sz="4"/>
              <w:bottom w:val="single" w:color="CCCCCC" w:sz="4"/>
              <w:right w:val="single" w:color="CCCCCC" w:sz="4"/>
            </w:tcBorders>
            <w:shd w:fill="E8EEF3" w:val="clear"/>
            <w:tcMar>
              <w:top w:type="dxa" w:w="60"/>
              <w:left w:type="dxa" w:w="80"/>
              <w:bottom w:type="dxa" w:w="60"/>
              <w:right w:type="dxa" w:w="80"/>
            </w:tcMar>
            <w:vAlign w:val="center"/>
          </w:tcPr>
          <w:p>
            <w:r>
              <w:rPr>
                <w:rFonts w:ascii="Calibri" w:cs="Calibri" w:eastAsia="Calibri" w:hAnsi="Calibri"/>
                <w:b w:val="false"/>
                <w:bCs w:val="false"/>
                <w:color w:val="222222"/>
                <w:sz w:val="20"/>
                <w:szCs w:val="20"/>
              </w:rPr>
              <w:t xml:space="preserve">Gesundheitlich belastend</w:t>
            </w:r>
          </w:p>
        </w:tc>
        <w:tc>
          <w:tcPr>
            <w:tcW w:type="dxa" w:w="3753"/>
            <w:tcBorders>
              <w:top w:val="single" w:color="CCCCCC" w:sz="4"/>
              <w:left w:val="single" w:color="CCCCCC" w:sz="4"/>
              <w:bottom w:val="single" w:color="CCCCCC" w:sz="4"/>
              <w:right w:val="single" w:color="CCCCCC" w:sz="4"/>
            </w:tcBorders>
            <w:shd w:fill="E8EEF3" w:val="clear"/>
            <w:tcMar>
              <w:top w:type="dxa" w:w="60"/>
              <w:left w:type="dxa" w:w="80"/>
              <w:bottom w:type="dxa" w:w="60"/>
              <w:right w:type="dxa" w:w="80"/>
            </w:tcMar>
            <w:vAlign w:val="center"/>
          </w:tcPr>
          <w:p>
            <w:r>
              <w:rPr>
                <w:rFonts w:ascii="Calibri" w:cs="Calibri" w:eastAsia="Calibri" w:hAnsi="Calibri"/>
                <w:b w:val="false"/>
                <w:bCs w:val="false"/>
                <w:color w:val="222222"/>
                <w:sz w:val="20"/>
                <w:szCs w:val="20"/>
              </w:rPr>
              <w:t xml:space="preserve">Sie funktionieren dort</w:t>
            </w:r>
          </w:p>
        </w:tc>
      </w:tr>
      <w:tr>
        <w:tc>
          <w:tcPr>
            <w:tcW w:type="dxa" w:w="3200"/>
            <w:tcBorders>
              <w:top w:val="single" w:color="CCCCCC" w:sz="4"/>
              <w:left w:val="single" w:color="CCCCCC" w:sz="4"/>
              <w:bottom w:val="single" w:color="CCCCCC" w:sz="4"/>
              <w:right w:val="single" w:color="CCCCCC" w:sz="4"/>
            </w:tcBorders>
            <w:shd w:fill="FFFFFF" w:val="clear"/>
            <w:tcMar>
              <w:top w:type="dxa" w:w="60"/>
              <w:left w:type="dxa" w:w="80"/>
              <w:bottom w:type="dxa" w:w="60"/>
              <w:right w:type="dxa" w:w="80"/>
            </w:tcMar>
            <w:vAlign w:val="center"/>
          </w:tcPr>
          <w:p>
            <w:r>
              <w:rPr>
                <w:rFonts w:ascii="Calibri" w:cs="Calibri" w:eastAsia="Calibri" w:hAnsi="Calibri"/>
                <w:b/>
                <w:bCs/>
                <w:color w:val="222222"/>
                <w:sz w:val="20"/>
                <w:szCs w:val="20"/>
              </w:rPr>
              <w:t xml:space="preserve">Soziales Netz</w:t>
            </w:r>
          </w:p>
        </w:tc>
        <w:tc>
          <w:tcPr>
            <w:tcW w:type="dxa" w:w="3753"/>
            <w:tcBorders>
              <w:top w:val="single" w:color="CCCCCC" w:sz="4"/>
              <w:left w:val="single" w:color="CCCCCC" w:sz="4"/>
              <w:bottom w:val="single" w:color="CCCCCC" w:sz="4"/>
              <w:right w:val="single" w:color="CCCCCC" w:sz="4"/>
            </w:tcBorders>
            <w:shd w:fill="FFFFFF" w:val="clear"/>
            <w:tcMar>
              <w:top w:type="dxa" w:w="60"/>
              <w:left w:type="dxa" w:w="80"/>
              <w:bottom w:type="dxa" w:w="60"/>
              <w:right w:type="dxa" w:w="80"/>
            </w:tcMar>
            <w:vAlign w:val="center"/>
          </w:tcPr>
          <w:p>
            <w:r>
              <w:rPr>
                <w:rFonts w:ascii="Calibri" w:cs="Calibri" w:eastAsia="Calibri" w:hAnsi="Calibri"/>
                <w:b w:val="false"/>
                <w:bCs w:val="false"/>
                <w:color w:val="222222"/>
                <w:sz w:val="20"/>
                <w:szCs w:val="20"/>
              </w:rPr>
              <w:t xml:space="preserve">Niemand</w:t>
            </w:r>
          </w:p>
        </w:tc>
        <w:tc>
          <w:tcPr>
            <w:tcW w:type="dxa" w:w="3753"/>
            <w:tcBorders>
              <w:top w:val="single" w:color="CCCCCC" w:sz="4"/>
              <w:left w:val="single" w:color="CCCCCC" w:sz="4"/>
              <w:bottom w:val="single" w:color="CCCCCC" w:sz="4"/>
              <w:right w:val="single" w:color="CCCCCC" w:sz="4"/>
            </w:tcBorders>
            <w:shd w:fill="FFFFFF" w:val="clear"/>
            <w:tcMar>
              <w:top w:type="dxa" w:w="60"/>
              <w:left w:type="dxa" w:w="80"/>
              <w:bottom w:type="dxa" w:w="60"/>
              <w:right w:type="dxa" w:w="80"/>
            </w:tcMar>
            <w:vAlign w:val="center"/>
          </w:tcPr>
          <w:p>
            <w:r>
              <w:rPr>
                <w:rFonts w:ascii="Calibri" w:cs="Calibri" w:eastAsia="Calibri" w:hAnsi="Calibri"/>
                <w:b w:val="false"/>
                <w:bCs w:val="false"/>
                <w:color w:val="222222"/>
                <w:sz w:val="20"/>
                <w:szCs w:val="20"/>
              </w:rPr>
              <w:t xml:space="preserve">Familie oder belastbare Kontakte</w:t>
            </w:r>
          </w:p>
        </w:tc>
      </w:tr>
      <w:tr>
        <w:tc>
          <w:tcPr>
            <w:tcW w:type="dxa" w:w="3200"/>
            <w:tcBorders>
              <w:top w:val="single" w:color="CCCCCC" w:sz="4"/>
              <w:left w:val="single" w:color="CCCCCC" w:sz="4"/>
              <w:bottom w:val="single" w:color="CCCCCC" w:sz="4"/>
              <w:right w:val="single" w:color="CCCCCC" w:sz="4"/>
            </w:tcBorders>
            <w:shd w:fill="E8EEF3" w:val="clear"/>
            <w:tcMar>
              <w:top w:type="dxa" w:w="60"/>
              <w:left w:type="dxa" w:w="80"/>
              <w:bottom w:type="dxa" w:w="60"/>
              <w:right w:type="dxa" w:w="80"/>
            </w:tcMar>
            <w:vAlign w:val="center"/>
          </w:tcPr>
          <w:p>
            <w:r>
              <w:rPr>
                <w:rFonts w:ascii="Calibri" w:cs="Calibri" w:eastAsia="Calibri" w:hAnsi="Calibri"/>
                <w:b/>
                <w:bCs/>
                <w:color w:val="222222"/>
                <w:sz w:val="20"/>
                <w:szCs w:val="20"/>
              </w:rPr>
              <w:t xml:space="preserve">Visum-Passung</w:t>
            </w:r>
          </w:p>
        </w:tc>
        <w:tc>
          <w:tcPr>
            <w:tcW w:type="dxa" w:w="3753"/>
            <w:tcBorders>
              <w:top w:val="single" w:color="CCCCCC" w:sz="4"/>
              <w:left w:val="single" w:color="CCCCCC" w:sz="4"/>
              <w:bottom w:val="single" w:color="CCCCCC" w:sz="4"/>
              <w:right w:val="single" w:color="CCCCCC" w:sz="4"/>
            </w:tcBorders>
            <w:shd w:fill="E8EEF3" w:val="clear"/>
            <w:tcMar>
              <w:top w:type="dxa" w:w="60"/>
              <w:left w:type="dxa" w:w="80"/>
              <w:bottom w:type="dxa" w:w="60"/>
              <w:right w:type="dxa" w:w="80"/>
            </w:tcMar>
            <w:vAlign w:val="center"/>
          </w:tcPr>
          <w:p>
            <w:r>
              <w:rPr>
                <w:rFonts w:ascii="Calibri" w:cs="Calibri" w:eastAsia="Calibri" w:hAnsi="Calibri"/>
                <w:b w:val="false"/>
                <w:bCs w:val="false"/>
                <w:color w:val="222222"/>
                <w:sz w:val="20"/>
                <w:szCs w:val="20"/>
              </w:rPr>
              <w:t xml:space="preserve">Nur eine fragile Firma</w:t>
            </w:r>
          </w:p>
        </w:tc>
        <w:tc>
          <w:tcPr>
            <w:tcW w:type="dxa" w:w="3753"/>
            <w:tcBorders>
              <w:top w:val="single" w:color="CCCCCC" w:sz="4"/>
              <w:left w:val="single" w:color="CCCCCC" w:sz="4"/>
              <w:bottom w:val="single" w:color="CCCCCC" w:sz="4"/>
              <w:right w:val="single" w:color="CCCCCC" w:sz="4"/>
            </w:tcBorders>
            <w:shd w:fill="E8EEF3" w:val="clear"/>
            <w:tcMar>
              <w:top w:type="dxa" w:w="60"/>
              <w:left w:type="dxa" w:w="80"/>
              <w:bottom w:type="dxa" w:w="60"/>
              <w:right w:type="dxa" w:w="80"/>
            </w:tcMar>
            <w:vAlign w:val="center"/>
          </w:tcPr>
          <w:p>
            <w:r>
              <w:rPr>
                <w:rFonts w:ascii="Calibri" w:cs="Calibri" w:eastAsia="Calibri" w:hAnsi="Calibri"/>
                <w:b w:val="false"/>
                <w:bCs w:val="false"/>
                <w:color w:val="222222"/>
                <w:sz w:val="20"/>
                <w:szCs w:val="20"/>
              </w:rPr>
              <w:t xml:space="preserve">Mehrere Wege, Status zu halten</w:t>
            </w:r>
          </w:p>
        </w:tc>
      </w:tr>
    </w:tbl>
    <w:p>
      <w:pPr>
        <w:spacing w:after="160"/>
      </w:pPr>
    </w:p>
    <w:p>
      <w:pPr>
        <w:pStyle w:val="Heading2"/>
        <w:spacing w:after="120" w:before="280"/>
      </w:pPr>
      <w:r>
        <w:rPr>
          <w:rFonts w:ascii="Calibri" w:cs="Calibri" w:eastAsia="Calibri" w:hAnsi="Calibri"/>
          <w:b/>
          <w:bCs/>
          <w:color w:val="0F5C6B"/>
          <w:sz w:val="26"/>
          <w:szCs w:val="26"/>
        </w:rPr>
        <w:t xml:space="preserve">Nicht im ersten Jahr kaufen</w:t>
      </w:r>
    </w:p>
    <w:p>
      <w:pPr>
        <w:spacing w:after="160" w:before="0" w:line="276"/>
      </w:pPr>
      <w:r>
        <w:rPr>
          <w:rFonts w:ascii="Calibri" w:cs="Calibri" w:eastAsia="Calibri" w:hAnsi="Calibri"/>
          <w:color w:val="222222"/>
          <w:sz w:val="22"/>
          <w:szCs w:val="22"/>
        </w:rPr>
        <w:t xml:space="preserve">Ausnahme nur, wenn der Arbeitgeber umzieht, Sie die Gegend schon kennen und das Visum langfristig stabil ist. Im ersten Jahr lernen Sie Schulbezirke, Pendelzeit, Nachbarn und ob der Job hält. Ein Haus bindet Kapital und macht den Rückweg teuer.</w:t>
      </w:r>
    </w:p>
    <w:p>
      <w:pPr>
        <w:pStyle w:val="Heading2"/>
        <w:spacing w:after="120" w:before="280"/>
      </w:pPr>
      <w:r>
        <w:rPr>
          <w:rFonts w:ascii="Calibri" w:cs="Calibri" w:eastAsia="Calibri" w:hAnsi="Calibri"/>
          <w:b/>
          <w:bCs/>
          <w:color w:val="0F5C6B"/>
          <w:sz w:val="26"/>
          <w:szCs w:val="26"/>
        </w:rPr>
        <w:t xml:space="preserve">Kredit von null aufbauen</w:t>
      </w:r>
    </w:p>
    <w:p>
      <w:pPr>
        <w:pStyle w:val="Heading2"/>
        <w:spacing w:after="120" w:before="280"/>
      </w:pPr>
      <w:r>
        <w:rPr>
          <w:rFonts w:ascii="Calibri" w:cs="Calibri" w:eastAsia="Calibri" w:hAnsi="Calibri"/>
          <w:b/>
          <w:bCs/>
          <w:color w:val="0F5C6B"/>
          <w:sz w:val="26"/>
          <w:szCs w:val="26"/>
        </w:rPr>
        <w:t xml:space="preserve">Mietvertrag: rote Flaggen</w:t>
      </w:r>
    </w:p>
    <w:p>
      <w:pPr>
        <w:pStyle w:val="Heading2"/>
        <w:spacing w:after="120" w:before="280"/>
      </w:pPr>
      <w:r>
        <w:rPr>
          <w:rFonts w:ascii="Calibri" w:cs="Calibri" w:eastAsia="Calibri" w:hAnsi="Calibri"/>
          <w:b/>
          <w:bCs/>
          <w:color w:val="0F5C6B"/>
          <w:sz w:val="26"/>
          <w:szCs w:val="26"/>
        </w:rPr>
        <w:t xml:space="preserve">Deutschland sauber schließen</w:t>
      </w:r>
    </w:p>
    <w:p>
      <w:pPr>
        <w:pStyle w:val="Heading2"/>
        <w:spacing w:after="120" w:before="280"/>
      </w:pPr>
      <w:r>
        <w:rPr>
          <w:rFonts w:ascii="Calibri" w:cs="Calibri" w:eastAsia="Calibri" w:hAnsi="Calibri"/>
          <w:b/>
          <w:bCs/>
          <w:color w:val="0F5C6B"/>
          <w:sz w:val="26"/>
          <w:szCs w:val="26"/>
        </w:rPr>
        <w:t xml:space="preserve">Digitale Basis, bevor das WLAN in der neuen Wohnung steht</w:t>
      </w:r>
    </w:p>
    <w:p>
      <w:pPr>
        <w:pStyle w:val="Heading2"/>
        <w:spacing w:after="120" w:before="280"/>
      </w:pPr>
      <w:r>
        <w:rPr>
          <w:rFonts w:ascii="Calibri" w:cs="Calibri" w:eastAsia="Calibri" w:hAnsi="Calibri"/>
          <w:b/>
          <w:bCs/>
          <w:color w:val="0F5C6B"/>
          <w:sz w:val="26"/>
          <w:szCs w:val="26"/>
        </w:rPr>
        <w:t xml:space="preserve">Auto: der teuerste Anfängerfehler</w:t>
      </w:r>
    </w:p>
    <w:p>
      <w:pPr>
        <w:spacing w:after="160" w:before="0" w:line="276"/>
      </w:pPr>
      <w:r>
        <w:rPr>
          <w:rFonts w:ascii="Calibri" w:cs="Calibri" w:eastAsia="Calibri" w:hAnsi="Calibri"/>
          <w:color w:val="222222"/>
          <w:sz w:val="22"/>
          <w:szCs w:val="22"/>
        </w:rPr>
        <w:t xml:space="preserve">In den meisten Regionen brauchen Sie ein Auto. Kaufen Sie es nicht am dritten Tag beim ersten Händler am Airport.</w:t>
      </w:r>
    </w:p>
    <w:p>
      <w:pPr>
        <w:pStyle w:val="Heading2"/>
        <w:spacing w:after="120" w:before="280"/>
      </w:pPr>
      <w:r>
        <w:rPr>
          <w:rFonts w:ascii="Calibri" w:cs="Calibri" w:eastAsia="Calibri" w:hAnsi="Calibri"/>
          <w:b/>
          <w:bCs/>
          <w:color w:val="0F5C6B"/>
          <w:sz w:val="26"/>
          <w:szCs w:val="26"/>
        </w:rPr>
        <w:t xml:space="preserve">Gesundheitssystem in drei Sätzen, die man braucht</w:t>
      </w:r>
    </w:p>
    <w:p>
      <w:pPr>
        <w:spacing w:after="160" w:before="0" w:line="276"/>
      </w:pPr>
      <w:r>
        <w:rPr>
          <w:rFonts w:ascii="Calibri" w:cs="Calibri" w:eastAsia="Calibri" w:hAnsi="Calibri"/>
          <w:color w:val="222222"/>
          <w:sz w:val="22"/>
          <w:szCs w:val="22"/>
        </w:rPr>
        <w:t xml:space="preserve">PPO: teurer Beitrag, mehr Arztwahl. HDHP + HSA: niedriger Beitrag, hohe Selbstbeteiligung, nur sinnvoll mit Polster. Urgent Care ist für Schnittwunden und Fieber da, die Notaufnahme für echte Notfälle. Wer mit Halsschmerzen in die ER geht, zahlt Lehrgeld.</w:t>
      </w:r>
    </w:p>
    <w:p>
      <w:pPr>
        <w:pStyle w:val="Heading2"/>
        <w:spacing w:after="120" w:before="280"/>
      </w:pPr>
      <w:r>
        <w:rPr>
          <w:rFonts w:ascii="Calibri" w:cs="Calibri" w:eastAsia="Calibri" w:hAnsi="Calibri"/>
          <w:b/>
          <w:bCs/>
          <w:color w:val="0F5C6B"/>
          <w:sz w:val="26"/>
          <w:szCs w:val="26"/>
        </w:rPr>
        <w:t xml:space="preserve">Nachbarschaftstest, bevor der Mietvertrag fällt</w:t>
      </w:r>
    </w:p>
    <w:p>
      <w:pPr>
        <w:pStyle w:val="Heading2"/>
        <w:spacing w:after="120" w:before="280"/>
      </w:pPr>
      <w:r>
        <w:rPr>
          <w:rFonts w:ascii="Calibri" w:cs="Calibri" w:eastAsia="Calibri" w:hAnsi="Calibri"/>
          <w:b/>
          <w:bCs/>
          <w:color w:val="0F5C6B"/>
          <w:sz w:val="26"/>
          <w:szCs w:val="26"/>
        </w:rPr>
        <w:t xml:space="preserve">Schulbezirk recherchieren wie ein Profi</w:t>
      </w:r>
    </w:p>
    <w:p>
      <w:pPr>
        <w:pStyle w:val="Heading2"/>
        <w:spacing w:after="120" w:before="280"/>
      </w:pPr>
      <w:r>
        <w:rPr>
          <w:rFonts w:ascii="Calibri" w:cs="Calibri" w:eastAsia="Calibri" w:hAnsi="Calibri"/>
          <w:b/>
          <w:bCs/>
          <w:color w:val="0F5C6B"/>
          <w:sz w:val="26"/>
          <w:szCs w:val="26"/>
        </w:rPr>
        <w:t xml:space="preserve">Sätze, die Türen öffnen</w:t>
      </w:r>
    </w:p>
    <w:p>
      <w:pPr>
        <w:spacing w:after="160" w:before="0" w:line="276"/>
      </w:pPr>
      <w:r>
        <w:rPr>
          <w:rFonts w:ascii="Calibri" w:cs="Calibri" w:eastAsia="Calibri" w:hAnsi="Calibri"/>
          <w:color w:val="222222"/>
          <w:sz w:val="22"/>
          <w:szCs w:val="22"/>
        </w:rPr>
        <w:t xml:space="preserve">Fertig auf Englisch lernen, bevor Sie sie brauchen:</w:t>
      </w:r>
    </w:p>
    <w:p>
      <w:pPr>
        <w:pStyle w:val="Heading2"/>
        <w:spacing w:after="120" w:before="280"/>
      </w:pPr>
      <w:r>
        <w:rPr>
          <w:rFonts w:ascii="Calibri" w:cs="Calibri" w:eastAsia="Calibri" w:hAnsi="Calibri"/>
          <w:b/>
          <w:bCs/>
          <w:color w:val="0F5C6B"/>
          <w:sz w:val="26"/>
          <w:szCs w:val="26"/>
        </w:rPr>
        <w:t xml:space="preserve">Rote-Team-Übung: Was, wenn es schiefgeht?</w:t>
      </w:r>
    </w:p>
    <w:p>
      <w:pPr>
        <w:spacing w:after="160" w:before="0" w:line="276"/>
      </w:pPr>
      <w:r>
        <w:rPr>
          <w:rFonts w:ascii="Calibri" w:cs="Calibri" w:eastAsia="Calibri" w:hAnsi="Calibri"/>
          <w:color w:val="222222"/>
          <w:sz w:val="22"/>
          <w:szCs w:val="22"/>
        </w:rPr>
        <w:t xml:space="preserve">Schreiben Sie für jedes Szenario eine Seite: Geld, Visum, Wohnung, Rückflug, Kinder.</w:t>
      </w:r>
    </w:p>
    <w:p>
      <w:pPr>
        <w:pStyle w:val="Heading2"/>
        <w:spacing w:after="120" w:before="280"/>
      </w:pPr>
      <w:r>
        <w:rPr>
          <w:rFonts w:ascii="Calibri" w:cs="Calibri" w:eastAsia="Calibri" w:hAnsi="Calibri"/>
          <w:b/>
          <w:bCs/>
          <w:color w:val="0F5C6B"/>
          <w:sz w:val="26"/>
          <w:szCs w:val="26"/>
        </w:rPr>
        <w:t xml:space="preserve">Kleine Anker, die Isolation verhindern</w:t>
      </w:r>
    </w:p>
    <w:p>
      <w:pPr>
        <w:pStyle w:val="Heading2"/>
        <w:spacing w:after="120" w:before="280"/>
      </w:pPr>
      <w:r>
        <w:rPr>
          <w:rFonts w:ascii="Calibri" w:cs="Calibri" w:eastAsia="Calibri" w:hAnsi="Calibri"/>
          <w:b/>
          <w:bCs/>
          <w:color w:val="0F5C6B"/>
          <w:sz w:val="26"/>
          <w:szCs w:val="26"/>
        </w:rPr>
        <w:t xml:space="preserve">Was Sie nicht mitbringen</w:t>
      </w:r>
    </w:p>
    <w:p>
      <w:pPr>
        <w:pStyle w:val="Heading2"/>
        <w:spacing w:after="120" w:before="280"/>
      </w:pPr>
      <w:r>
        <w:rPr>
          <w:rFonts w:ascii="Calibri" w:cs="Calibri" w:eastAsia="Calibri" w:hAnsi="Calibri"/>
          <w:b/>
          <w:bCs/>
          <w:color w:val="0F5C6B"/>
          <w:sz w:val="26"/>
          <w:szCs w:val="26"/>
        </w:rPr>
        <w:t xml:space="preserve">Arbeitgeberpaket verhandeln, falls es eines gibt</w:t>
      </w:r>
    </w:p>
    <w:p>
      <w:pPr>
        <w:spacing w:after="200"/>
      </w:pPr>
    </w:p>
    <w:tbl>
      <w:tblPr>
        <w:tblW w:type="dxa" w:w="10706"/>
        <w:tblBorders>
          <w:top w:val="single" w:color="auto" w:sz="4"/>
          <w:left w:val="single" w:color="auto" w:sz="4"/>
          <w:bottom w:val="single" w:color="auto" w:sz="4"/>
          <w:right w:val="single" w:color="auto" w:sz="4"/>
          <w:insideH w:val="single" w:color="auto" w:sz="4"/>
          <w:insideV w:val="single" w:color="auto" w:sz="4"/>
        </w:tblBorders>
      </w:tblPr>
      <w:tblGrid>
        <w:gridCol w:w="10706"/>
      </w:tblGrid>
      <w:tr>
        <w:tc>
          <w:tcPr>
            <w:tcW w:type="dxa" w:w="10706"/>
            <w:tcBorders>
              <w:top w:val="single" w:color="C4A35A" w:sz="16"/>
              <w:left w:val="single" w:color="CCCCCC" w:sz="4"/>
              <w:bottom w:val="single" w:color="CCCCCC" w:sz="4"/>
              <w:right w:val="single" w:color="CCCCCC" w:sz="4"/>
            </w:tcBorders>
            <w:shd w:fill="E6F2EA" w:val="clear"/>
            <w:tcMar>
              <w:top w:type="dxa" w:w="100"/>
              <w:left w:type="dxa" w:w="140"/>
              <w:bottom w:type="dxa" w:w="100"/>
              <w:right w:type="dxa" w:w="140"/>
            </w:tcMar>
          </w:tcPr>
          <w:p>
            <w:pPr>
              <w:spacing w:after="80"/>
            </w:pPr>
            <w:r>
              <w:rPr>
                <w:rFonts w:ascii="Calibri" w:cs="Calibri" w:eastAsia="Calibri" w:hAnsi="Calibri"/>
                <w:b/>
                <w:bCs/>
                <w:color w:val="1B365D"/>
                <w:sz w:val="22"/>
                <w:szCs w:val="22"/>
              </w:rPr>
              <w:t xml:space="preserve">Nächster konkreter Schritt</w:t>
            </w:r>
          </w:p>
          <w:p>
            <w:pPr>
              <w:spacing w:after="0"/>
            </w:pPr>
            <w:r>
              <w:rPr>
                <w:rFonts w:ascii="Calibri" w:cs="Calibri" w:eastAsia="Calibri" w:hAnsi="Calibri"/>
                <w:color w:val="222222"/>
                <w:sz w:val="21"/>
                <w:szCs w:val="21"/>
              </w:rPr>
              <w:t xml:space="preserve">Heute: Passgültigkeit prüfen, Visumskategorie in einem Satz aufschreiben, ustraveldocs.com und travel.state.gov öffnen, und die 10 Fragen aus Kapitel 1 schriftlich beantworten. Alles andere kommt danach.</w:t>
            </w:r>
          </w:p>
        </w:tc>
      </w:tr>
    </w:tbl>
    <w:p>
      <w:pPr>
        <w:spacing w:after="200"/>
      </w:pPr>
    </w:p>
    <w:p>
      <w:pPr>
        <w:spacing w:after="160" w:before="0" w:line="276"/>
      </w:pPr>
      <w:r>
        <w:rPr>
          <w:rFonts w:ascii="Calibri" w:cs="Calibri" w:eastAsia="Calibri" w:hAnsi="Calibri"/>
          <w:i/>
          <w:iCs/>
          <w:color w:val="555555"/>
          <w:sz w:val="20"/>
          <w:szCs w:val="20"/>
        </w:rPr>
        <w:t xml:space="preserve">Ende des Arbeitsdokuments. Keine Garantie auf Vollständigkeit. Vor Antragstellung immer die genannten Amtsseiten und bei Bedarf einen zugelassenen Fachberater nutzen.</w:t>
      </w:r>
    </w:p>
    <w:sectPr>
      <w:headerReference w:type="default" r:id="rId7"/>
      <w:footerReference w:type="default" r:id="rId8"/>
      <w:pgSz w:w="11906" w:h="16838"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555555"/>
        <w:sz w:val="16"/>
        <w:szCs w:val="16"/>
      </w:rPr>
      <w:t xml:space="preserve">Arbeitsdokument — kein Rechtsrat    Seite </w:t>
    </w:r>
    <w:r>
      <w:rPr>
        <w:rFonts w:ascii="Calibri" w:cs="Calibri" w:eastAsia="Calibri" w:hAnsi="Calibri"/>
        <w:color w:val="555555"/>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color w:val="555555"/>
        <w:sz w:val="16"/>
        <w:szCs w:val="16"/>
      </w:rPr>
      <w:t xml:space="preserve">Auswandern in die USA  ·  Praxisleitfaden  ·  Sept. 2026</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bullet"/>
      <w:lvlText w:val="•"/>
      <w:lvlJc w:val="left"/>
      <w:pPr>
        <w:ind w:left="720" w:hanging="360"/>
      </w:pPr>
    </w:lvl>
  </w:abstractNum>
  <w:abstractNum w:abstractNumId="4" w15:restartNumberingAfterBreak="0">
    <w:multiLevelType w:val="hybridMultilevel"/>
    <w:lvl w:ilvl="0" w15:tentative="1">
      <w:start w:val="1"/>
      <w:numFmt w:val="bullet"/>
      <w:lvlText w:val="•"/>
      <w:lvlJc w:val="left"/>
      <w:pPr>
        <w:ind w:left="720" w:hanging="360"/>
      </w:pPr>
    </w:lvl>
  </w:abstractNum>
  <w:abstractNum w:abstractNumId="5" w15:restartNumberingAfterBreak="0">
    <w:multiLevelType w:val="hybridMultilevel"/>
    <w:lvl w:ilvl="0" w15:tentative="1">
      <w:start w:val="1"/>
      <w:numFmt w:val="bullet"/>
      <w:lvlText w:val="•"/>
      <w:lvlJc w:val="left"/>
      <w:pPr>
        <w:ind w:left="720" w:hanging="360"/>
      </w:pPr>
    </w:lvl>
  </w:abstractNum>
  <w:abstractNum w:abstractNumId="6" w15:restartNumberingAfterBreak="0">
    <w:multiLevelType w:val="hybridMultilevel"/>
    <w:lvl w:ilvl="0" w15:tentative="1">
      <w:start w:val="1"/>
      <w:numFmt w:val="bullet"/>
      <w:lvlText w:val="•"/>
      <w:lvlJc w:val="left"/>
      <w:pPr>
        <w:ind w:left="720" w:hanging="360"/>
      </w:pPr>
    </w:lvl>
  </w:abstractNum>
  <w:abstractNum w:abstractNumId="7" w15:restartNumberingAfterBreak="0">
    <w:multiLevelType w:val="hybridMultilevel"/>
    <w:lvl w:ilvl="0" w15:tentative="1">
      <w:start w:val="1"/>
      <w:numFmt w:val="bullet"/>
      <w:lvlText w:val="•"/>
      <w:lvlJc w:val="left"/>
      <w:pPr>
        <w:ind w:left="720" w:hanging="360"/>
      </w:pPr>
    </w:lvl>
  </w:abstractNum>
  <w:abstractNum w:abstractNumId="8" w15:restartNumberingAfterBreak="0">
    <w:multiLevelType w:val="hybridMultilevel"/>
    <w:lvl w:ilvl="0" w15:tentative="1">
      <w:start w:val="1"/>
      <w:numFmt w:val="bullet"/>
      <w:lvlText w:val="•"/>
      <w:lvlJc w:val="left"/>
      <w:pPr>
        <w:ind w:left="720" w:hanging="360"/>
      </w:pPr>
    </w:lvl>
  </w:abstractNum>
  <w:abstractNum w:abstractNumId="9" w15:restartNumberingAfterBreak="0">
    <w:multiLevelType w:val="hybridMultilevel"/>
    <w:lvl w:ilvl="0" w15:tentative="1">
      <w:start w:val="1"/>
      <w:numFmt w:val="bullet"/>
      <w:lvlText w:val="•"/>
      <w:lvlJc w:val="left"/>
      <w:pPr>
        <w:ind w:left="720" w:hanging="360"/>
      </w:pPr>
    </w:lvl>
  </w:abstractNum>
  <w:abstractNum w:abstractNumId="10" w15:restartNumberingAfterBreak="0">
    <w:multiLevelType w:val="hybridMultilevel"/>
    <w:lvl w:ilvl="0" w15:tentative="1">
      <w:start w:val="1"/>
      <w:numFmt w:val="bullet"/>
      <w:lvlText w:val="•"/>
      <w:lvlJc w:val="left"/>
      <w:pPr>
        <w:ind w:left="720" w:hanging="360"/>
      </w:pPr>
    </w:lvl>
  </w:abstractNum>
  <w:abstractNum w:abstractNumId="11" w15:restartNumberingAfterBreak="0">
    <w:multiLevelType w:val="hybridMultilevel"/>
    <w:lvl w:ilvl="0" w15:tentative="1">
      <w:start w:val="1"/>
      <w:numFmt w:val="bullet"/>
      <w:lvlText w:val="•"/>
      <w:lvlJc w:val="left"/>
      <w:pPr>
        <w:ind w:left="720" w:hanging="360"/>
      </w:pPr>
    </w:lvl>
  </w:abstractNum>
  <w:abstractNum w:abstractNumId="12" w15:restartNumberingAfterBreak="0">
    <w:multiLevelType w:val="hybridMultilevel"/>
    <w:lvl w:ilvl="0" w15:tentative="1">
      <w:start w:val="1"/>
      <w:numFmt w:val="bullet"/>
      <w:lvlText w:val="•"/>
      <w:lvlJc w:val="left"/>
      <w:pPr>
        <w:ind w:left="720" w:hanging="360"/>
      </w:pPr>
    </w:lvl>
  </w:abstractNum>
  <w:abstractNum w:abstractNumId="13" w15:restartNumberingAfterBreak="0">
    <w:multiLevelType w:val="hybridMultilevel"/>
    <w:lvl w:ilvl="0" w15:tentative="1">
      <w:start w:val="1"/>
      <w:numFmt w:val="bullet"/>
      <w:lvlText w:val="•"/>
      <w:lvlJc w:val="left"/>
      <w:pPr>
        <w:ind w:left="720" w:hanging="360"/>
      </w:pPr>
    </w:lvl>
  </w:abstractNum>
  <w:abstractNum w:abstractNumId="14" w15:restartNumberingAfterBreak="0">
    <w:multiLevelType w:val="hybridMultilevel"/>
    <w:lvl w:ilvl="0" w15:tentative="1">
      <w:start w:val="1"/>
      <w:numFmt w:val="bullet"/>
      <w:lvlText w:val="•"/>
      <w:lvlJc w:val="left"/>
      <w:pPr>
        <w:ind w:left="720" w:hanging="360"/>
      </w:pPr>
    </w:lvl>
  </w:abstractNum>
  <w:abstractNum w:abstractNumId="15" w15:restartNumberingAfterBreak="0">
    <w:multiLevelType w:val="hybridMultilevel"/>
    <w:lvl w:ilvl="0" w15:tentative="1">
      <w:start w:val="1"/>
      <w:numFmt w:val="bullet"/>
      <w:lvlText w:val="•"/>
      <w:lvlJc w:val="left"/>
      <w:pPr>
        <w:ind w:left="720" w:hanging="360"/>
      </w:pPr>
    </w:lvl>
  </w:abstractNum>
  <w:abstractNum w:abstractNumId="16" w15:restartNumberingAfterBreak="0">
    <w:multiLevelType w:val="hybridMultilevel"/>
    <w:lvl w:ilvl="0" w15:tentative="1">
      <w:start w:val="1"/>
      <w:numFmt w:val="bullet"/>
      <w:lvlText w:val="•"/>
      <w:lvlJc w:val="left"/>
      <w:pPr>
        <w:ind w:left="720" w:hanging="360"/>
      </w:pPr>
    </w:lvl>
  </w:abstractNum>
  <w:abstractNum w:abstractNumId="17" w15:restartNumberingAfterBreak="0">
    <w:multiLevelType w:val="hybridMultilevel"/>
    <w:lvl w:ilvl="0" w15:tentative="1">
      <w:start w:val="1"/>
      <w:numFmt w:val="bullet"/>
      <w:lvlText w:val="•"/>
      <w:lvlJc w:val="left"/>
      <w:pPr>
        <w:ind w:left="720" w:hanging="360"/>
      </w:pPr>
    </w:lvl>
  </w:abstractNum>
  <w:abstractNum w:abstractNumId="18" w15:restartNumberingAfterBreak="0">
    <w:multiLevelType w:val="hybridMultilevel"/>
    <w:lvl w:ilvl="0" w15:tentative="1">
      <w:start w:val="1"/>
      <w:numFmt w:val="bullet"/>
      <w:lvlText w:val="•"/>
      <w:lvlJc w:val="left"/>
      <w:pPr>
        <w:ind w:left="720" w:hanging="360"/>
      </w:pPr>
    </w:lvl>
  </w:abstractNum>
  <w:abstractNum w:abstractNumId="19" w15:restartNumberingAfterBreak="0">
    <w:multiLevelType w:val="hybridMultilevel"/>
    <w:lvl w:ilvl="0" w15:tentative="1">
      <w:start w:val="1"/>
      <w:numFmt w:val="bullet"/>
      <w:lvlText w:val="•"/>
      <w:lvlJc w:val="left"/>
      <w:pPr>
        <w:ind w:left="720" w:hanging="360"/>
      </w:pPr>
    </w:lvl>
  </w:abstractNum>
  <w:abstractNum w:abstractNumId="20" w15:restartNumberingAfterBreak="0">
    <w:multiLevelType w:val="hybridMultilevel"/>
    <w:lvl w:ilvl="0" w15:tentative="1">
      <w:start w:val="1"/>
      <w:numFmt w:val="bullet"/>
      <w:lvlText w:val="•"/>
      <w:lvlJc w:val="left"/>
      <w:pPr>
        <w:ind w:left="720" w:hanging="360"/>
      </w:pPr>
    </w:lvl>
  </w:abstractNum>
  <w:abstractNum w:abstractNumId="21" w15:restartNumberingAfterBreak="0">
    <w:multiLevelType w:val="hybridMultilevel"/>
    <w:lvl w:ilvl="0" w15:tentative="1">
      <w:start w:val="1"/>
      <w:numFmt w:val="bullet"/>
      <w:lvlText w:val="•"/>
      <w:lvlJc w:val="left"/>
      <w:pPr>
        <w:ind w:left="720" w:hanging="360"/>
      </w:pPr>
    </w:lvl>
  </w:abstractNum>
  <w:abstractNum w:abstractNumId="22" w15:restartNumberingAfterBreak="0">
    <w:multiLevelType w:val="hybridMultilevel"/>
    <w:lvl w:ilvl="0" w15:tentative="1">
      <w:start w:val="1"/>
      <w:numFmt w:val="bullet"/>
      <w:lvlText w:val="•"/>
      <w:lvlJc w:val="left"/>
      <w:pPr>
        <w:ind w:left="720" w:hanging="360"/>
      </w:pPr>
    </w:lvl>
  </w:abstractNum>
  <w:abstractNum w:abstractNumId="23" w15:restartNumberingAfterBreak="0">
    <w:multiLevelType w:val="hybridMultilevel"/>
    <w:lvl w:ilvl="0" w15:tentative="1">
      <w:start w:val="1"/>
      <w:numFmt w:val="bullet"/>
      <w:lvlText w:val="•"/>
      <w:lvlJc w:val="left"/>
      <w:pPr>
        <w:ind w:left="720" w:hanging="360"/>
      </w:pPr>
    </w:lvl>
  </w:abstractNum>
  <w:abstractNum w:abstractNumId="24" w15:restartNumberingAfterBreak="0">
    <w:multiLevelType w:val="hybridMultilevel"/>
    <w:lvl w:ilvl="0" w15:tentative="1">
      <w:start w:val="1"/>
      <w:numFmt w:val="bullet"/>
      <w:lvlText w:val="•"/>
      <w:lvlJc w:val="left"/>
      <w:pPr>
        <w:ind w:left="720" w:hanging="360"/>
      </w:pPr>
    </w:lvl>
  </w:abstractNum>
  <w:abstractNum w:abstractNumId="25" w15:restartNumberingAfterBreak="0">
    <w:multiLevelType w:val="hybridMultilevel"/>
    <w:lvl w:ilvl="0" w15:tentative="1">
      <w:start w:val="1"/>
      <w:numFmt w:val="bullet"/>
      <w:lvlText w:val="•"/>
      <w:lvlJc w:val="left"/>
      <w:pPr>
        <w:ind w:left="720" w:hanging="360"/>
      </w:pPr>
    </w:lvl>
  </w:abstractNum>
  <w:abstractNum w:abstractNumId="26" w15:restartNumberingAfterBreak="0">
    <w:multiLevelType w:val="hybridMultilevel"/>
    <w:lvl w:ilvl="0" w15:tentative="1">
      <w:start w:val="1"/>
      <w:numFmt w:val="bullet"/>
      <w:lvlText w:val="•"/>
      <w:lvlJc w:val="left"/>
      <w:pPr>
        <w:ind w:left="720" w:hanging="360"/>
      </w:pPr>
    </w:lvl>
  </w:abstractNum>
  <w:abstractNum w:abstractNumId="27" w15:restartNumberingAfterBreak="0">
    <w:multiLevelType w:val="hybridMultilevel"/>
    <w:lvl w:ilvl="0" w15:tentative="1">
      <w:start w:val="1"/>
      <w:numFmt w:val="bullet"/>
      <w:lvlText w:val="•"/>
      <w:lvlJc w:val="left"/>
      <w:pPr>
        <w:ind w:left="720" w:hanging="360"/>
      </w:pPr>
    </w:lvl>
  </w:abstractNum>
  <w:abstractNum w:abstractNumId="28" w15:restartNumberingAfterBreak="0">
    <w:multiLevelType w:val="hybridMultilevel"/>
    <w:lvl w:ilvl="0" w15:tentative="1">
      <w:start w:val="1"/>
      <w:numFmt w:val="bullet"/>
      <w:lvlText w:val="•"/>
      <w:lvlJc w:val="left"/>
      <w:pPr>
        <w:ind w:left="720" w:hanging="360"/>
      </w:pPr>
    </w:lvl>
  </w:abstractNum>
  <w:abstractNum w:abstractNumId="29" w15:restartNumberingAfterBreak="0">
    <w:multiLevelType w:val="hybridMultilevel"/>
    <w:lvl w:ilvl="0" w15:tentative="1">
      <w:start w:val="1"/>
      <w:numFmt w:val="bullet"/>
      <w:lvlText w:val="•"/>
      <w:lvlJc w:val="left"/>
      <w:pPr>
        <w:ind w:left="720" w:hanging="360"/>
      </w:pPr>
    </w:lvl>
  </w:abstractNum>
  <w:abstractNum w:abstractNumId="30" w15:restartNumberingAfterBreak="0">
    <w:multiLevelType w:val="hybridMultilevel"/>
    <w:lvl w:ilvl="0" w15:tentative="1">
      <w:start w:val="1"/>
      <w:numFmt w:val="bullet"/>
      <w:lvlText w:val="•"/>
      <w:lvlJc w:val="left"/>
      <w:pPr>
        <w:ind w:left="720" w:hanging="360"/>
      </w:pPr>
    </w:lvl>
  </w:abstractNum>
  <w:abstractNum w:abstractNumId="31" w15:restartNumberingAfterBreak="0">
    <w:multiLevelType w:val="hybridMultilevel"/>
    <w:lvl w:ilvl="0" w15:tentative="1">
      <w:start w:val="1"/>
      <w:numFmt w:val="bullet"/>
      <w:lvlText w:val="•"/>
      <w:lvlJc w:val="left"/>
      <w:pPr>
        <w:ind w:left="720" w:hanging="360"/>
      </w:pPr>
    </w:lvl>
  </w:abstractNum>
  <w:abstractNum w:abstractNumId="32" w15:restartNumberingAfterBreak="0">
    <w:multiLevelType w:val="hybridMultilevel"/>
    <w:lvl w:ilvl="0" w15:tentative="1">
      <w:start w:val="1"/>
      <w:numFmt w:val="bullet"/>
      <w:lvlText w:val="•"/>
      <w:lvlJc w:val="left"/>
      <w:pPr>
        <w:ind w:left="720" w:hanging="360"/>
      </w:pPr>
    </w:lvl>
  </w:abstractNum>
  <w:abstractNum w:abstractNumId="33"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60"/>
      <w:outlineLvl w:val="0"/>
    </w:pPr>
    <w:rPr>
      <w:rFonts w:ascii="Calibri" w:cs="Calibri" w:eastAsia="Calibri" w:hAnsi="Calibri"/>
      <w:b/>
      <w:bCs/>
      <w:color w:val="1B365D"/>
      <w:sz w:val="32"/>
      <w:szCs w:val="32"/>
    </w:rPr>
  </w:style>
  <w:style w:type="paragraph" w:styleId="Heading2">
    <w:name w:val="Heading 2"/>
    <w:basedOn w:val="Normal"/>
    <w:next w:val="Normal"/>
    <w:qFormat/>
    <w:pPr>
      <w:spacing w:after="120" w:before="280"/>
      <w:outlineLvl w:val="1"/>
    </w:pPr>
    <w:rPr>
      <w:rFonts w:ascii="Calibri" w:cs="Calibri" w:eastAsia="Calibri" w:hAnsi="Calibri"/>
      <w:b/>
      <w:bCs/>
      <w:color w:val="0F5C6B"/>
      <w:sz w:val="26"/>
      <w:szCs w:val="26"/>
    </w:rPr>
  </w:style>
  <w:style w:type="paragraph" w:styleId="Heading3">
    <w:name w:val="Heading 3"/>
    <w:basedOn w:val="Normal"/>
    <w:next w:val="Normal"/>
    <w:qFormat/>
    <w:pPr>
      <w:spacing w:after="80" w:before="200"/>
      <w:outlineLvl w:val="2"/>
    </w:pPr>
    <w:rPr>
      <w:rFonts w:ascii="Calibri" w:cs="Calibri" w:eastAsia="Calibri" w:hAnsi="Calibri"/>
      <w:b/>
      <w:bCs/>
      <w:color w:val="1B365D"/>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2026-09-23T19:20:46.041Z</dcterms:created>
  <dcterms:modified xsi:type="dcterms:W3CDTF">2026-09-23T19:20:46.041Z</dcterms:modified>
</cp:coreProperties>
</file>

<file path=docProps/custom.xml><?xml version="1.0" encoding="utf-8"?>
<Properties xmlns="http://schemas.openxmlformats.org/officeDocument/2006/custom-properties" xmlns:vt="http://schemas.openxmlformats.org/officeDocument/2006/docPropsVTypes"/>
</file>