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Methods</w:t>
      </w:r>
    </w:p>
    <w:p>
      <w:pPr>
        <w:pStyle w:val="Subtitle"/>
        <w:jc w:val="center"/>
      </w:pPr>
      <w:r>
        <w:t>Lesson 83 of the Complete Quantum Electrodynamics Course</w:t>
      </w:r>
    </w:p>
    <w:p>
      <w:pPr>
        <w:jc w:val="center"/>
      </w:pPr>
      <w:r>
        <w:t>Lothar J. Musiol</w:t>
      </w:r>
    </w:p>
    <w:p>
      <w:r>
        <w:br/>
      </w:r>
    </w:p>
    <w:p>
      <w:pPr>
        <w:jc w:val="center"/>
      </w:pPr>
      <w:r>
        <w:rPr>
          <w:b/>
          <w:sz w:val="26"/>
        </w:rPr>
        <w:t>Three working tools from one fact, that the integration variable of a path integral is a dummy: the Schwinger–Dyson equations, which are the field equations inside correlators; the Ward–Takahashi identity, obtained by rotating the electron's phase; and Jacobians, which give the chiral anomaly and the Faddeev–Popov gauge-fixing term</w:t>
      </w:r>
    </w:p>
    <w:p>
      <w:r>
        <w:br/>
        <w:br/>
      </w:r>
    </w:p>
    <w:p>
      <w:pPr>
        <w:jc w:val="center"/>
      </w:pPr>
      <w:r>
        <w:t>First edition, 2026</w:t>
      </w:r>
    </w:p>
    <w:p>
      <w:r>
        <w:br w:type="page"/>
      </w:r>
    </w:p>
    <w:p>
      <w:pPr>
        <w:pStyle w:val="Heading2"/>
      </w:pPr>
      <w:r>
        <w:t>How to use this lesson</w:t>
      </w:r>
    </w:p>
    <w:p>
      <w:r>
        <w:t>Lessons 80 to 82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72, derived in a few lines. Applied to a change of variables whose Jacobian is not 1, it gives new physics: the chiral anomaly, which fixes the decay rate of the neutral pion, and the Faddeev–Popov procedure, which derives Lesson 71's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 </m:t>
          </m:r>
          <m:r>
            <m:t xml:space="preserve">Dφ</m:t>
          </m:r>
          <m:r>
            <m:t xml:space="preserve"> </m:t>
          </m:r>
          <m:f>
            <m:num>
              <m:r>
                <m:t xml:space="preserve">δ</m:t>
              </m:r>
            </m:num>
            <m:den>
              <m:r>
                <m:t xml:space="preserve">δφ</m:t>
              </m:r>
              <m:d>
                <m:dPr>
                  <m:begChr m:val="["/>
                  <m:endChr m:val="]"/>
                </m:dPr>
                <m:e>
                  <m:r>
                    <m:t xml:space="preserve">x</m:t>
                  </m:r>
                </m:e>
              </m:d>
            </m:den>
          </m:f>
          <m:r>
            <m:t xml:space="preserve"> </m:t>
          </m:r>
          <m:d>
            <m:dPr>
              <m:begChr m:val="["/>
              <m:endChr m:val="]"/>
            </m:dPr>
            <m:e>
              <m:r>
                <m:t xml:space="preserve">F</m:t>
              </m:r>
              <m:d>
                <m:dPr>
                  <m:begChr m:val="["/>
                  <m:endChr m:val="]"/>
                </m:dPr>
                <m:e>
                  <m:r>
                    <m:t xml:space="preserve">φ</m:t>
                  </m:r>
                </m:e>
              </m:d>
              <m:r>
                <m:t xml:space="preserve"> </m:t>
              </m:r>
              <m:sSup>
                <m:e>
                  <m:r>
                    <m:t xml:space="preserve">e</m:t>
                  </m:r>
                </m:e>
                <m:sup>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r>
                    <m:t xml:space="preserve">J</m:t>
                  </m:r>
                  <m:r>
                    <m:t xml:space="preserve"> </m:t>
                  </m:r>
                  <m:r>
                    <m:t xml:space="preserve">φ</m:t>
                  </m:r>
                </m:sup>
              </m:sSup>
            </m:e>
          </m:d>
          <m:r>
            <m:t xml:space="preserve">=</m:t>
          </m:r>
          <m:r>
            <m:t xml:space="preserve">0</m:t>
          </m:r>
        </m:oMath>
      </m:oMathPara>
    </w:p>
    <w:p>
      <w:r>
        <w:t>for any functional F. It is an integral of a total derivative. Different choices of F, and changes of variables more general than shifts, give the tools of this lesson.</w:t>
      </w:r>
    </w:p>
    <w:p>
      <w:r>
        <w:t>Lesson 81's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86)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sSub>
            <m:e>
              <m:r>
                <m:t xml:space="preserve">⟩</m:t>
              </m:r>
            </m:e>
            <m:sub>
              <m:r>
                <m:t xml:space="preserve">J</m:t>
              </m:r>
            </m:sub>
          </m:sSub>
          <m:r>
            <m:t xml:space="preserve">=</m:t>
          </m:r>
          <m:r>
            <m:t xml:space="preserve">−</m:t>
          </m:r>
          <m:r>
            <m:t xml:space="preserve">J</m:t>
          </m:r>
          <m:d>
            <m:dPr>
              <m:begChr m:val="["/>
              <m:endChr m:val="]"/>
            </m:dPr>
            <m:e>
              <m:r>
                <m:t xml:space="preserve">x</m:t>
              </m:r>
            </m:e>
          </m:d>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d>
            <m:dPr>
              <m:begChr m:val="["/>
              <m:endChr m:val="]"/>
            </m:dPr>
            <m:e>
              <m:f>
                <m:num>
                  <m:r>
                    <m:t xml:space="preserve">δS</m:t>
                  </m:r>
                </m:num>
                <m:den>
                  <m:r>
                    <m:t xml:space="preserve">δφ</m:t>
                  </m:r>
                </m:den>
              </m:f>
              <m:r>
                <m:t xml:space="preserve"> </m:t>
              </m:r>
              <m:d>
                <m:dPr>
                  <m:begChr m:val="["/>
                  <m:endChr m:val="]"/>
                </m:dPr>
                <m:e>
                  <m:r>
                    <m:t xml:space="preserve">−</m:t>
                  </m:r>
                  <m:r>
                    <m:t xml:space="preserve">i</m:t>
                  </m:r>
                  <m:r>
                    <m:t xml:space="preserve"> </m:t>
                  </m:r>
                  <m:f>
                    <m:num>
                      <m:r>
                        <m:t xml:space="preserve">δ</m:t>
                      </m:r>
                    </m:num>
                    <m:den>
                      <m:r>
                        <m:t xml:space="preserve">δJ</m:t>
                      </m:r>
                    </m:den>
                  </m:f>
                </m:e>
              </m:d>
              <m:r>
                <m:t xml:space="preserve">+</m:t>
              </m:r>
              <m:r>
                <m:t xml:space="preserve">J</m:t>
              </m:r>
            </m:e>
          </m:d>
          <m:r>
            <m:t xml:space="preserve"> </m:t>
          </m:r>
          <m:r>
            <m:t xml:space="preserve">Z</m:t>
          </m:r>
          <m:d>
            <m:dPr>
              <m:begChr m:val="["/>
              <m:endChr m:val="]"/>
            </m:dPr>
            <m:e>
              <m:r>
                <m:t xml:space="preserve">J</m:t>
              </m:r>
            </m:e>
          </m:d>
          <m:r>
            <m:t xml:space="preserve">=</m:t>
          </m:r>
          <m:r>
            <m:t xml:space="preserve">0</m:t>
          </m:r>
        </m:oMath>
      </m:oMathPara>
    </w:p>
    <w:p>
      <w:r>
        <w:t>Lesson 81's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r>
            <m:t xml:space="preserve"> </m:t>
          </m:r>
          <m:f>
            <m:num>
              <m:r>
                <m:t xml:space="preserve">δS</m:t>
              </m:r>
            </m:num>
            <m:den>
              <m:r>
                <m:t xml:space="preserve">δφ</m:t>
              </m:r>
              <m:d>
                <m:dPr>
                  <m:begChr m:val="["/>
                  <m:endChr m:val="]"/>
                </m:dPr>
                <m:e>
                  <m:r>
                    <m:t xml:space="preserve">x</m:t>
                  </m:r>
                </m:e>
              </m:d>
            </m:den>
          </m:f>
          <m:r>
            <m:t xml:space="preserve"> </m:t>
          </m:r>
          <m:r>
            <m:t xml:space="preserve">φ</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d>
            <m:dPr>
              <m:begChr m:val="["/>
              <m:endChr m:val="]"/>
            </m:dPr>
            <m:e>
              <m:sSup>
                <m:e>
                  <m:r>
                    <m:t xml:space="preserve">∂</m:t>
                  </m:r>
                </m:e>
                <m:sup>
                  <m:r>
                    <m:t xml:space="preserve">2</m:t>
                  </m:r>
                </m:sup>
              </m:sSup>
              <m:r>
                <m:t xml:space="preserve">+</m:t>
              </m:r>
              <m:sSup>
                <m:e>
                  <m:r>
                    <m:t xml:space="preserve">m</m:t>
                  </m:r>
                </m:e>
                <m:sup>
                  <m:r>
                    <m:t xml:space="preserve">2</m:t>
                  </m:r>
                </m:sup>
              </m:sSup>
            </m:e>
          </m:d>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m:t>
          </m:r>
          <m:f>
            <m:num>
              <m:r>
                <m:t xml:space="preserve">λ</m:t>
              </m:r>
            </m:num>
            <m:den>
              <m:r>
                <m:t xml:space="preserve">6</m:t>
              </m:r>
            </m:den>
          </m:f>
          <m:r>
            <m:t xml:space="preserve"> </m:t>
          </m:r>
          <m:sSup>
            <m:e>
              <m:r>
                <m:t xml:space="preserve">⟨φ</m:t>
              </m:r>
              <m:d>
                <m:dPr>
                  <m:begChr m:val="["/>
                  <m:endChr m:val="]"/>
                </m:dPr>
                <m:e>
                  <m:r>
                    <m:t xml:space="preserve">x</m:t>
                  </m:r>
                </m:e>
              </m:d>
            </m:e>
            <m:sup>
              <m:r>
                <m:t xml:space="preserve">3</m:t>
              </m:r>
            </m:sup>
          </m:sSup>
          <m:r>
            <m:t xml:space="preserve"> </m:t>
          </m:r>
          <m:r>
            <m:t xml:space="preserve">φ</m:t>
          </m:r>
          <m:d>
            <m:dPr>
              <m:begChr m:val="["/>
              <m:endChr m:val="]"/>
            </m:dPr>
            <m:e>
              <m:r>
                <m:t xml:space="preserve">y</m:t>
              </m:r>
            </m:e>
          </m:d>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80's zero-dimensional model, with weight e^{−x²/2 − λx⁴/24}.</w:t>
      </w:r>
    </w:p>
    <w:p>
      <w:r>
        <w:t>The identity ∫dx d/dx[xⁿe^{−x²/2 − λx⁴/24}] = 0 gives</w:t>
      </w:r>
    </w:p>
    <w:p>
      <w:pPr>
        <w:spacing w:before="100" w:after="160"/>
        <w:jc w:val="center"/>
      </w:pPr>
      <m:oMathPara>
        <m:oMath>
          <m:r>
            <m:t xml:space="preserve">n</m:t>
          </m:r>
          <m:r>
            <m:t xml:space="preserve"> </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r>
            <m:t xml:space="preserve"> </m:t>
          </m:r>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80's result from counting pairings. For n = 3: 3⟨x²⟩ = ⟨x⁴⟩ + (λ/6)⟨x⁶⟩. With ⟨x²⟩ = 1 − λ/2 and ⟨x⁶⟩ = 15 at zeroth order, ⟨x⁴⟩ = 3 − 3λ/2 − 5λ/2 = 3 − 4λ, which is Lesson 81's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d>
            <m:dPr>
              <m:begChr m:val="["/>
              <m:endChr m:val="]"/>
            </m:dPr>
            <m:e>
              <m:r>
                <m:t xml:space="preserve">i</m:t>
              </m:r>
              <m:r>
                <m:t xml:space="preserve"> </m:t>
              </m:r>
              <m:sSub>
                <m:e>
                  <m:acc>
                    <m:accPr>
                      <m:chr m:val="/"/>
                    </m:accPr>
                    <m:e>
                      <m:r>
                        <m:t xml:space="preserve">∂</m:t>
                      </m:r>
                    </m:e>
                  </m:acc>
                </m:e>
                <m:sub>
                  <m:r>
                    <m:t xml:space="preserve">x</m:t>
                  </m:r>
                </m:sub>
              </m:sSub>
              <m:r>
                <m:t xml:space="preserve">−</m:t>
              </m:r>
              <m:r>
                <m:t xml:space="preserve">m</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e</m:t>
          </m:r>
          <m:r>
            <m:t xml:space="preserve"> </m:t>
          </m:r>
          <m:r>
            <m:t xml:space="preserve">⟨</m:t>
          </m:r>
          <m:r>
            <m:t xml:space="preserve"> </m:t>
          </m:r>
          <m:acc>
            <m:accPr>
              <m:chr m:val="/"/>
            </m:accPr>
            <m:e>
              <m:r>
                <m:t xml:space="preserve">A</m:t>
              </m:r>
            </m:e>
          </m:acc>
          <m:d>
            <m:dPr>
              <m:begChr m:val="["/>
              <m:endChr m:val="]"/>
            </m:dPr>
            <m:e>
              <m:r>
                <m:t xml:space="preserve">x</m:t>
              </m:r>
            </m:e>
          </m:d>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 </m:t>
          </m:r>
          <m:r>
            <m:t xml:space="preserve">⟩</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At e = 0 this is (i∂̸ − m)S_F = iδ⁴, the defining property of the free propagator in Lesson 47. With e ≠ 0, the propagator is tied to the electron–photon vertex function, and Lesson 68's self-energy is that vertex function closed on itself. For the photon, δS/δA_ν gives Lesson 71's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d>
                <m:dPr>
                  <m:begChr m:val="["/>
                  <m:endChr m:val="]"/>
                </m:dPr>
                <m:e>
                  <m:r>
                    <m:t xml:space="preserve">x</m:t>
                  </m:r>
                </m:e>
              </m:d>
            </m:sup>
          </m:sSup>
          <m:r>
            <m:t xml:space="preserve"> </m:t>
          </m:r>
          <m:r>
            <m:t xml:space="preserve">ψ</m:t>
          </m:r>
          <m:r>
            <m:t xml:space="preserve"> </m:t>
          </m:r>
          <m:r>
            <m:t xml:space="preserve">ψ̄</m:t>
          </m:r>
          <m:r>
            <m:t xml:space="preserve">→</m:t>
          </m:r>
          <m:sSup>
            <m:e>
              <m:r>
                <m:t xml:space="preserve">e</m:t>
              </m:r>
            </m:e>
            <m:sup>
              <m:r>
                <m:t xml:space="preserve">−</m:t>
              </m:r>
              <m:r>
                <m:t xml:space="preserve">iα</m:t>
              </m:r>
              <m:d>
                <m:dPr>
                  <m:begChr m:val="["/>
                  <m:endChr m:val="]"/>
                </m:dPr>
                <m:e>
                  <m:r>
                    <m:t xml:space="preserve">x</m:t>
                  </m:r>
                </m:e>
              </m:d>
            </m:sup>
          </m:sSup>
          <m:r>
            <m:t xml:space="preserve"> </m:t>
          </m:r>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r>
            <m:t xml:space="preserve"> </m:t>
          </m:r>
          <m:sSup>
            <m:e>
              <m:r>
                <m:t xml:space="preserve">d</m:t>
              </m:r>
            </m:e>
            <m:sup>
              <m:r>
                <m:t xml:space="preserve">4</m:t>
              </m:r>
            </m:sup>
          </m:sSup>
          <m:r>
            <m:t xml:space="preserve">x</m:t>
          </m:r>
          <m:r>
            <m:t xml:space="preserve"> </m:t>
          </m:r>
          <m:d>
            <m:dPr>
              <m:begChr m:val="["/>
              <m:endChr m:val="]"/>
            </m:dPr>
            <m:e>
              <m:sSub>
                <m:e>
                  <m:r>
                    <m:t xml:space="preserve">∂</m:t>
                  </m:r>
                </m:e>
                <m:sub>
                  <m:r>
                    <m:t xml:space="preserve">μ</m:t>
                  </m:r>
                </m:sub>
              </m:sSub>
              <m:r>
                <m:t xml:space="preserve"> </m:t>
              </m:r>
              <m:r>
                <m:t xml:space="preserve">α</m:t>
              </m:r>
            </m:e>
          </m:d>
          <m:r>
            <m:t xml:space="preserve"> </m:t>
          </m:r>
          <m:sSup>
            <m:e>
              <m:r>
                <m:t xml:space="preserve">J</m:t>
              </m:r>
            </m:e>
            <m:sup>
              <m:r>
                <m:t xml:space="preserve">μ</m:t>
              </m:r>
            </m:sup>
          </m:sSup>
          <m:r>
            <m:t xml:space="preserve">=</m:t>
          </m:r>
          <m:r>
            <m:t xml:space="preserve">∫</m:t>
          </m:r>
          <m:r>
            <m:t xml:space="preserve"> </m:t>
          </m:r>
          <m:sSup>
            <m:e>
              <m:r>
                <m:t xml:space="preserve">d</m:t>
              </m:r>
            </m:e>
            <m:sup>
              <m:r>
                <m:t xml:space="preserve">4</m:t>
              </m:r>
            </m:sup>
          </m:sSup>
          <m:r>
            <m:t xml:space="preserve">x</m:t>
          </m:r>
          <m:r>
            <m:t xml:space="preserve"> </m:t>
          </m:r>
          <m:r>
            <m:t xml:space="preserve">α</m:t>
          </m:r>
          <m:r>
            <m:t xml:space="preserve"> </m:t>
          </m:r>
          <m:sSub>
            <m:e>
              <m:r>
                <m:t xml:space="preserve">∂</m:t>
              </m:r>
            </m:e>
            <m:sub>
              <m:r>
                <m:t xml:space="preserve">μ</m:t>
              </m:r>
            </m:sub>
          </m:sSub>
          <m:r>
            <m:t xml:space="preserve"> </m:t>
          </m:r>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 </m:t>
          </m:r>
          <m:r>
            <m:t xml:space="preserve">⟨δS</m:t>
          </m:r>
          <m:r>
            <m:t xml:space="preserve"> </m:t>
          </m:r>
          <m:r>
            <m:t xml:space="preserve">F⟩</m:t>
          </m:r>
          <m:r>
            <m:t xml:space="preserve">+</m:t>
          </m:r>
          <m:r>
            <m:t xml:space="preserve">i</m:t>
          </m:r>
          <m:r>
            <m:t xml:space="preserve"> </m:t>
          </m:r>
          <m:d>
            <m:dPr>
              <m:begChr m:val="["/>
              <m:endChr m:val="]"/>
            </m:dPr>
            <m:e>
              <m:r>
                <m:t xml:space="preserve">α</m:t>
              </m:r>
              <m:d>
                <m:dPr>
                  <m:begChr m:val="["/>
                  <m:endChr m:val="]"/>
                </m:dPr>
                <m:e>
                  <m:sSub>
                    <m:e>
                      <m:r>
                        <m:t xml:space="preserve">x</m:t>
                      </m:r>
                    </m:e>
                    <m:sub>
                      <m:r>
                        <m:t xml:space="preserve">1</m:t>
                      </m:r>
                    </m:sub>
                  </m:sSub>
                </m:e>
              </m:d>
              <m:r>
                <m:t xml:space="preserve">−</m:t>
              </m:r>
              <m:r>
                <m:t xml:space="preserve">α</m:t>
              </m:r>
              <m:d>
                <m:dPr>
                  <m:begChr m:val="["/>
                  <m:endChr m:val="]"/>
                </m:dPr>
                <m:e>
                  <m:sSub>
                    <m:e>
                      <m:r>
                        <m:t xml:space="preserve">x</m:t>
                      </m:r>
                    </m:e>
                    <m:sub>
                      <m:r>
                        <m:t xml:space="preserve">2</m:t>
                      </m:r>
                    </m:sub>
                  </m:sSub>
                </m:e>
              </m:d>
            </m:e>
          </m:d>
          <m:r>
            <m:t xml:space="preserve"> </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r>
            <m:t xml:space="preserve"> </m:t>
          </m:r>
          <m:sSup>
            <m:e>
              <m:r>
                <m:t xml:space="preserve">⟨J</m:t>
              </m:r>
            </m:e>
            <m:sup>
              <m:r>
                <m:t xml:space="preserve">μ</m:t>
              </m:r>
            </m:sup>
          </m:sSup>
          <m:d>
            <m:dPr>
              <m:begChr m:val="["/>
              <m:endChr m:val="]"/>
            </m:dPr>
            <m:e>
              <m:r>
                <m:t xml:space="preserve">z</m:t>
              </m:r>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r>
            <m:t xml:space="preserve">=</m:t>
          </m:r>
          <m:r>
            <m:t xml:space="preserve">−</m:t>
          </m:r>
          <m:d>
            <m:dPr>
              <m:begChr m:val="["/>
              <m:endChr m:val="]"/>
            </m:dPr>
            <m:e>
              <m:sSup>
                <m:e>
                  <m:r>
                    <m:t xml:space="preserve">δ</m:t>
                  </m:r>
                </m:e>
                <m:sup>
                  <m:r>
                    <m:t xml:space="preserve">4</m:t>
                  </m:r>
                </m:sup>
              </m:sSup>
              <m:d>
                <m:dPr>
                  <m:begChr m:val="["/>
                  <m:endChr m:val="]"/>
                </m:dPr>
                <m:e>
                  <m:r>
                    <m:t xml:space="preserve">z</m:t>
                  </m:r>
                  <m:r>
                    <m:t xml:space="preserve">−</m:t>
                  </m:r>
                  <m:sSub>
                    <m:e>
                      <m:r>
                        <m:t xml:space="preserve">x</m:t>
                      </m:r>
                    </m:e>
                    <m:sub>
                      <m:r>
                        <m:t xml:space="preserve">1</m:t>
                      </m:r>
                    </m:sub>
                  </m:sSub>
                </m:e>
              </m:d>
              <m:r>
                <m:t xml:space="preserve">−</m:t>
              </m:r>
              <m:sSup>
                <m:e>
                  <m:r>
                    <m:t xml:space="preserve">δ</m:t>
                  </m:r>
                </m:e>
                <m:sup>
                  <m:r>
                    <m:t xml:space="preserve">4</m:t>
                  </m:r>
                </m:sup>
              </m:sSup>
              <m:d>
                <m:dPr>
                  <m:begChr m:val="["/>
                  <m:endChr m:val="]"/>
                </m:dPr>
                <m:e>
                  <m:r>
                    <m:t xml:space="preserve">z</m:t>
                  </m:r>
                  <m:r>
                    <m:t xml:space="preserve">−</m:t>
                  </m:r>
                  <m:sSub>
                    <m:e>
                      <m:r>
                        <m:t xml:space="preserve">x</m:t>
                      </m:r>
                    </m:e>
                    <m:sub>
                      <m:r>
                        <m:t xml:space="preserve">2</m:t>
                      </m:r>
                    </m:sub>
                  </m:sSub>
                </m:e>
              </m:d>
            </m:e>
          </m:d>
          <m:r>
            <m:t xml:space="preserve"> </m:t>
          </m:r>
          <m:r>
            <m:t xml:space="preserve">⟨ψ</m:t>
          </m:r>
          <m:d>
            <m:dPr>
              <m:begChr m:val="["/>
              <m:endChr m:val="]"/>
            </m:dPr>
            <m:e>
              <m:sSub>
                <m:e>
                  <m:r>
                    <m:t xml:space="preserve">x</m:t>
                  </m:r>
                </m:e>
                <m:sub>
                  <m:r>
                    <m:t xml:space="preserve">1</m:t>
                  </m:r>
                </m:sub>
              </m:sSub>
            </m:e>
          </m:d>
          <m:r>
            <m:t xml:space="preserve"> </m:t>
          </m:r>
          <m:r>
            <m:t xml:space="preserve">ψ̄</m:t>
          </m:r>
          <m:d>
            <m:dPr>
              <m:begChr m:val="["/>
              <m:endChr m:val="]"/>
            </m:dPr>
            <m:e>
              <m:sSub>
                <m:e>
                  <m:r>
                    <m:t xml:space="preserve">x</m:t>
                  </m:r>
                </m:e>
                <m:sub>
                  <m:r>
                    <m:t xml:space="preserve">2</m:t>
                  </m:r>
                </m:sub>
              </m:sSub>
            </m:e>
          </m:d>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76 without its factor ie. Lesson 82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r>
            <m:t xml:space="preserve"> </m:t>
          </m:r>
          <m:sSup>
            <m:e>
              <m:r>
                <m:t xml:space="preserve">Γ</m:t>
              </m:r>
            </m:e>
            <m:sup>
              <m:r>
                <m:t xml:space="preserve">μ</m:t>
              </m:r>
            </m:sup>
          </m:sSup>
          <m:d>
            <m:dPr>
              <m:begChr m:val="["/>
              <m:endChr m:val="]"/>
            </m:dPr>
            <m:e>
              <m:r>
                <m:t xml:space="preserve">p</m:t>
              </m:r>
              <m:r>
                <m:t xml:space="preserve">+</m:t>
              </m:r>
              <m:r>
                <m:t xml:space="preserve">q</m:t>
              </m:r>
              <m:r>
                <m:t xml:space="preserve">,</m:t>
              </m:r>
              <m:r>
                <m:t xml:space="preserve">p</m:t>
              </m:r>
            </m:e>
          </m:d>
          <m:r>
            <m:t xml:space="preserve">=</m:t>
          </m:r>
          <m:sSup>
            <m:e>
              <m:r>
                <m:t xml:space="preserve">S′</m:t>
              </m:r>
            </m:e>
            <m:sup>
              <m:r>
                <m:t xml:space="preserve">−</m:t>
              </m:r>
              <m:r>
                <m:t xml:space="preserve">1</m:t>
              </m:r>
            </m:sup>
          </m:sSup>
          <m:d>
            <m:dPr>
              <m:begChr m:val="["/>
              <m:endChr m:val="]"/>
            </m:dPr>
            <m:e>
              <m:r>
                <m:t xml:space="preserve">p</m:t>
              </m:r>
              <m:r>
                <m:t xml:space="preserve">+</m:t>
              </m:r>
              <m:r>
                <m:t xml:space="preserve">q</m:t>
              </m:r>
            </m:e>
          </m:d>
          <m:r>
            <m:t xml:space="preserve">−</m:t>
          </m:r>
          <m:sSup>
            <m:e>
              <m:r>
                <m:t xml:space="preserve">S′</m:t>
              </m:r>
            </m:e>
            <m:sup>
              <m:r>
                <m:t xml:space="preserve">−</m:t>
              </m:r>
              <m:r>
                <m:t xml:space="preserve">1</m:t>
              </m:r>
            </m:sup>
          </m:sSup>
          <m:d>
            <m:dPr>
              <m:begChr m:val="["/>
              <m:endChr m:val="]"/>
            </m:dPr>
            <m:e>
              <m:r>
                <m:t xml:space="preserve">p</m:t>
              </m:r>
            </m:e>
          </m:d>
        </m:oMath>
      </m:oMathPara>
    </w:p>
    <w:p>
      <w:r>
        <w:t>which is Lesson 72's identity. At q → 0 it gives Γ^μ(p, p) = ∂S′⁻¹/∂p_μ, and Z₁ = Z₂ follows (Lesson 73).</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72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func>
            <m:fName>
              <m:r>
                <m:t xml:space="preserve">exp</m:t>
              </m:r>
            </m:fName>
            <m:e>
              <m:d>
                <m:dPr>
                  <m:begChr m:val="["/>
                  <m:endChr m:val="]"/>
                </m:dPr>
                <m:e>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β</m:t>
                  </m:r>
                  <m:d>
                    <m:dPr>
                      <m:begChr m:val="["/>
                      <m:endChr m:val="]"/>
                    </m:dPr>
                    <m:e>
                      <m:r>
                        <m:t xml:space="preserve">x</m:t>
                      </m:r>
                    </m:e>
                  </m:d>
                  <m:r>
                    <m:t xml:space="preserve"> </m:t>
                  </m:r>
                  <m:d>
                    <m:dPr/>
                    <m:e>
                      <m:f>
                        <m:num>
                          <m:sSup>
                            <m:e>
                              <m:r>
                                <m:t xml:space="preserve">e</m:t>
                              </m:r>
                            </m:e>
                            <m:sup>
                              <m:r>
                                <m:t xml:space="preserve">2</m:t>
                              </m:r>
                            </m:sup>
                          </m:sSup>
                        </m:num>
                        <m:den>
                          <m:sSup>
                            <m:e>
                              <m:r>
                                <m:t xml:space="preserve">16π</m:t>
                              </m:r>
                            </m:e>
                            <m:sup>
                              <m:r>
                                <m:t xml:space="preserve">2</m:t>
                              </m:r>
                            </m:sup>
                          </m:sSup>
                        </m:den>
                      </m:f>
                    </m:e>
                  </m:d>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e>
              </m:d>
            </m:e>
          </m:func>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r>
            <m:t xml:space="preserve"> </m:t>
          </m:r>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r>
            <m:t xml:space="preserve"> </m:t>
          </m:r>
          <m:sSup>
            <m:e>
              <m:r>
                <m:t xml:space="preserve">ε</m:t>
              </m:r>
            </m:e>
            <m:sup>
              <m:r>
                <m:t xml:space="preserve">μνρσ</m:t>
              </m:r>
            </m:sup>
          </m:sSup>
          <m:r>
            <m:t xml:space="preserve"> </m:t>
          </m:r>
          <m:sSub>
            <m:e>
              <m:r>
                <m:t xml:space="preserve">F</m:t>
              </m:r>
            </m:e>
            <m:sub>
              <m:r>
                <m:t xml:space="preserve">μν</m:t>
              </m:r>
            </m:sub>
          </m:sSub>
          <m:r>
            <m:t xml:space="preserve"> </m:t>
          </m:r>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80,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 </m:t>
          </m:r>
          <m:r>
            <m:t xml:space="preserve">∫</m:t>
          </m:r>
          <m:r>
            <m:t xml:space="preserve"> </m:t>
          </m:r>
          <m:sSub>
            <m:e>
              <m:r>
                <m:t xml:space="preserve">dv</m:t>
              </m:r>
            </m:e>
            <m:sub>
              <m:r>
                <m:t xml:space="preserve">x</m:t>
              </m:r>
            </m:sub>
          </m:sSub>
          <m:r>
            <m:t xml:space="preserve"> </m:t>
          </m:r>
          <m:sSub>
            <m:e>
              <m:r>
                <m:t xml:space="preserve">dv</m:t>
              </m:r>
            </m:e>
            <m:sub>
              <m:r>
                <m:t xml:space="preserve">y</m:t>
              </m:r>
            </m:sub>
          </m:sSub>
          <m:r>
            <m:t xml:space="preserve"> </m:t>
          </m:r>
          <m:r>
            <m:t xml:space="preserve">δ</m:t>
          </m:r>
          <m:d>
            <m:dPr>
              <m:begChr m:val="["/>
              <m:endChr m:val="]"/>
            </m:dPr>
            <m:e>
              <m:sSub>
                <m:e>
                  <m:r>
                    <m:t xml:space="preserve">v</m:t>
                  </m:r>
                </m:e>
                <m:sub>
                  <m:r>
                    <m:t xml:space="preserve">y</m:t>
                  </m:r>
                </m:sub>
              </m:sSub>
            </m:e>
          </m:d>
          <m:r>
            <m:t xml:space="preserve"> </m:t>
          </m:r>
          <m:d>
            <m:dPr>
              <m:begChr m:val="|"/>
              <m:endChr m:val="|"/>
            </m:dPr>
            <m:e>
              <m:sSub>
                <m:e>
                  <m:r>
                    <m:t xml:space="preserve">v</m:t>
                  </m:r>
                </m:e>
                <m:sub>
                  <m:r>
                    <m:t xml:space="preserve">x</m:t>
                  </m:r>
                </m:sub>
              </m:sSub>
            </m:e>
          </m:d>
          <m:r>
            <m:t xml:space="preserve"> </m:t>
          </m:r>
          <m:sSup>
            <m:e>
              <m:r>
                <m:t xml:space="preserve">e</m:t>
              </m:r>
            </m:e>
            <m:sup>
              <m:r>
                <m:t xml:space="preserve">−</m:t>
              </m:r>
              <m:r>
                <m:t xml:space="preserve">S</m:t>
              </m:r>
              <m:d>
                <m:dPr>
                  <m:begChr m:val="["/>
                  <m:endChr m:val="]"/>
                </m:dPr>
                <m:e>
                  <m:d>
                    <m:dPr>
                      <m:begChr m:val="|"/>
                      <m:endChr m:val="|"/>
                    </m:dPr>
                    <m:e>
                      <m:sSub>
                        <m:e>
                          <m:r>
                            <m:t xml:space="preserve">v</m:t>
                          </m:r>
                        </m:e>
                        <m:sub>
                          <m:r>
                            <m:t xml:space="preserve">x</m:t>
                          </m:r>
                        </m:sub>
                      </m:sSub>
                    </m:e>
                  </m:d>
                </m:e>
              </m:d>
            </m:sup>
          </m:sSup>
          <m:r>
            <m:t xml:space="preserve">=</m:t>
          </m:r>
          <m:r>
            <m:t xml:space="preserve">2π</m:t>
          </m:r>
          <m:r>
            <m:t xml:space="preserve"> </m:t>
          </m:r>
          <m:sSubSup>
            <m:e>
              <m:r>
                <m:t xml:space="preserve">∫</m:t>
              </m:r>
            </m:e>
            <m:sub>
              <m:r>
                <m:t xml:space="preserve">0</m:t>
              </m:r>
            </m:sub>
            <m:sup>
              <m:r>
                <m:t xml:space="preserve">∞</m:t>
              </m:r>
            </m:sup>
          </m:sSubSup>
          <m:r>
            <m:t xml:space="preserve"> </m:t>
          </m:r>
          <m:r>
            <m:t xml:space="preserve">r</m:t>
          </m:r>
          <m:r>
            <m:t xml:space="preserve"> </m:t>
          </m:r>
          <m:sSup>
            <m:e>
              <m:r>
                <m:t xml:space="preserve">e</m:t>
              </m:r>
            </m:e>
            <m:sup>
              <m:r>
                <m:t xml:space="preserve">−</m:t>
              </m:r>
              <m:r>
                <m:t xml:space="preserve">S</m:t>
              </m:r>
              <m:d>
                <m:dPr>
                  <m:begChr m:val="["/>
                  <m:endChr m:val="]"/>
                </m:dPr>
                <m:e>
                  <m:r>
                    <m:t xml:space="preserve">r</m:t>
                  </m:r>
                </m:e>
              </m:d>
            </m:sup>
          </m:sSup>
          <m:r>
            <m:t xml:space="preserve"> </m:t>
          </m:r>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 </m:t>
          </m:r>
          <m:r>
            <m:t xml:space="preserve">Dα</m:t>
          </m:r>
          <m:r>
            <m:t xml:space="preserve"> </m:t>
          </m:r>
          <m:r>
            <m:t xml:space="preserve">δ</m:t>
          </m:r>
          <m:d>
            <m:dPr>
              <m:begChr m:val="["/>
              <m:endChr m:val="]"/>
            </m:dPr>
            <m:e>
              <m:r>
                <m:t xml:space="preserve">G</m:t>
              </m:r>
              <m:d>
                <m:dPr>
                  <m:begChr m:val="["/>
                  <m:endChr m:val="]"/>
                </m:dPr>
                <m:e>
                  <m:sSup>
                    <m:e>
                      <m:r>
                        <m:t xml:space="preserve">A</m:t>
                      </m:r>
                    </m:e>
                    <m:sup>
                      <m:r>
                        <m:t xml:space="preserve">α</m:t>
                      </m:r>
                    </m:sup>
                  </m:sSup>
                </m:e>
              </m:d>
            </m:e>
          </m:d>
          <m:r>
            <m:t xml:space="preserve"> </m:t>
          </m:r>
          <m:func>
            <m:fName>
              <m:r>
                <m:t xml:space="preserve">det</m:t>
              </m:r>
            </m:fName>
            <m:e>
              <m:d>
                <m:dPr>
                  <m:begChr m:val="["/>
                  <m:endChr m:val="]"/>
                </m:dPr>
                <m:e>
                  <m:f>
                    <m:num>
                      <m:r>
                        <m:t xml:space="preserve">δG</m:t>
                      </m:r>
                      <m:d>
                        <m:dPr>
                          <m:begChr m:val="["/>
                          <m:endChr m:val="]"/>
                        </m:dPr>
                        <m:e>
                          <m:sSup>
                            <m:e>
                              <m:r>
                                <m:t xml:space="preserve">A</m:t>
                              </m:r>
                            </m:e>
                            <m:sup>
                              <m:r>
                                <m:t xml:space="preserve">α</m:t>
                              </m:r>
                            </m:sup>
                          </m:sSup>
                        </m:e>
                      </m:d>
                    </m:num>
                    <m:den>
                      <m:r>
                        <m:t xml:space="preserve">δα</m:t>
                      </m:r>
                    </m:den>
                  </m:f>
                </m:e>
              </m:d>
            </m:e>
          </m:func>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r>
            <m:t xml:space="preserve"> </m:t>
          </m:r>
          <m:sSup>
            <m:e>
              <m:d>
                <m:dPr/>
                <m:e>
                  <m:r>
                    <m:t xml:space="preserve">∂</m:t>
                  </m:r>
                  <m:r>
                    <m:t xml:space="preserve">·</m:t>
                  </m:r>
                  <m:r>
                    <m:t xml:space="preserve">A</m:t>
                  </m:r>
                </m:e>
              </m:d>
            </m:e>
            <m:sup>
              <m:r>
                <m:t xml:space="preserve">2</m:t>
              </m:r>
            </m:sup>
          </m:sSup>
        </m:oMath>
      </m:oMathPara>
    </w:p>
    <w:p>
      <w:r>
        <w:t>which is Lesson 71's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86</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72 and 73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87</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71 justified; Feynman rules, Lesson 84</w:t>
            </w:r>
          </w:p>
        </w:tc>
      </w:tr>
    </w:tbl>
    <w:p>
      <w:pPr>
        <w:pStyle w:val="Heading2"/>
      </w:pPr>
      <w:r>
        <w:t>8 Summary</w:t>
      </w:r>
    </w:p>
    <w:p>
      <w:pPr>
        <w:pStyle w:val="ListNumber"/>
        <w:numPr>
          <w:ilvl w:val="0"/>
          <w:numId w:val="10"/>
        </w:numPr>
      </w:pPr>
      <w:r>
        <w:t>The integration variable of a path integral is a dummy. A total derivative integrates to zero, and a change of variables changes nothing but the Jacobian.</w:t>
      </w:r>
    </w:p>
    <w:p>
      <w:pPr>
        <w:pStyle w:val="ListNumber"/>
        <w:numPr>
          <w:ilvl w:val="0"/>
          <w:numId w:val="10"/>
        </w:numPr>
      </w:pPr>
      <w:r>
        <w:t>Shifts give the Schwinger–Dyson equations: ⟨δS/δφ⟩_J = −J, with a contact term iδ⁴ whenever the point coincides with an inserted field.</w:t>
      </w:r>
    </w:p>
    <w:p>
      <w:pPr>
        <w:pStyle w:val="ListNumber"/>
        <w:numPr>
          <w:ilvl w:val="0"/>
          <w:numId w:val="10"/>
        </w:numPr>
      </w:pPr>
      <w:r>
        <w:t>In a zero-dimensional model, the Schwinger–Dyson recursion reproduces perturbation theory without diagrams.</w:t>
      </w:r>
    </w:p>
    <w:p>
      <w:pPr>
        <w:pStyle w:val="ListNumber"/>
        <w:numPr>
          <w:ilvl w:val="0"/>
          <w:numId w:val="10"/>
        </w:numPr>
      </w:pPr>
      <w:r>
        <w:t>A local phase rotation of ψ, with A fixed, gives δS = ∫α∂·J and the position-space Ward–Takahashi identity, which becomes q_μΓ^μ = S′⁻¹(p + q) − S′⁻¹(p).</w:t>
      </w:r>
    </w:p>
    <w:p>
      <w:pPr>
        <w:pStyle w:val="ListNumber"/>
        <w:numPr>
          <w:ilvl w:val="0"/>
          <w:numId w:val="10"/>
        </w:numPr>
      </w:pPr>
      <w:r>
        <w:t>A Jacobian acts as an interaction, and omitting it gives wrong answers.</w:t>
      </w:r>
    </w:p>
    <w:p>
      <w:pPr>
        <w:pStyle w:val="ListNumber"/>
        <w:numPr>
          <w:ilvl w:val="0"/>
          <w:numId w:val="10"/>
        </w:numPr>
      </w:pPr>
      <w:r>
        <w:t>The chiral Jacobian gives the anomaly ∂·J⁵ ∝ εFF, which fixes the π⁰ → γγ width at 7.8 eV and counts three colors.</w:t>
      </w:r>
    </w:p>
    <w:p>
      <w:pPr>
        <w:pStyle w:val="ListNumber"/>
        <w:numPr>
          <w:ilvl w:val="0"/>
          <w:numId w:val="10"/>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∫dx f′(x) = 0 from the invariance of ∫dx f(x) under x → x + ε, and state the conditions needed.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⟨δS/δφ(x)⟩_J = −J(x) from Section 1 with F =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Z₀[J] = Z₀[0]exp(−½∫JD_FJ) satisfies [K(−iδ/δJ) + J]Z₀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Derive the contact term in ⟨(δS/δφ(x))φ(y)⟩ = iδ⁴(x − 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zero-dimensional recursion with n = 5, find ⟨x⁶⟩ to first order in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the change of ψ̄iγ^μ∂_μψ under ψ → e^{iα(x)}ψ, ψ̄ → e^{−iα(x)}ψ̄.</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Why does the interaction term eψ̄A̸ψ not contribute to δS in Section 3.1?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integrating Section 3.2's identity over all z gives zero, and interpret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momentum-space Ward–Takahashi identity at tree level.</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Worked example 4, compute the order-g² change in Z without the Jacobian, and show that the Jacobian cancels it.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Recompute the π⁰ width with f_π = 92.1 MeV and convert it to a lifetime, using ℏ = 6.582×10⁻²² MeV 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In Worked example 6, show that |∂G(v^θ)/∂θ| = r at each zero, and explain the factor ½.</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G = ∂·A − ω, δG[A^α]/δα = ∂², and explain why this makes the QED ghosts free.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ℏ/Γ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84 expands exp(iS_int) inside Z, contracts with the free Gaussian, and reads off this course's Feynman rules a second time.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Methods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