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YouTube</w:t>
        <w:br/>
        <w:t>Channel That Rocks</w:t>
      </w:r>
    </w:p>
    <w:p>
      <w:pPr>
        <w:pStyle w:val="Subtitle"/>
      </w:pPr>
      <w:r>
        <w:t>Grow Watch Time and Subscribers, Reach the Partner Program, and Earn From Ads, Fans, and Sponsors</w:t>
      </w:r>
    </w:p>
    <w:p>
      <w:r>
        <w:t>A working guide for creators who want a channel, not a hobby.</w:t>
      </w:r>
    </w:p>
    <w:p>
      <w:r>
        <w:rPr>
          <w:b/>
        </w:rPr>
        <w:t>Lothar J. Musiol</w:t>
      </w:r>
    </w:p>
    <w:p>
      <w:r>
        <w:t>Updated October 2026</w:t>
      </w:r>
    </w:p>
    <w:p>
      <w:r>
        <w:t>Copyright © 2026 Lothar J. Musiol. All rights reserved.</w:t>
      </w:r>
    </w:p>
    <w:p>
      <w:pPr>
        <w:sectPr>
          <w:headerReference w:type="default" r:id="rId9"/>
          <w:footerReference w:type="default" r:id="rId10"/>
          <w:pgSz w:w="10080" w:h="14400"/>
          <w:pgMar w:top="1008" w:right="1008" w:bottom="1008" w:left="1008" w:header="504" w:footer="504" w:gutter="0"/>
          <w:cols w:space="720"/>
          <w:titlePg/>
          <w:docGrid w:linePitch="360"/>
        </w:sectPr>
      </w:pPr>
    </w:p>
    <w:p>
      <w:pPr>
        <w:pStyle w:val="Heading1"/>
      </w:pPr>
      <w:r>
        <w:t>Contents</w:t>
      </w:r>
    </w:p>
    <w:p>
      <w:pPr/>
      <w:hyperlink w:anchor="toc0">
        <w:r>
          <w:rPr>
            <w:rFonts w:ascii="Calibri" w:hAnsi="Calibri"/>
            <w:sz w:val="22"/>
            <w:color w:val="1F4E79"/>
            <w:u w:val="single"/>
          </w:rPr>
          <w:t>Start here</w:t>
        </w:r>
      </w:hyperlink>
    </w:p>
    <w:p>
      <w:pPr>
        <w:ind w:left="432"/>
      </w:pPr>
      <w:hyperlink w:anchor="toc1">
        <w:r>
          <w:rPr>
            <w:rFonts w:ascii="Calibri" w:hAnsi="Calibri"/>
            <w:sz w:val="20"/>
            <w:color w:val="1F4E79"/>
            <w:u w:val="single"/>
          </w:rPr>
          <w:t>How to read this book: four layers</w:t>
        </w:r>
      </w:hyperlink>
    </w:p>
    <w:p>
      <w:pPr>
        <w:ind w:left="432"/>
      </w:pPr>
      <w:hyperlink w:anchor="toc2">
        <w:r>
          <w:rPr>
            <w:rFonts w:ascii="Calibri" w:hAnsi="Calibri"/>
            <w:sz w:val="20"/>
            <w:color w:val="1F4E79"/>
            <w:u w:val="single"/>
          </w:rPr>
          <w:t>The workbook is the spine</w:t>
        </w:r>
      </w:hyperlink>
    </w:p>
    <w:p>
      <w:pPr>
        <w:ind w:left="432"/>
      </w:pPr>
      <w:hyperlink w:anchor="toc3">
        <w:r>
          <w:rPr>
            <w:rFonts w:ascii="Calibri" w:hAnsi="Calibri"/>
            <w:sz w:val="20"/>
            <w:color w:val="1F4E79"/>
            <w:u w:val="single"/>
          </w:rPr>
          <w:t>How claims are labeled</w:t>
        </w:r>
      </w:hyperlink>
    </w:p>
    <w:p>
      <w:pPr>
        <w:ind w:left="432"/>
      </w:pPr>
      <w:hyperlink w:anchor="toc4">
        <w:r>
          <w:rPr>
            <w:rFonts w:ascii="Calibri" w:hAnsi="Calibri"/>
            <w:sz w:val="20"/>
            <w:color w:val="1F4E79"/>
            <w:u w:val="single"/>
          </w:rPr>
          <w:t>The fact that shapes the plan</w:t>
        </w:r>
      </w:hyperlink>
    </w:p>
    <w:p>
      <w:pPr>
        <w:ind w:left="432"/>
      </w:pPr>
      <w:hyperlink w:anchor="toc5">
        <w:r>
          <w:rPr>
            <w:rFonts w:ascii="Calibri" w:hAnsi="Calibri"/>
            <w:sz w:val="20"/>
            <w:color w:val="1F4E79"/>
            <w:u w:val="single"/>
          </w:rPr>
          <w:t>What this book is not</w:t>
        </w:r>
      </w:hyperlink>
    </w:p>
    <w:p>
      <w:pPr/>
      <w:hyperlink w:anchor="toc6">
        <w:r>
          <w:rPr>
            <w:rFonts w:ascii="Calibri" w:hAnsi="Calibri"/>
            <w:sz w:val="22"/>
            <w:color w:val="1F4E79"/>
            <w:u w:val="single"/>
          </w:rPr>
          <w:t>Start this week</w:t>
        </w:r>
      </w:hyperlink>
    </w:p>
    <w:p>
      <w:pPr/>
      <w:hyperlink w:anchor="toc7">
        <w:r>
          <w:rPr>
            <w:rFonts w:ascii="Calibri" w:hAnsi="Calibri"/>
            <w:sz w:val="22"/>
            <w:color w:val="1F4E79"/>
            <w:u w:val="single"/>
          </w:rPr>
          <w:t>1 Name the Viewer</w:t>
        </w:r>
      </w:hyperlink>
    </w:p>
    <w:p>
      <w:pPr>
        <w:ind w:left="432"/>
      </w:pPr>
      <w:hyperlink w:anchor="toc8">
        <w:r>
          <w:rPr>
            <w:rFonts w:ascii="Calibri" w:hAnsi="Calibri"/>
            <w:sz w:val="20"/>
            <w:color w:val="1F4E79"/>
            <w:u w:val="single"/>
          </w:rPr>
          <w:t>I. Name the viewer before the topic</w:t>
        </w:r>
      </w:hyperlink>
    </w:p>
    <w:p>
      <w:pPr>
        <w:ind w:left="432"/>
      </w:pPr>
      <w:hyperlink w:anchor="toc9">
        <w:r>
          <w:rPr>
            <w:rFonts w:ascii="Calibri" w:hAnsi="Calibri"/>
            <w:sz w:val="20"/>
            <w:color w:val="1F4E79"/>
            <w:u w:val="single"/>
          </w:rPr>
          <w:t>II. A subject you can make fifty videos about</w:t>
        </w:r>
      </w:hyperlink>
    </w:p>
    <w:p>
      <w:pPr>
        <w:ind w:left="432"/>
      </w:pPr>
      <w:hyperlink w:anchor="toc10">
        <w:r>
          <w:rPr>
            <w:rFonts w:ascii="Calibri" w:hAnsi="Calibri"/>
            <w:sz w:val="20"/>
            <w:color w:val="1F4E79"/>
            <w:u w:val="single"/>
          </w:rPr>
          <w:t>III. The money map</w:t>
        </w:r>
      </w:hyperlink>
    </w:p>
    <w:p>
      <w:pPr>
        <w:ind w:left="432"/>
      </w:pPr>
      <w:hyperlink w:anchor="toc11">
        <w:r>
          <w:rPr>
            <w:rFonts w:ascii="Calibri" w:hAnsi="Calibri"/>
            <w:sz w:val="20"/>
            <w:color w:val="1F4E79"/>
            <w:u w:val="single"/>
          </w:rPr>
          <w:t>IV. Set up the channel once, properly</w:t>
        </w:r>
      </w:hyperlink>
    </w:p>
    <w:p>
      <w:pPr>
        <w:ind w:left="432"/>
      </w:pPr>
      <w:hyperlink w:anchor="toc12">
        <w:r>
          <w:rPr>
            <w:rFonts w:ascii="Calibri" w:hAnsi="Calibri"/>
            <w:sz w:val="20"/>
            <w:color w:val="1F4E79"/>
            <w:u w:val="single"/>
          </w:rPr>
          <w:t>V. Posts keep the channel visible between videos</w:t>
        </w:r>
      </w:hyperlink>
    </w:p>
    <w:p>
      <w:pPr>
        <w:ind w:left="432"/>
      </w:pPr>
      <w:hyperlink w:anchor="toc13">
        <w:r>
          <w:rPr>
            <w:rFonts w:ascii="Calibri" w:hAnsi="Calibri"/>
            <w:sz w:val="20"/>
            <w:color w:val="1F4E79"/>
            <w:u w:val="single"/>
          </w:rPr>
          <w:t>VI. Claims that do not survive the eligibility page</w:t>
        </w:r>
      </w:hyperlink>
    </w:p>
    <w:p>
      <w:pPr/>
      <w:hyperlink w:anchor="toc14">
        <w:r>
          <w:rPr>
            <w:rFonts w:ascii="Calibri" w:hAnsi="Calibri"/>
            <w:sz w:val="22"/>
            <w:color w:val="1F4E79"/>
            <w:u w:val="single"/>
          </w:rPr>
          <w:t>2 The Click Is the Whole Business</w:t>
        </w:r>
      </w:hyperlink>
    </w:p>
    <w:p>
      <w:pPr>
        <w:ind w:left="432"/>
      </w:pPr>
      <w:hyperlink w:anchor="toc15">
        <w:r>
          <w:rPr>
            <w:rFonts w:ascii="Calibri" w:hAnsi="Calibri"/>
            <w:sz w:val="20"/>
            <w:color w:val="1F4E79"/>
            <w:u w:val="single"/>
          </w:rPr>
          <w:t>I. The title: one keyword, one benefit, one hook</w:t>
        </w:r>
      </w:hyperlink>
    </w:p>
    <w:p>
      <w:pPr>
        <w:ind w:left="432"/>
      </w:pPr>
      <w:hyperlink w:anchor="toc16">
        <w:r>
          <w:rPr>
            <w:rFonts w:ascii="Calibri" w:hAnsi="Calibri"/>
            <w:sz w:val="20"/>
            <w:color w:val="1F4E79"/>
            <w:u w:val="single"/>
          </w:rPr>
          <w:t>II. Tags and description: what the form limits</w:t>
        </w:r>
      </w:hyperlink>
    </w:p>
    <w:p>
      <w:pPr>
        <w:ind w:left="432"/>
      </w:pPr>
      <w:hyperlink w:anchor="toc17">
        <w:r>
          <w:rPr>
            <w:rFonts w:ascii="Calibri" w:hAnsi="Calibri"/>
            <w:sz w:val="20"/>
            <w:color w:val="1F4E79"/>
            <w:u w:val="single"/>
          </w:rPr>
          <w:t>III. The words that cost you money</w:t>
        </w:r>
      </w:hyperlink>
    </w:p>
    <w:p>
      <w:pPr>
        <w:ind w:left="432"/>
      </w:pPr>
      <w:hyperlink w:anchor="toc18">
        <w:r>
          <w:rPr>
            <w:rFonts w:ascii="Calibri" w:hAnsi="Calibri"/>
            <w:sz w:val="20"/>
            <w:color w:val="1F4E79"/>
            <w:u w:val="single"/>
          </w:rPr>
          <w:t>IV. Captions and subtitles</w:t>
        </w:r>
      </w:hyperlink>
    </w:p>
    <w:p>
      <w:pPr>
        <w:ind w:left="432"/>
      </w:pPr>
      <w:hyperlink w:anchor="toc19">
        <w:r>
          <w:rPr>
            <w:rFonts w:ascii="Calibri" w:hAnsi="Calibri"/>
            <w:sz w:val="20"/>
            <w:color w:val="1F4E79"/>
            <w:u w:val="single"/>
          </w:rPr>
          <w:t>V. Retention: what YouTube publishes, and what it does not</w:t>
        </w:r>
      </w:hyperlink>
    </w:p>
    <w:p>
      <w:pPr>
        <w:ind w:left="432"/>
      </w:pPr>
      <w:hyperlink w:anchor="toc20">
        <w:r>
          <w:rPr>
            <w:rFonts w:ascii="Calibri" w:hAnsi="Calibri"/>
            <w:sz w:val="20"/>
            <w:color w:val="1F4E79"/>
            <w:u w:val="single"/>
          </w:rPr>
          <w:t>VI. Shorts and long videos together</w:t>
        </w:r>
      </w:hyperlink>
    </w:p>
    <w:p>
      <w:pPr>
        <w:ind w:left="432"/>
      </w:pPr>
      <w:hyperlink w:anchor="toc21">
        <w:r>
          <w:rPr>
            <w:rFonts w:ascii="Calibri" w:hAnsi="Calibri"/>
            <w:sz w:val="20"/>
            <w:color w:val="1F4E79"/>
            <w:u w:val="single"/>
          </w:rPr>
          <w:t>VII. Claims that do not survive an upload form</w:t>
        </w:r>
      </w:hyperlink>
    </w:p>
    <w:p>
      <w:pPr/>
      <w:hyperlink w:anchor="toc22">
        <w:r>
          <w:rPr>
            <w:rFonts w:ascii="Calibri" w:hAnsi="Calibri"/>
            <w:sz w:val="22"/>
            <w:color w:val="1F4E79"/>
            <w:u w:val="single"/>
          </w:rPr>
          <w:t>3 Nobody Can Tell What It Cost</w:t>
        </w:r>
      </w:hyperlink>
    </w:p>
    <w:p>
      <w:pPr>
        <w:ind w:left="432"/>
      </w:pPr>
      <w:hyperlink w:anchor="toc23">
        <w:r>
          <w:rPr>
            <w:rFonts w:ascii="Calibri" w:hAnsi="Calibri"/>
            <w:sz w:val="20"/>
            <w:color w:val="1F4E79"/>
            <w:u w:val="single"/>
          </w:rPr>
          <w:t>I. Five questions for every tool</w:t>
        </w:r>
      </w:hyperlink>
    </w:p>
    <w:p>
      <w:pPr>
        <w:ind w:left="432"/>
      </w:pPr>
      <w:hyperlink w:anchor="toc24">
        <w:r>
          <w:rPr>
            <w:rFonts w:ascii="Calibri" w:hAnsi="Calibri"/>
            <w:sz w:val="20"/>
            <w:color w:val="1F4E79"/>
            <w:u w:val="single"/>
          </w:rPr>
          <w:t>II. Editors</w:t>
        </w:r>
      </w:hyperlink>
    </w:p>
    <w:p>
      <w:pPr>
        <w:ind w:left="432"/>
      </w:pPr>
      <w:hyperlink w:anchor="toc25">
        <w:r>
          <w:rPr>
            <w:rFonts w:ascii="Calibri" w:hAnsi="Calibri"/>
            <w:sz w:val="20"/>
            <w:color w:val="1F4E79"/>
            <w:u w:val="single"/>
          </w:rPr>
          <w:t>III. Stock footage and photos</w:t>
        </w:r>
      </w:hyperlink>
    </w:p>
    <w:p>
      <w:pPr>
        <w:ind w:left="432"/>
      </w:pPr>
      <w:hyperlink w:anchor="toc26">
        <w:r>
          <w:rPr>
            <w:rFonts w:ascii="Calibri" w:hAnsi="Calibri"/>
            <w:sz w:val="20"/>
            <w:color w:val="1F4E79"/>
            <w:u w:val="single"/>
          </w:rPr>
          <w:t>IV. Music and sound effects</w:t>
        </w:r>
      </w:hyperlink>
    </w:p>
    <w:p>
      <w:pPr>
        <w:ind w:left="432"/>
      </w:pPr>
      <w:hyperlink w:anchor="toc27">
        <w:r>
          <w:rPr>
            <w:rFonts w:ascii="Calibri" w:hAnsi="Calibri"/>
            <w:sz w:val="20"/>
            <w:color w:val="1F4E79"/>
            <w:u w:val="single"/>
          </w:rPr>
          <w:t>V. Captions</w:t>
        </w:r>
      </w:hyperlink>
    </w:p>
    <w:p>
      <w:pPr>
        <w:ind w:left="432"/>
      </w:pPr>
      <w:hyperlink w:anchor="toc28">
        <w:r>
          <w:rPr>
            <w:rFonts w:ascii="Calibri" w:hAnsi="Calibri"/>
            <w:sz w:val="20"/>
            <w:color w:val="1F4E79"/>
            <w:u w:val="single"/>
          </w:rPr>
          <w:t>VI. Screen recorders</w:t>
        </w:r>
      </w:hyperlink>
    </w:p>
    <w:p>
      <w:pPr>
        <w:ind w:left="432"/>
      </w:pPr>
      <w:hyperlink w:anchor="toc29">
        <w:r>
          <w:rPr>
            <w:rFonts w:ascii="Calibri" w:hAnsi="Calibri"/>
            <w:sz w:val="20"/>
            <w:color w:val="1F4E79"/>
            <w:u w:val="single"/>
          </w:rPr>
          <w:t>VII. The side door: generated footage, presenters, and voices</w:t>
        </w:r>
      </w:hyperlink>
    </w:p>
    <w:p>
      <w:pPr>
        <w:ind w:left="432"/>
      </w:pPr>
      <w:hyperlink w:anchor="toc30">
        <w:r>
          <w:rPr>
            <w:rFonts w:ascii="Calibri" w:hAnsi="Calibri"/>
            <w:sz w:val="20"/>
            <w:color w:val="1F4E79"/>
            <w:u w:val="single"/>
          </w:rPr>
          <w:t>VIII. The workflow that never needs a rights check</w:t>
        </w:r>
      </w:hyperlink>
    </w:p>
    <w:p>
      <w:pPr>
        <w:ind w:left="432"/>
      </w:pPr>
      <w:hyperlink w:anchor="toc31">
        <w:r>
          <w:rPr>
            <w:rFonts w:ascii="Calibri" w:hAnsi="Calibri"/>
            <w:sz w:val="20"/>
            <w:color w:val="1F4E79"/>
            <w:u w:val="single"/>
          </w:rPr>
          <w:t>IX. Claims that do not survive a license page</w:t>
        </w:r>
      </w:hyperlink>
    </w:p>
    <w:p>
      <w:pPr/>
      <w:hyperlink w:anchor="toc32">
        <w:r>
          <w:rPr>
            <w:rFonts w:ascii="Calibri" w:hAnsi="Calibri"/>
            <w:sz w:val="22"/>
            <w:color w:val="1F4E79"/>
            <w:u w:val="single"/>
          </w:rPr>
          <w:t>4 Record It So They Stay</w:t>
        </w:r>
      </w:hyperlink>
    </w:p>
    <w:p>
      <w:pPr>
        <w:ind w:left="432"/>
      </w:pPr>
      <w:hyperlink w:anchor="toc33">
        <w:r>
          <w:rPr>
            <w:rFonts w:ascii="Calibri" w:hAnsi="Calibri"/>
            <w:sz w:val="20"/>
            <w:color w:val="1F4E79"/>
            <w:u w:val="single"/>
          </w:rPr>
          <w:t>I. The first thirty seconds are a contract</w:t>
        </w:r>
      </w:hyperlink>
    </w:p>
    <w:p>
      <w:pPr>
        <w:ind w:left="432"/>
      </w:pPr>
      <w:hyperlink w:anchor="toc34">
        <w:r>
          <w:rPr>
            <w:rFonts w:ascii="Calibri" w:hAnsi="Calibri"/>
            <w:sz w:val="20"/>
            <w:color w:val="1F4E79"/>
            <w:u w:val="single"/>
          </w:rPr>
          <w:t>II. Write for the ear</w:t>
        </w:r>
      </w:hyperlink>
    </w:p>
    <w:p>
      <w:pPr>
        <w:ind w:left="432"/>
      </w:pPr>
      <w:hyperlink w:anchor="toc35">
        <w:r>
          <w:rPr>
            <w:rFonts w:ascii="Calibri" w:hAnsi="Calibri"/>
            <w:sz w:val="20"/>
            <w:color w:val="1F4E79"/>
            <w:u w:val="single"/>
          </w:rPr>
          <w:t>III. Sound first, picture second</w:t>
        </w:r>
      </w:hyperlink>
    </w:p>
    <w:p>
      <w:pPr>
        <w:ind w:left="432"/>
      </w:pPr>
      <w:hyperlink w:anchor="toc36">
        <w:r>
          <w:rPr>
            <w:rFonts w:ascii="Calibri" w:hAnsi="Calibri"/>
            <w:sz w:val="20"/>
            <w:color w:val="1F4E79"/>
            <w:u w:val="single"/>
          </w:rPr>
          <w:t>IV. Light, frame, and a screen people can read</w:t>
        </w:r>
      </w:hyperlink>
    </w:p>
    <w:p>
      <w:pPr>
        <w:ind w:left="432"/>
      </w:pPr>
      <w:hyperlink w:anchor="toc37">
        <w:r>
          <w:rPr>
            <w:rFonts w:ascii="Calibri" w:hAnsi="Calibri"/>
            <w:sz w:val="20"/>
            <w:color w:val="1F4E79"/>
            <w:u w:val="single"/>
          </w:rPr>
          <w:t>V. Record in pieces, cut for pace</w:t>
        </w:r>
      </w:hyperlink>
    </w:p>
    <w:p>
      <w:pPr>
        <w:ind w:left="432"/>
      </w:pPr>
      <w:hyperlink w:anchor="toc38">
        <w:r>
          <w:rPr>
            <w:rFonts w:ascii="Calibri" w:hAnsi="Calibri"/>
            <w:sz w:val="20"/>
            <w:color w:val="1F4E79"/>
            <w:u w:val="single"/>
          </w:rPr>
          <w:t>VI. The end is one ask and one door</w:t>
        </w:r>
      </w:hyperlink>
    </w:p>
    <w:p>
      <w:pPr>
        <w:ind w:left="432"/>
      </w:pPr>
      <w:hyperlink w:anchor="toc39">
        <w:r>
          <w:rPr>
            <w:rFonts w:ascii="Calibri" w:hAnsi="Calibri"/>
            <w:sz w:val="20"/>
            <w:color w:val="1F4E79"/>
            <w:u w:val="single"/>
          </w:rPr>
          <w:t>VII. Do this before you press record</w:t>
        </w:r>
      </w:hyperlink>
    </w:p>
    <w:p>
      <w:pPr>
        <w:ind w:left="432"/>
      </w:pPr>
      <w:hyperlink w:anchor="toc40">
        <w:r>
          <w:rPr>
            <w:rFonts w:ascii="Calibri" w:hAnsi="Calibri"/>
            <w:sz w:val="20"/>
            <w:color w:val="1F4E79"/>
            <w:u w:val="single"/>
          </w:rPr>
          <w:t>VIII. Claims that do not survive a playback</w:t>
        </w:r>
      </w:hyperlink>
    </w:p>
    <w:p>
      <w:pPr/>
      <w:hyperlink w:anchor="toc41">
        <w:r>
          <w:rPr>
            <w:rFonts w:ascii="Calibri" w:hAnsi="Calibri"/>
            <w:sz w:val="22"/>
            <w:color w:val="1F4E79"/>
            <w:u w:val="single"/>
          </w:rPr>
          <w:t>5 Eight Videos, Each With One Job</w:t>
        </w:r>
      </w:hyperlink>
    </w:p>
    <w:p>
      <w:pPr>
        <w:ind w:left="432"/>
      </w:pPr>
      <w:hyperlink w:anchor="toc42">
        <w:r>
          <w:rPr>
            <w:rFonts w:ascii="Calibri" w:hAnsi="Calibri"/>
            <w:sz w:val="20"/>
            <w:color w:val="1F4E79"/>
            <w:u w:val="single"/>
          </w:rPr>
          <w:t>I. Give every video one job</w:t>
        </w:r>
      </w:hyperlink>
    </w:p>
    <w:p>
      <w:pPr>
        <w:ind w:left="432"/>
      </w:pPr>
      <w:hyperlink w:anchor="toc43">
        <w:r>
          <w:rPr>
            <w:rFonts w:ascii="Calibri" w:hAnsi="Calibri"/>
            <w:sz w:val="20"/>
            <w:color w:val="1F4E79"/>
            <w:u w:val="single"/>
          </w:rPr>
          <w:t>II. The deep dive is the watch-hour engine</w:t>
        </w:r>
      </w:hyperlink>
    </w:p>
    <w:p>
      <w:pPr>
        <w:ind w:left="432"/>
      </w:pPr>
      <w:hyperlink w:anchor="toc44">
        <w:r>
          <w:rPr>
            <w:rFonts w:ascii="Calibri" w:hAnsi="Calibri"/>
            <w:sz w:val="20"/>
            <w:color w:val="1F4E79"/>
            <w:u w:val="single"/>
          </w:rPr>
          <w:t>III. Titles name the viewer’s job</w:t>
        </w:r>
      </w:hyperlink>
    </w:p>
    <w:p>
      <w:pPr>
        <w:ind w:left="432"/>
      </w:pPr>
      <w:hyperlink w:anchor="toc45">
        <w:r>
          <w:rPr>
            <w:rFonts w:ascii="Calibri" w:hAnsi="Calibri"/>
            <w:sz w:val="20"/>
            <w:color w:val="1F4E79"/>
            <w:u w:val="single"/>
          </w:rPr>
          <w:t>IV. Stop when the set is done</w:t>
        </w:r>
      </w:hyperlink>
    </w:p>
    <w:p>
      <w:pPr>
        <w:ind w:left="432"/>
      </w:pPr>
      <w:hyperlink w:anchor="toc46">
        <w:r>
          <w:rPr>
            <w:rFonts w:ascii="Calibri" w:hAnsi="Calibri"/>
            <w:sz w:val="20"/>
            <w:color w:val="1F4E79"/>
            <w:u w:val="single"/>
          </w:rPr>
          <w:t>V. Do this before you batch-film</w:t>
        </w:r>
      </w:hyperlink>
    </w:p>
    <w:p>
      <w:pPr>
        <w:ind w:left="432"/>
      </w:pPr>
      <w:hyperlink w:anchor="toc47">
        <w:r>
          <w:rPr>
            <w:rFonts w:ascii="Calibri" w:hAnsi="Calibri"/>
            <w:sz w:val="20"/>
            <w:color w:val="1F4E79"/>
            <w:u w:val="single"/>
          </w:rPr>
          <w:t>VI. Claims that do not survive the retention graph</w:t>
        </w:r>
      </w:hyperlink>
    </w:p>
    <w:p>
      <w:pPr/>
      <w:hyperlink w:anchor="toc48">
        <w:r>
          <w:rPr>
            <w:rFonts w:ascii="Calibri" w:hAnsi="Calibri"/>
            <w:sz w:val="22"/>
            <w:color w:val="1F4E79"/>
            <w:u w:val="single"/>
          </w:rPr>
          <w:t>6 Six Weeks to a Working Channel</w:t>
        </w:r>
      </w:hyperlink>
    </w:p>
    <w:p>
      <w:pPr>
        <w:ind w:left="432"/>
      </w:pPr>
      <w:hyperlink w:anchor="toc49">
        <w:r>
          <w:rPr>
            <w:rFonts w:ascii="Calibri" w:hAnsi="Calibri"/>
            <w:sz w:val="20"/>
            <w:color w:val="1F4E79"/>
            <w:u w:val="single"/>
          </w:rPr>
          <w:t>I. Weeks one and two: Start this week</w:t>
        </w:r>
      </w:hyperlink>
    </w:p>
    <w:p>
      <w:pPr>
        <w:ind w:left="432"/>
      </w:pPr>
      <w:hyperlink w:anchor="toc50">
        <w:r>
          <w:rPr>
            <w:rFonts w:ascii="Calibri" w:hAnsi="Calibri"/>
            <w:sz w:val="20"/>
            <w:color w:val="1F4E79"/>
            <w:u w:val="single"/>
          </w:rPr>
          <w:t>II. Week three: their words, then the method</w:t>
        </w:r>
      </w:hyperlink>
    </w:p>
    <w:p>
      <w:pPr>
        <w:ind w:left="432"/>
      </w:pPr>
      <w:hyperlink w:anchor="toc51">
        <w:r>
          <w:rPr>
            <w:rFonts w:ascii="Calibri" w:hAnsi="Calibri"/>
            <w:sz w:val="20"/>
            <w:color w:val="1F4E79"/>
            <w:u w:val="single"/>
          </w:rPr>
          <w:t>III. Week four: proof and one objection</w:t>
        </w:r>
      </w:hyperlink>
    </w:p>
    <w:p>
      <w:pPr>
        <w:ind w:left="432"/>
      </w:pPr>
      <w:hyperlink w:anchor="toc52">
        <w:r>
          <w:rPr>
            <w:rFonts w:ascii="Calibri" w:hAnsi="Calibri"/>
            <w:sz w:val="20"/>
            <w:color w:val="1F4E79"/>
            <w:u w:val="single"/>
          </w:rPr>
          <w:t>IV. Week five: comparison, the path, then the count</w:t>
        </w:r>
      </w:hyperlink>
    </w:p>
    <w:p>
      <w:pPr>
        <w:ind w:left="432"/>
      </w:pPr>
      <w:hyperlink w:anchor="toc53">
        <w:r>
          <w:rPr>
            <w:rFonts w:ascii="Calibri" w:hAnsi="Calibri"/>
            <w:sz w:val="20"/>
            <w:color w:val="1F4E79"/>
            <w:u w:val="single"/>
          </w:rPr>
          <w:t>V. Week six: one decision</w:t>
        </w:r>
      </w:hyperlink>
    </w:p>
    <w:p>
      <w:pPr>
        <w:ind w:left="432"/>
      </w:pPr>
      <w:hyperlink w:anchor="toc54">
        <w:r>
          <w:rPr>
            <w:rFonts w:ascii="Calibri" w:hAnsi="Calibri"/>
            <w:sz w:val="20"/>
            <w:color w:val="1F4E79"/>
            <w:u w:val="single"/>
          </w:rPr>
          <w:t>VI. Claims that do not survive week six</w:t>
        </w:r>
      </w:hyperlink>
    </w:p>
    <w:p>
      <w:pPr/>
      <w:hyperlink w:anchor="toc55">
        <w:r>
          <w:rPr>
            <w:rFonts w:ascii="Calibri" w:hAnsi="Calibri"/>
            <w:sz w:val="22"/>
            <w:color w:val="1F4E79"/>
            <w:u w:val="single"/>
          </w:rPr>
          <w:t>7 Read the Count</w:t>
        </w:r>
      </w:hyperlink>
    </w:p>
    <w:p>
      <w:pPr>
        <w:ind w:left="432"/>
      </w:pPr>
      <w:hyperlink w:anchor="toc56">
        <w:r>
          <w:rPr>
            <w:rFonts w:ascii="Calibri" w:hAnsi="Calibri"/>
            <w:sz w:val="20"/>
            <w:color w:val="1F4E79"/>
            <w:u w:val="single"/>
          </w:rPr>
          <w:t>I. The three counts the gate asks for</w:t>
        </w:r>
      </w:hyperlink>
    </w:p>
    <w:p>
      <w:pPr>
        <w:ind w:left="432"/>
      </w:pPr>
      <w:hyperlink w:anchor="toc57">
        <w:r>
          <w:rPr>
            <w:rFonts w:ascii="Calibri" w:hAnsi="Calibri"/>
            <w:sz w:val="20"/>
            <w:color w:val="1F4E79"/>
            <w:u w:val="single"/>
          </w:rPr>
          <w:t>II. Impressions and the click rate, read with YouTube’s own caveats</w:t>
        </w:r>
      </w:hyperlink>
    </w:p>
    <w:p>
      <w:pPr>
        <w:ind w:left="432"/>
      </w:pPr>
      <w:hyperlink w:anchor="toc58">
        <w:r>
          <w:rPr>
            <w:rFonts w:ascii="Calibri" w:hAnsi="Calibri"/>
            <w:sz w:val="20"/>
            <w:color w:val="1F4E79"/>
            <w:u w:val="single"/>
          </w:rPr>
          <w:t>III. How they found you, and what it tells you about the viewer</w:t>
        </w:r>
      </w:hyperlink>
    </w:p>
    <w:p>
      <w:pPr>
        <w:ind w:left="432"/>
      </w:pPr>
      <w:hyperlink w:anchor="toc59">
        <w:r>
          <w:rPr>
            <w:rFonts w:ascii="Calibri" w:hAnsi="Calibri"/>
            <w:sz w:val="20"/>
            <w:color w:val="1F4E79"/>
            <w:u w:val="single"/>
          </w:rPr>
          <w:t>IV. Where they left</w:t>
        </w:r>
      </w:hyperlink>
    </w:p>
    <w:p>
      <w:pPr>
        <w:ind w:left="432"/>
      </w:pPr>
      <w:hyperlink w:anchor="toc60">
        <w:r>
          <w:rPr>
            <w:rFonts w:ascii="Calibri" w:hAnsi="Calibri"/>
            <w:sz w:val="20"/>
            <w:color w:val="1F4E79"/>
            <w:u w:val="single"/>
          </w:rPr>
          <w:t>V. The definitions move. Note the date.</w:t>
        </w:r>
      </w:hyperlink>
    </w:p>
    <w:p>
      <w:pPr>
        <w:ind w:left="432"/>
      </w:pPr>
      <w:hyperlink w:anchor="toc61">
        <w:r>
          <w:rPr>
            <w:rFonts w:ascii="Calibri" w:hAnsi="Calibri"/>
            <w:sz w:val="20"/>
            <w:color w:val="1F4E79"/>
            <w:u w:val="single"/>
          </w:rPr>
          <w:t>VI. The week sheet: fifteen minutes, once a week</w:t>
        </w:r>
      </w:hyperlink>
    </w:p>
    <w:p>
      <w:pPr>
        <w:ind w:left="432"/>
      </w:pPr>
      <w:hyperlink w:anchor="toc62">
        <w:r>
          <w:rPr>
            <w:rFonts w:ascii="Calibri" w:hAnsi="Calibri"/>
            <w:sz w:val="20"/>
            <w:color w:val="1F4E79"/>
            <w:u w:val="single"/>
          </w:rPr>
          <w:t>VII. Claims that do not survive the week sheet</w:t>
        </w:r>
      </w:hyperlink>
    </w:p>
    <w:p>
      <w:pPr/>
      <w:hyperlink w:anchor="toc63">
        <w:r>
          <w:rPr>
            <w:rFonts w:ascii="Calibri" w:hAnsi="Calibri"/>
            <w:sz w:val="22"/>
            <w:color w:val="1F4E79"/>
            <w:u w:val="single"/>
          </w:rPr>
          <w:t>8 Grow Toward the Gate</w:t>
        </w:r>
      </w:hyperlink>
    </w:p>
    <w:p>
      <w:pPr>
        <w:ind w:left="432"/>
      </w:pPr>
      <w:hyperlink w:anchor="toc64">
        <w:r>
          <w:rPr>
            <w:rFonts w:ascii="Calibri" w:hAnsi="Calibri"/>
            <w:sz w:val="20"/>
            <w:color w:val="1F4E79"/>
            <w:u w:val="single"/>
          </w:rPr>
          <w:t>I. The arithmetic of the gate</w:t>
        </w:r>
      </w:hyperlink>
    </w:p>
    <w:p>
      <w:pPr>
        <w:ind w:left="432"/>
      </w:pPr>
      <w:hyperlink w:anchor="toc65">
        <w:r>
          <w:rPr>
            <w:rFonts w:ascii="Calibri" w:hAnsi="Calibri"/>
            <w:sz w:val="20"/>
            <w:color w:val="1F4E79"/>
            <w:u w:val="single"/>
          </w:rPr>
          <w:t>II. Pick a route, and keep the counters separate</w:t>
        </w:r>
      </w:hyperlink>
    </w:p>
    <w:p>
      <w:pPr>
        <w:ind w:left="432"/>
      </w:pPr>
      <w:hyperlink w:anchor="toc66">
        <w:r>
          <w:rPr>
            <w:rFonts w:ascii="Calibri" w:hAnsi="Calibri"/>
            <w:sz w:val="20"/>
            <w:color w:val="1F4E79"/>
            <w:u w:val="single"/>
          </w:rPr>
          <w:t>III. Ask for the subscription with a reason</w:t>
        </w:r>
      </w:hyperlink>
    </w:p>
    <w:p>
      <w:pPr>
        <w:ind w:left="432"/>
      </w:pPr>
      <w:hyperlink w:anchor="toc67">
        <w:r>
          <w:rPr>
            <w:rFonts w:ascii="Calibri" w:hAnsi="Calibri"/>
            <w:sz w:val="20"/>
            <w:color w:val="1F4E79"/>
            <w:u w:val="single"/>
          </w:rPr>
          <w:t>IV. Make one video lead to the next</w:t>
        </w:r>
      </w:hyperlink>
    </w:p>
    <w:p>
      <w:pPr>
        <w:ind w:left="432"/>
      </w:pPr>
      <w:hyperlink w:anchor="toc68">
        <w:r>
          <w:rPr>
            <w:rFonts w:ascii="Calibri" w:hAnsi="Calibri"/>
            <w:sz w:val="20"/>
            <w:color w:val="1F4E79"/>
            <w:u w:val="single"/>
          </w:rPr>
          <w:t>V. Premieres and live streams</w:t>
        </w:r>
      </w:hyperlink>
    </w:p>
    <w:p>
      <w:pPr>
        <w:ind w:left="432"/>
      </w:pPr>
      <w:hyperlink w:anchor="toc69">
        <w:r>
          <w:rPr>
            <w:rFonts w:ascii="Calibri" w:hAnsi="Calibri"/>
            <w:sz w:val="20"/>
            <w:color w:val="1F4E79"/>
            <w:u w:val="single"/>
          </w:rPr>
          <w:t>VI. What does not count</w:t>
        </w:r>
      </w:hyperlink>
    </w:p>
    <w:p>
      <w:pPr>
        <w:ind w:left="432"/>
      </w:pPr>
      <w:hyperlink w:anchor="toc70">
        <w:r>
          <w:rPr>
            <w:rFonts w:ascii="Calibri" w:hAnsi="Calibri"/>
            <w:sz w:val="20"/>
            <w:color w:val="1F4E79"/>
            <w:u w:val="single"/>
          </w:rPr>
          <w:t>VII. Collaborations</w:t>
        </w:r>
      </w:hyperlink>
    </w:p>
    <w:p>
      <w:pPr>
        <w:ind w:left="432"/>
      </w:pPr>
      <w:hyperlink w:anchor="toc71">
        <w:r>
          <w:rPr>
            <w:rFonts w:ascii="Calibri" w:hAnsi="Calibri"/>
            <w:sz w:val="20"/>
            <w:color w:val="1F4E79"/>
            <w:u w:val="single"/>
          </w:rPr>
          <w:t>VIII. Claims that do not survive the Earn tab</w:t>
        </w:r>
      </w:hyperlink>
    </w:p>
    <w:p>
      <w:pPr/>
      <w:hyperlink w:anchor="toc72">
        <w:r>
          <w:rPr>
            <w:rFonts w:ascii="Calibri" w:hAnsi="Calibri"/>
            <w:sz w:val="22"/>
            <w:color w:val="1F4E79"/>
            <w:u w:val="single"/>
          </w:rPr>
          <w:t>9 The Gates and the Review</w:t>
        </w:r>
      </w:hyperlink>
    </w:p>
    <w:p>
      <w:pPr>
        <w:ind w:left="432"/>
      </w:pPr>
      <w:hyperlink w:anchor="toc73">
        <w:r>
          <w:rPr>
            <w:rFonts w:ascii="Calibri" w:hAnsi="Calibri"/>
            <w:sz w:val="20"/>
            <w:color w:val="1F4E79"/>
            <w:u w:val="single"/>
          </w:rPr>
          <w:t>I. Before either gate</w:t>
        </w:r>
      </w:hyperlink>
    </w:p>
    <w:p>
      <w:pPr>
        <w:ind w:left="432"/>
      </w:pPr>
      <w:hyperlink w:anchor="toc74">
        <w:r>
          <w:rPr>
            <w:rFonts w:ascii="Calibri" w:hAnsi="Calibri"/>
            <w:sz w:val="20"/>
            <w:color w:val="1F4E79"/>
            <w:u w:val="single"/>
          </w:rPr>
          <w:t>II. The first gate: fan funding and Shopping</w:t>
        </w:r>
      </w:hyperlink>
    </w:p>
    <w:p>
      <w:pPr>
        <w:ind w:left="432"/>
      </w:pPr>
      <w:hyperlink w:anchor="toc75">
        <w:r>
          <w:rPr>
            <w:rFonts w:ascii="Calibri" w:hAnsi="Calibri"/>
            <w:sz w:val="20"/>
            <w:color w:val="1F4E79"/>
            <w:u w:val="single"/>
          </w:rPr>
          <w:t>III. The second gate: ads, Shorts, and Premium</w:t>
        </w:r>
      </w:hyperlink>
    </w:p>
    <w:p>
      <w:pPr>
        <w:ind w:left="432"/>
      </w:pPr>
      <w:hyperlink w:anchor="toc76">
        <w:r>
          <w:rPr>
            <w:rFonts w:ascii="Calibri" w:hAnsi="Calibri"/>
            <w:sz w:val="20"/>
            <w:color w:val="1F4E79"/>
            <w:u w:val="single"/>
          </w:rPr>
          <w:t>IV. What else you need</w:t>
        </w:r>
      </w:hyperlink>
    </w:p>
    <w:p>
      <w:pPr>
        <w:ind w:left="432"/>
      </w:pPr>
      <w:hyperlink w:anchor="toc77">
        <w:r>
          <w:rPr>
            <w:rFonts w:ascii="Calibri" w:hAnsi="Calibri"/>
            <w:sz w:val="20"/>
            <w:color w:val="1F4E79"/>
            <w:u w:val="single"/>
          </w:rPr>
          <w:t>V. Apply, then wait for the review</w:t>
        </w:r>
      </w:hyperlink>
    </w:p>
    <w:p>
      <w:pPr>
        <w:ind w:left="432"/>
      </w:pPr>
      <w:hyperlink w:anchor="toc78">
        <w:r>
          <w:rPr>
            <w:rFonts w:ascii="Calibri" w:hAnsi="Calibri"/>
            <w:sz w:val="20"/>
            <w:color w:val="1F4E79"/>
            <w:u w:val="single"/>
          </w:rPr>
          <w:t>VI. Inside: modules, payments, and staying active</w:t>
        </w:r>
      </w:hyperlink>
    </w:p>
    <w:p>
      <w:pPr>
        <w:ind w:left="432"/>
      </w:pPr>
      <w:hyperlink w:anchor="toc79">
        <w:r>
          <w:rPr>
            <w:rFonts w:ascii="Calibri" w:hAnsi="Calibri"/>
            <w:sz w:val="20"/>
            <w:color w:val="1F4E79"/>
            <w:u w:val="single"/>
          </w:rPr>
          <w:t>VII. A second channel starts at zero</w:t>
        </w:r>
      </w:hyperlink>
    </w:p>
    <w:p>
      <w:pPr>
        <w:ind w:left="432"/>
      </w:pPr>
      <w:hyperlink w:anchor="toc80">
        <w:r>
          <w:rPr>
            <w:rFonts w:ascii="Calibri" w:hAnsi="Calibri"/>
            <w:sz w:val="20"/>
            <w:color w:val="1F4E79"/>
            <w:u w:val="single"/>
          </w:rPr>
          <w:t>VIII. Claims that do not survive the eligibility page</w:t>
        </w:r>
      </w:hyperlink>
    </w:p>
    <w:p>
      <w:pPr/>
      <w:hyperlink w:anchor="toc81">
        <w:r>
          <w:rPr>
            <w:rFonts w:ascii="Calibri" w:hAnsi="Calibri"/>
            <w:sz w:val="22"/>
            <w:color w:val="1F4E79"/>
            <w:u w:val="single"/>
          </w:rPr>
          <w:t>10 The Rules That Can Switch Off the Money</w:t>
        </w:r>
      </w:hyperlink>
    </w:p>
    <w:p>
      <w:pPr>
        <w:ind w:left="432"/>
      </w:pPr>
      <w:hyperlink w:anchor="toc82">
        <w:r>
          <w:rPr>
            <w:rFonts w:ascii="Calibri" w:hAnsi="Calibri"/>
            <w:sz w:val="20"/>
            <w:color w:val="1F4E79"/>
            <w:u w:val="single"/>
          </w:rPr>
          <w:t>I. Five problems that look alike in your inbox</w:t>
        </w:r>
      </w:hyperlink>
    </w:p>
    <w:p>
      <w:pPr>
        <w:ind w:left="432"/>
      </w:pPr>
      <w:hyperlink w:anchor="toc83">
        <w:r>
          <w:rPr>
            <w:rFonts w:ascii="Calibri" w:hAnsi="Calibri"/>
            <w:sz w:val="20"/>
            <w:color w:val="1F4E79"/>
            <w:u w:val="single"/>
          </w:rPr>
          <w:t>II. Community Guidelines: the warning, then the clock</w:t>
        </w:r>
      </w:hyperlink>
    </w:p>
    <w:p>
      <w:pPr>
        <w:ind w:left="432"/>
      </w:pPr>
      <w:hyperlink w:anchor="toc84">
        <w:r>
          <w:rPr>
            <w:rFonts w:ascii="Calibri" w:hAnsi="Calibri"/>
            <w:sz w:val="20"/>
            <w:color w:val="1F4E79"/>
            <w:u w:val="single"/>
          </w:rPr>
          <w:t>III. Copyright strikes: a legal request, not an algorithm</w:t>
        </w:r>
      </w:hyperlink>
    </w:p>
    <w:p>
      <w:pPr>
        <w:ind w:left="432"/>
      </w:pPr>
      <w:hyperlink w:anchor="toc85">
        <w:r>
          <w:rPr>
            <w:rFonts w:ascii="Calibri" w:hAnsi="Calibri"/>
            <w:sz w:val="20"/>
            <w:color w:val="1F4E79"/>
            <w:u w:val="single"/>
          </w:rPr>
          <w:t>IV. Content ID claims: the video, not the channel</w:t>
        </w:r>
      </w:hyperlink>
    </w:p>
    <w:p>
      <w:pPr>
        <w:ind w:left="432"/>
      </w:pPr>
      <w:hyperlink w:anchor="toc86">
        <w:r>
          <w:rPr>
            <w:rFonts w:ascii="Calibri" w:hAnsi="Calibri"/>
            <w:sz w:val="20"/>
            <w:color w:val="1F4E79"/>
            <w:u w:val="single"/>
          </w:rPr>
          <w:t>V. Limited ads: the guidelines that decide the money on one video</w:t>
        </w:r>
      </w:hyperlink>
    </w:p>
    <w:p>
      <w:pPr>
        <w:ind w:left="432"/>
      </w:pPr>
      <w:hyperlink w:anchor="toc87">
        <w:r>
          <w:rPr>
            <w:rFonts w:ascii="Calibri" w:hAnsi="Calibri"/>
            <w:sz w:val="20"/>
            <w:color w:val="1F4E79"/>
            <w:u w:val="single"/>
          </w:rPr>
          <w:t>VI. Paid promotion: the setting and the sentence</w:t>
        </w:r>
      </w:hyperlink>
    </w:p>
    <w:p>
      <w:pPr>
        <w:ind w:left="432"/>
      </w:pPr>
      <w:hyperlink w:anchor="toc88">
        <w:r>
          <w:rPr>
            <w:rFonts w:ascii="Calibri" w:hAnsi="Calibri"/>
            <w:sz w:val="20"/>
            <w:color w:val="1F4E79"/>
            <w:u w:val="single"/>
          </w:rPr>
          <w:t>VII. AI use: the setting for realistic generated material</w:t>
        </w:r>
      </w:hyperlink>
    </w:p>
    <w:p>
      <w:pPr>
        <w:ind w:left="432"/>
      </w:pPr>
      <w:hyperlink w:anchor="toc89">
        <w:r>
          <w:rPr>
            <w:rFonts w:ascii="Calibri" w:hAnsi="Calibri"/>
            <w:sz w:val="20"/>
            <w:color w:val="1F4E79"/>
            <w:u w:val="single"/>
          </w:rPr>
          <w:t>VIII. The monetization policies: rules for the whole channel</w:t>
        </w:r>
      </w:hyperlink>
    </w:p>
    <w:p>
      <w:pPr>
        <w:ind w:left="432"/>
      </w:pPr>
      <w:hyperlink w:anchor="toc90">
        <w:r>
          <w:rPr>
            <w:rFonts w:ascii="Calibri" w:hAnsi="Calibri"/>
            <w:sz w:val="20"/>
            <w:color w:val="1F4E79"/>
            <w:u w:val="single"/>
          </w:rPr>
          <w:t>IX. Made for kids: a legal statement, not a reach setting</w:t>
        </w:r>
      </w:hyperlink>
    </w:p>
    <w:p>
      <w:pPr>
        <w:ind w:left="432"/>
      </w:pPr>
      <w:hyperlink w:anchor="toc91">
        <w:r>
          <w:rPr>
            <w:rFonts w:ascii="Calibri" w:hAnsi="Calibri"/>
            <w:sz w:val="20"/>
            <w:color w:val="1F4E79"/>
            <w:u w:val="single"/>
          </w:rPr>
          <w:t>X. Keep the rights log</w:t>
        </w:r>
      </w:hyperlink>
    </w:p>
    <w:p>
      <w:pPr>
        <w:ind w:left="432"/>
      </w:pPr>
      <w:hyperlink w:anchor="toc92">
        <w:r>
          <w:rPr>
            <w:rFonts w:ascii="Calibri" w:hAnsi="Calibri"/>
            <w:sz w:val="20"/>
            <w:color w:val="1F4E79"/>
            <w:u w:val="single"/>
          </w:rPr>
          <w:t>XI. Before every upload</w:t>
        </w:r>
      </w:hyperlink>
    </w:p>
    <w:p>
      <w:pPr>
        <w:ind w:left="432"/>
      </w:pPr>
      <w:hyperlink w:anchor="toc93">
        <w:r>
          <w:rPr>
            <w:rFonts w:ascii="Calibri" w:hAnsi="Calibri"/>
            <w:sz w:val="20"/>
            <w:color w:val="1F4E79"/>
            <w:u w:val="single"/>
          </w:rPr>
          <w:t>XII. Claims that do not survive a policy page</w:t>
        </w:r>
      </w:hyperlink>
    </w:p>
    <w:p>
      <w:pPr/>
      <w:hyperlink w:anchor="toc94">
        <w:r>
          <w:rPr>
            <w:rFonts w:ascii="Calibri" w:hAnsi="Calibri"/>
            <w:sz w:val="22"/>
            <w:color w:val="1F4E79"/>
            <w:u w:val="single"/>
          </w:rPr>
          <w:t>11 Ads, RPM, and the Shorts Pool</w:t>
        </w:r>
      </w:hyperlink>
    </w:p>
    <w:p>
      <w:pPr>
        <w:ind w:left="432"/>
      </w:pPr>
      <w:hyperlink w:anchor="toc95">
        <w:r>
          <w:rPr>
            <w:rFonts w:ascii="Calibri" w:hAnsi="Calibri"/>
            <w:sz w:val="20"/>
            <w:color w:val="1F4E79"/>
            <w:u w:val="single"/>
          </w:rPr>
          <w:t>I. Where the ad money comes from</w:t>
        </w:r>
      </w:hyperlink>
    </w:p>
    <w:p>
      <w:pPr>
        <w:ind w:left="432"/>
      </w:pPr>
      <w:hyperlink w:anchor="toc96">
        <w:r>
          <w:rPr>
            <w:rFonts w:ascii="Calibri" w:hAnsi="Calibri"/>
            <w:sz w:val="20"/>
            <w:color w:val="1F4E79"/>
            <w:u w:val="single"/>
          </w:rPr>
          <w:t>II. YouTube Premium and Premium Lite</w:t>
        </w:r>
      </w:hyperlink>
    </w:p>
    <w:p>
      <w:pPr>
        <w:ind w:left="432"/>
      </w:pPr>
      <w:hyperlink w:anchor="toc97">
        <w:r>
          <w:rPr>
            <w:rFonts w:ascii="Calibri" w:hAnsi="Calibri"/>
            <w:sz w:val="20"/>
            <w:color w:val="1F4E79"/>
            <w:u w:val="single"/>
          </w:rPr>
          <w:t>III. CPM and RPM: two numbers, two audiences</w:t>
        </w:r>
      </w:hyperlink>
    </w:p>
    <w:p>
      <w:pPr>
        <w:ind w:left="432"/>
      </w:pPr>
      <w:hyperlink w:anchor="toc98">
        <w:r>
          <w:rPr>
            <w:rFonts w:ascii="Calibri" w:hAnsi="Calibri"/>
            <w:sz w:val="20"/>
            <w:color w:val="1F4E79"/>
            <w:u w:val="single"/>
          </w:rPr>
          <w:t>IV. Why the same views pay differently</w:t>
        </w:r>
      </w:hyperlink>
    </w:p>
    <w:p>
      <w:pPr>
        <w:ind w:left="432"/>
      </w:pPr>
      <w:hyperlink w:anchor="toc99">
        <w:r>
          <w:rPr>
            <w:rFonts w:ascii="Calibri" w:hAnsi="Calibri"/>
            <w:sz w:val="20"/>
            <w:color w:val="1F4E79"/>
            <w:u w:val="single"/>
          </w:rPr>
          <w:t>V. The Shorts Creator Pool</w:t>
        </w:r>
      </w:hyperlink>
    </w:p>
    <w:p>
      <w:pPr>
        <w:ind w:left="432"/>
      </w:pPr>
      <w:hyperlink w:anchor="toc100">
        <w:r>
          <w:rPr>
            <w:rFonts w:ascii="Calibri" w:hAnsi="Calibri"/>
            <w:sz w:val="20"/>
            <w:color w:val="1F4E79"/>
            <w:u w:val="single"/>
          </w:rPr>
          <w:t>VI. Reading the Revenue tab</w:t>
        </w:r>
      </w:hyperlink>
    </w:p>
    <w:p>
      <w:pPr>
        <w:ind w:left="432"/>
      </w:pPr>
      <w:hyperlink w:anchor="toc101">
        <w:r>
          <w:rPr>
            <w:rFonts w:ascii="Calibri" w:hAnsi="Calibri"/>
            <w:sz w:val="20"/>
            <w:color w:val="1F4E79"/>
            <w:u w:val="single"/>
          </w:rPr>
          <w:t>VII. Claims that do not survive the Revenue tab</w:t>
        </w:r>
      </w:hyperlink>
    </w:p>
    <w:p>
      <w:pPr/>
      <w:hyperlink w:anchor="toc102">
        <w:r>
          <w:rPr>
            <w:rFonts w:ascii="Calibri" w:hAnsi="Calibri"/>
            <w:sz w:val="22"/>
            <w:color w:val="1F4E79"/>
            <w:u w:val="single"/>
          </w:rPr>
          <w:t>12 Money From the People Who Watch</w:t>
        </w:r>
      </w:hyperlink>
    </w:p>
    <w:p>
      <w:pPr>
        <w:ind w:left="432"/>
      </w:pPr>
      <w:hyperlink w:anchor="toc103">
        <w:r>
          <w:rPr>
            <w:rFonts w:ascii="Calibri" w:hAnsi="Calibri"/>
            <w:sz w:val="20"/>
            <w:color w:val="1F4E79"/>
            <w:u w:val="single"/>
          </w:rPr>
          <w:t>I. What all four share</w:t>
        </w:r>
      </w:hyperlink>
    </w:p>
    <w:p>
      <w:pPr>
        <w:ind w:left="432"/>
      </w:pPr>
      <w:hyperlink w:anchor="toc104">
        <w:r>
          <w:rPr>
            <w:rFonts w:ascii="Calibri" w:hAnsi="Calibri"/>
            <w:sz w:val="20"/>
            <w:color w:val="1F4E79"/>
            <w:u w:val="single"/>
          </w:rPr>
          <w:t>II. Channel memberships</w:t>
        </w:r>
      </w:hyperlink>
    </w:p>
    <w:p>
      <w:pPr>
        <w:ind w:left="432"/>
      </w:pPr>
      <w:hyperlink w:anchor="toc105">
        <w:r>
          <w:rPr>
            <w:rFonts w:ascii="Calibri" w:hAnsi="Calibri"/>
            <w:sz w:val="20"/>
            <w:color w:val="1F4E79"/>
            <w:u w:val="single"/>
          </w:rPr>
          <w:t>III. Super Chat and Super Stickers</w:t>
        </w:r>
      </w:hyperlink>
    </w:p>
    <w:p>
      <w:pPr>
        <w:ind w:left="432"/>
      </w:pPr>
      <w:hyperlink w:anchor="toc106">
        <w:r>
          <w:rPr>
            <w:rFonts w:ascii="Calibri" w:hAnsi="Calibri"/>
            <w:sz w:val="20"/>
            <w:color w:val="1F4E79"/>
            <w:u w:val="single"/>
          </w:rPr>
          <w:t>IV. Super Thanks</w:t>
        </w:r>
      </w:hyperlink>
    </w:p>
    <w:p>
      <w:pPr>
        <w:ind w:left="432"/>
      </w:pPr>
      <w:hyperlink w:anchor="toc107">
        <w:r>
          <w:rPr>
            <w:rFonts w:ascii="Calibri" w:hAnsi="Calibri"/>
            <w:sz w:val="20"/>
            <w:color w:val="1F4E79"/>
            <w:u w:val="single"/>
          </w:rPr>
          <w:t>V. Asking without begging</w:t>
        </w:r>
      </w:hyperlink>
    </w:p>
    <w:p>
      <w:pPr>
        <w:ind w:left="432"/>
      </w:pPr>
      <w:hyperlink w:anchor="toc108">
        <w:r>
          <w:rPr>
            <w:rFonts w:ascii="Calibri" w:hAnsi="Calibri"/>
            <w:sz w:val="20"/>
            <w:color w:val="1F4E79"/>
            <w:u w:val="single"/>
          </w:rPr>
          <w:t>VI. Claims that do not survive the fan-funding pages</w:t>
        </w:r>
      </w:hyperlink>
    </w:p>
    <w:p>
      <w:pPr/>
      <w:hyperlink w:anchor="toc109">
        <w:r>
          <w:rPr>
            <w:rFonts w:ascii="Calibri" w:hAnsi="Calibri"/>
            <w:sz w:val="22"/>
            <w:color w:val="1F4E79"/>
            <w:u w:val="single"/>
          </w:rPr>
          <w:t>13 Sponsors and Affiliate Links</w:t>
        </w:r>
      </w:hyperlink>
    </w:p>
    <w:p>
      <w:pPr>
        <w:ind w:left="432"/>
      </w:pPr>
      <w:hyperlink w:anchor="toc110">
        <w:r>
          <w:rPr>
            <w:rFonts w:ascii="Calibri" w:hAnsi="Calibri"/>
            <w:sz w:val="20"/>
            <w:color w:val="1F4E79"/>
            <w:u w:val="single"/>
          </w:rPr>
          <w:t>I. What a sponsor is paying for</w:t>
        </w:r>
      </w:hyperlink>
    </w:p>
    <w:p>
      <w:pPr>
        <w:ind w:left="432"/>
      </w:pPr>
      <w:hyperlink w:anchor="toc111">
        <w:r>
          <w:rPr>
            <w:rFonts w:ascii="Calibri" w:hAnsi="Calibri"/>
            <w:sz w:val="20"/>
            <w:color w:val="1F4E79"/>
            <w:u w:val="single"/>
          </w:rPr>
          <w:t>II. YouTube Creator Partnerships</w:t>
        </w:r>
      </w:hyperlink>
    </w:p>
    <w:p>
      <w:pPr>
        <w:ind w:left="432"/>
      </w:pPr>
      <w:hyperlink w:anchor="toc112">
        <w:r>
          <w:rPr>
            <w:rFonts w:ascii="Calibri" w:hAnsi="Calibri"/>
            <w:sz w:val="20"/>
            <w:color w:val="1F4E79"/>
            <w:u w:val="single"/>
          </w:rPr>
          <w:t>III. Price a deal you can explain</w:t>
        </w:r>
      </w:hyperlink>
    </w:p>
    <w:p>
      <w:pPr>
        <w:ind w:left="432"/>
      </w:pPr>
      <w:hyperlink w:anchor="toc113">
        <w:r>
          <w:rPr>
            <w:rFonts w:ascii="Calibri" w:hAnsi="Calibri"/>
            <w:sz w:val="20"/>
            <w:color w:val="1F4E79"/>
            <w:u w:val="single"/>
          </w:rPr>
          <w:t>IV. Disclose it twice</w:t>
        </w:r>
      </w:hyperlink>
    </w:p>
    <w:p>
      <w:pPr>
        <w:ind w:left="432"/>
      </w:pPr>
      <w:hyperlink w:anchor="toc114">
        <w:r>
          <w:rPr>
            <w:rFonts w:ascii="Calibri" w:hAnsi="Calibri"/>
            <w:sz w:val="20"/>
            <w:color w:val="1F4E79"/>
            <w:u w:val="single"/>
          </w:rPr>
          <w:t>V. Affiliate links</w:t>
        </w:r>
      </w:hyperlink>
    </w:p>
    <w:p>
      <w:pPr>
        <w:ind w:left="432"/>
      </w:pPr>
      <w:hyperlink w:anchor="toc115">
        <w:r>
          <w:rPr>
            <w:rFonts w:ascii="Calibri" w:hAnsi="Calibri"/>
            <w:sz w:val="20"/>
            <w:color w:val="1F4E79"/>
            <w:u w:val="single"/>
          </w:rPr>
          <w:t>VI. The YouTube Shopping affiliate program</w:t>
        </w:r>
      </w:hyperlink>
    </w:p>
    <w:p>
      <w:pPr>
        <w:ind w:left="432"/>
      </w:pPr>
      <w:hyperlink w:anchor="toc116">
        <w:r>
          <w:rPr>
            <w:rFonts w:ascii="Calibri" w:hAnsi="Calibri"/>
            <w:sz w:val="20"/>
            <w:color w:val="1F4E79"/>
            <w:u w:val="single"/>
          </w:rPr>
          <w:t>VII. Keep the streams apart</w:t>
        </w:r>
      </w:hyperlink>
    </w:p>
    <w:p>
      <w:pPr>
        <w:ind w:left="432"/>
      </w:pPr>
      <w:hyperlink w:anchor="toc117">
        <w:r>
          <w:rPr>
            <w:rFonts w:ascii="Calibri" w:hAnsi="Calibri"/>
            <w:sz w:val="20"/>
            <w:color w:val="1F4E79"/>
            <w:u w:val="single"/>
          </w:rPr>
          <w:t>VIII. Claims that do not survive the disclosure rule</w:t>
        </w:r>
      </w:hyperlink>
    </w:p>
    <w:p>
      <w:pPr/>
      <w:hyperlink w:anchor="toc118">
        <w:r>
          <w:rPr>
            <w:rFonts w:ascii="Calibri" w:hAnsi="Calibri"/>
            <w:sz w:val="22"/>
            <w:color w:val="1F4E79"/>
            <w:u w:val="single"/>
          </w:rPr>
          <w:t>14 Keep It Paying</w:t>
        </w:r>
      </w:hyperlink>
    </w:p>
    <w:p>
      <w:pPr>
        <w:ind w:left="432"/>
      </w:pPr>
      <w:hyperlink w:anchor="toc119">
        <w:r>
          <w:rPr>
            <w:rFonts w:ascii="Calibri" w:hAnsi="Calibri"/>
            <w:sz w:val="20"/>
            <w:color w:val="1F4E79"/>
            <w:u w:val="single"/>
          </w:rPr>
          <w:t>I. When the counts stall, find the earliest break</w:t>
        </w:r>
      </w:hyperlink>
    </w:p>
    <w:p>
      <w:pPr>
        <w:ind w:left="432"/>
      </w:pPr>
      <w:hyperlink w:anchor="toc120">
        <w:r>
          <w:rPr>
            <w:rFonts w:ascii="Calibri" w:hAnsi="Calibri"/>
            <w:sz w:val="20"/>
            <w:color w:val="1F4E79"/>
            <w:u w:val="single"/>
          </w:rPr>
          <w:t>II. Do not spend to hide the break</w:t>
        </w:r>
      </w:hyperlink>
    </w:p>
    <w:p>
      <w:pPr>
        <w:ind w:left="432"/>
      </w:pPr>
      <w:hyperlink w:anchor="toc121">
        <w:r>
          <w:rPr>
            <w:rFonts w:ascii="Calibri" w:hAnsi="Calibri"/>
            <w:sz w:val="20"/>
            <w:color w:val="1F4E79"/>
            <w:u w:val="single"/>
          </w:rPr>
          <w:t>III. Spread the income</w:t>
        </w:r>
      </w:hyperlink>
    </w:p>
    <w:p>
      <w:pPr>
        <w:ind w:left="432"/>
      </w:pPr>
      <w:hyperlink w:anchor="toc122">
        <w:r>
          <w:rPr>
            <w:rFonts w:ascii="Calibri" w:hAnsi="Calibri"/>
            <w:sz w:val="20"/>
            <w:color w:val="1F4E79"/>
            <w:u w:val="single"/>
          </w:rPr>
          <w:t>IV. Other platforms pay for the same video</w:t>
        </w:r>
      </w:hyperlink>
    </w:p>
    <w:p>
      <w:pPr>
        <w:ind w:left="432"/>
      </w:pPr>
      <w:hyperlink w:anchor="toc123">
        <w:r>
          <w:rPr>
            <w:rFonts w:ascii="Calibri" w:hAnsi="Calibri"/>
            <w:sz w:val="20"/>
            <w:color w:val="1F4E79"/>
            <w:u w:val="single"/>
          </w:rPr>
          <w:t>V. When a second channel is worth the split</w:t>
        </w:r>
      </w:hyperlink>
    </w:p>
    <w:p>
      <w:pPr>
        <w:ind w:left="432"/>
      </w:pPr>
      <w:hyperlink w:anchor="toc124">
        <w:r>
          <w:rPr>
            <w:rFonts w:ascii="Calibri" w:hAnsi="Calibri"/>
            <w:sz w:val="20"/>
            <w:color w:val="1F4E79"/>
            <w:u w:val="single"/>
          </w:rPr>
          <w:t>VI. A pace you can hold</w:t>
        </w:r>
      </w:hyperlink>
    </w:p>
    <w:p>
      <w:pPr>
        <w:ind w:left="432"/>
      </w:pPr>
      <w:hyperlink w:anchor="toc125">
        <w:r>
          <w:rPr>
            <w:rFonts w:ascii="Calibri" w:hAnsi="Calibri"/>
            <w:sz w:val="20"/>
            <w:color w:val="1F4E79"/>
            <w:u w:val="single"/>
          </w:rPr>
          <w:t>VII. Keep the records</w:t>
        </w:r>
      </w:hyperlink>
    </w:p>
    <w:p>
      <w:pPr>
        <w:ind w:left="432"/>
      </w:pPr>
      <w:hyperlink w:anchor="toc126">
        <w:r>
          <w:rPr>
            <w:rFonts w:ascii="Calibri" w:hAnsi="Calibri"/>
            <w:sz w:val="20"/>
            <w:color w:val="1F4E79"/>
            <w:u w:val="single"/>
          </w:rPr>
          <w:t>VIII. Claims that do not survive a year</w:t>
        </w:r>
      </w:hyperlink>
    </w:p>
    <w:p>
      <w:pPr/>
      <w:hyperlink w:anchor="toc127">
        <w:r>
          <w:rPr>
            <w:rFonts w:ascii="Calibri" w:hAnsi="Calibri"/>
            <w:sz w:val="22"/>
            <w:color w:val="1F4E79"/>
            <w:u w:val="single"/>
          </w:rPr>
          <w:t>15 The Channel Workbook</w:t>
        </w:r>
      </w:hyperlink>
    </w:p>
    <w:p>
      <w:pPr>
        <w:ind w:left="432"/>
      </w:pPr>
      <w:hyperlink w:anchor="toc128">
        <w:r>
          <w:rPr>
            <w:rFonts w:ascii="Calibri" w:hAnsi="Calibri"/>
            <w:sz w:val="20"/>
            <w:color w:val="1F4E79"/>
            <w:u w:val="single"/>
          </w:rPr>
          <w:t>I. Viewer sheet</w:t>
        </w:r>
      </w:hyperlink>
    </w:p>
    <w:p>
      <w:pPr>
        <w:ind w:left="432"/>
      </w:pPr>
      <w:hyperlink w:anchor="toc129">
        <w:r>
          <w:rPr>
            <w:rFonts w:ascii="Calibri" w:hAnsi="Calibri"/>
            <w:sz w:val="20"/>
            <w:color w:val="1F4E79"/>
            <w:u w:val="single"/>
          </w:rPr>
          <w:t>II. Set-up sheet</w:t>
        </w:r>
      </w:hyperlink>
    </w:p>
    <w:p>
      <w:pPr>
        <w:ind w:left="432"/>
      </w:pPr>
      <w:hyperlink w:anchor="toc130">
        <w:r>
          <w:rPr>
            <w:rFonts w:ascii="Calibri" w:hAnsi="Calibri"/>
            <w:sz w:val="20"/>
            <w:color w:val="1F4E79"/>
            <w:u w:val="single"/>
          </w:rPr>
          <w:t>III. Video-job sheet</w:t>
        </w:r>
      </w:hyperlink>
    </w:p>
    <w:p>
      <w:pPr>
        <w:ind w:left="432"/>
      </w:pPr>
      <w:hyperlink w:anchor="toc131">
        <w:r>
          <w:rPr>
            <w:rFonts w:ascii="Calibri" w:hAnsi="Calibri"/>
            <w:sz w:val="20"/>
            <w:color w:val="1F4E79"/>
            <w:u w:val="single"/>
          </w:rPr>
          <w:t>IV. Week sheet</w:t>
        </w:r>
      </w:hyperlink>
    </w:p>
    <w:p>
      <w:pPr>
        <w:ind w:left="432"/>
      </w:pPr>
      <w:hyperlink w:anchor="toc132">
        <w:r>
          <w:rPr>
            <w:rFonts w:ascii="Calibri" w:hAnsi="Calibri"/>
            <w:sz w:val="20"/>
            <w:color w:val="1F4E79"/>
            <w:u w:val="single"/>
          </w:rPr>
          <w:t>V. Money sheet</w:t>
        </w:r>
      </w:hyperlink>
    </w:p>
    <w:p>
      <w:pPr>
        <w:ind w:left="432"/>
      </w:pPr>
      <w:hyperlink w:anchor="toc133">
        <w:r>
          <w:rPr>
            <w:rFonts w:ascii="Calibri" w:hAnsi="Calibri"/>
            <w:sz w:val="20"/>
            <w:color w:val="1F4E79"/>
            <w:u w:val="single"/>
          </w:rPr>
          <w:t>VI. Decision log</w:t>
        </w:r>
      </w:hyperlink>
    </w:p>
    <w:p>
      <w:pPr>
        <w:ind w:left="432"/>
      </w:pPr>
      <w:hyperlink w:anchor="toc134">
        <w:r>
          <w:rPr>
            <w:rFonts w:ascii="Calibri" w:hAnsi="Calibri"/>
            <w:sz w:val="20"/>
            <w:color w:val="1F4E79"/>
            <w:u w:val="single"/>
          </w:rPr>
          <w:t>VII. Rights log</w:t>
        </w:r>
      </w:hyperlink>
    </w:p>
    <w:p>
      <w:pPr>
        <w:ind w:left="432"/>
      </w:pPr>
      <w:hyperlink w:anchor="toc135">
        <w:r>
          <w:rPr>
            <w:rFonts w:ascii="Calibri" w:hAnsi="Calibri"/>
            <w:sz w:val="20"/>
            <w:color w:val="1F4E79"/>
            <w:u w:val="single"/>
          </w:rPr>
          <w:t>VIII. One filled example</w:t>
        </w:r>
      </w:hyperlink>
    </w:p>
    <w:p>
      <w:pPr>
        <w:ind w:left="432"/>
      </w:pPr>
      <w:hyperlink w:anchor="toc136">
        <w:r>
          <w:rPr>
            <w:rFonts w:ascii="Calibri" w:hAnsi="Calibri"/>
            <w:sz w:val="20"/>
            <w:color w:val="1F4E79"/>
            <w:u w:val="single"/>
          </w:rPr>
          <w:t>IX. Words to paste</w:t>
        </w:r>
      </w:hyperlink>
    </w:p>
    <w:p>
      <w:pPr>
        <w:ind w:left="432"/>
      </w:pPr>
      <w:hyperlink w:anchor="toc137">
        <w:r>
          <w:rPr>
            <w:rFonts w:ascii="Calibri" w:hAnsi="Calibri"/>
            <w:sz w:val="20"/>
            <w:color w:val="1F4E79"/>
            <w:u w:val="single"/>
          </w:rPr>
          <w:t>X. Claims that do not survive the sheet</w:t>
        </w:r>
      </w:hyperlink>
    </w:p>
    <w:p>
      <w:pPr/>
      <w:hyperlink w:anchor="toc138">
        <w:r>
          <w:rPr>
            <w:rFonts w:ascii="Calibri" w:hAnsi="Calibri"/>
            <w:sz w:val="22"/>
            <w:color w:val="1F4E79"/>
            <w:u w:val="single"/>
          </w:rPr>
          <w:t>The last word</w:t>
        </w:r>
      </w:hyperlink>
    </w:p>
    <w:p>
      <w:pPr/>
      <w:hyperlink w:anchor="toc139">
        <w:r>
          <w:rPr>
            <w:rFonts w:ascii="Calibri" w:hAnsi="Calibri"/>
            <w:sz w:val="22"/>
            <w:color w:val="1F4E79"/>
            <w:u w:val="single"/>
          </w:rPr>
          <w:t>Glossary</w:t>
        </w:r>
      </w:hyperlink>
    </w:p>
    <w:p>
      <w:pPr/>
      <w:hyperlink w:anchor="toc140">
        <w:r>
          <w:rPr>
            <w:rFonts w:ascii="Calibri" w:hAnsi="Calibri"/>
            <w:sz w:val="22"/>
            <w:color w:val="1F4E79"/>
            <w:u w:val="single"/>
          </w:rPr>
          <w:t>Official sources and updates</w:t>
        </w:r>
      </w:hyperlink>
    </w:p>
    <w:p>
      <w:pPr/>
      <w:hyperlink w:anchor="toc141">
        <w:r>
          <w:rPr>
            <w:rFonts w:ascii="Calibri" w:hAnsi="Calibri"/>
            <w:sz w:val="22"/>
            <w:color w:val="1F4E79"/>
            <w:u w:val="single"/>
          </w:rPr>
          <w:t>Also by Lothar J. Musiol</w:t>
        </w:r>
      </w:hyperlink>
    </w:p>
    <w:p>
      <w:pPr>
        <w:sectPr>
          <w:headerReference w:type="default" r:id="rId11"/>
          <w:footerReference w:type="default" r:id="rId12"/>
          <w:pgSz w:w="10080" w:h="14400"/>
          <w:pgMar w:top="1008" w:right="1008" w:bottom="1008" w:left="1008" w:header="504" w:footer="504" w:gutter="0"/>
          <w:cols w:space="720"/>
          <w:titlePg/>
          <w:docGrid w:linePitch="360"/>
        </w:sectPr>
      </w:pPr>
    </w:p>
    <w:p>
      <w:bookmarkStart w:id="1" w:name="toc0"/>
      <w:pPr>
        <w:pStyle w:val="Heading1"/>
      </w:pPr>
      <w:r>
        <w:t>Start here</w:t>
      </w:r>
      <w:bookmarkEnd w:id="1"/>
    </w:p>
    <w:p>
      <w:r>
        <w:rPr>
          <w:rFonts w:ascii="Calibri" w:hAnsi="Calibri"/>
          <w:i/>
        </w:rPr>
        <w:t>A channel that rocks is one a stranger chooses, finishes, and comes back to. YouTube pays for that behavior through programs with published gates. This book is the route from the first upload to those gates, and then through every income stream a channel can use.</w:t>
      </w:r>
    </w:p>
    <w:p>
      <w:bookmarkStart w:id="2" w:name="toc1"/>
      <w:pPr>
        <w:pStyle w:val="Heading2"/>
      </w:pPr>
      <w:r>
        <w:t>How to read this book: four layers</w:t>
      </w:r>
      <w:bookmarkEnd w:id="2"/>
    </w:p>
    <w:p>
      <w:r>
        <w:rPr>
          <w:rFonts w:ascii="Calibri" w:hAnsi="Calibri"/>
        </w:rPr>
        <w:t>You do not need every chapter today. Each chapter opens with a layer label, so you know what you can ignore for now.</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Layer</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What it covers</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Where</w:t>
            </w:r>
          </w:p>
        </w:tc>
      </w:tr>
      <w:tr>
        <w:tc>
          <w:tcPr>
            <w:tcW w:type="dxa" w:w="2688"/>
            <w:tcW w:w="2160" w:type="dxa"/>
          </w:tcPr>
          <w:p>
            <w:pPr>
              <w:spacing w:after="40" w:before="40"/>
            </w:pPr>
            <w:r>
              <w:rPr>
                <w:rFonts w:ascii="Calibri" w:hAnsi="Calibri"/>
                <w:sz w:val="21"/>
              </w:rPr>
            </w:r>
            <w:r>
              <w:rPr>
                <w:rFonts w:ascii="Calibri" w:hAnsi="Calibri"/>
                <w:sz w:val="21"/>
              </w:rPr>
              <w:t>Start now</w:t>
            </w:r>
          </w:p>
        </w:tc>
        <w:tc>
          <w:tcPr>
            <w:tcW w:type="dxa" w:w="2688"/>
            <w:tcW w:w="2160" w:type="dxa"/>
          </w:tcPr>
          <w:p>
            <w:pPr>
              <w:spacing w:after="40" w:before="40"/>
            </w:pPr>
            <w:r>
              <w:rPr>
                <w:rFonts w:ascii="Calibri" w:hAnsi="Calibri"/>
                <w:sz w:val="21"/>
              </w:rPr>
            </w:r>
            <w:r>
              <w:rPr>
                <w:rFonts w:ascii="Calibri" w:hAnsi="Calibri"/>
                <w:sz w:val="21"/>
              </w:rPr>
              <w:t>The viewer, the click, cheap production, recording, the first eight videos, the first six weeks</w:t>
            </w:r>
          </w:p>
        </w:tc>
        <w:tc>
          <w:tcPr>
            <w:tcW w:type="dxa" w:w="2688"/>
            <w:tcW w:w="3744" w:type="dxa"/>
          </w:tcPr>
          <w:p>
            <w:pPr>
              <w:spacing w:after="40" w:before="40"/>
            </w:pPr>
            <w:r>
              <w:rPr>
                <w:rFonts w:ascii="Calibri" w:hAnsi="Calibri"/>
                <w:sz w:val="21"/>
              </w:rPr>
            </w:r>
            <w:r>
              <w:rPr>
                <w:rFonts w:ascii="Calibri" w:hAnsi="Calibri"/>
                <w:sz w:val="21"/>
              </w:rPr>
              <w:t>Start this week, chapters 1–6</w:t>
            </w:r>
          </w:p>
        </w:tc>
      </w:tr>
      <w:tr>
        <w:tc>
          <w:tcPr>
            <w:tcW w:type="dxa" w:w="2688"/>
            <w:tcW w:w="2160" w:type="dxa"/>
          </w:tcPr>
          <w:p>
            <w:pPr>
              <w:spacing w:after="40" w:before="40"/>
            </w:pPr>
            <w:r>
              <w:rPr>
                <w:rFonts w:ascii="Calibri" w:hAnsi="Calibri"/>
                <w:sz w:val="21"/>
              </w:rPr>
            </w:r>
            <w:r>
              <w:rPr>
                <w:rFonts w:ascii="Calibri" w:hAnsi="Calibri"/>
                <w:sz w:val="21"/>
              </w:rPr>
              <w:t>Use after publishing</w:t>
            </w:r>
          </w:p>
        </w:tc>
        <w:tc>
          <w:tcPr>
            <w:tcW w:type="dxa" w:w="2688"/>
            <w:tcW w:w="2160" w:type="dxa"/>
          </w:tcPr>
          <w:p>
            <w:pPr>
              <w:spacing w:after="40" w:before="40"/>
            </w:pPr>
            <w:r>
              <w:rPr>
                <w:rFonts w:ascii="Calibri" w:hAnsi="Calibri"/>
                <w:sz w:val="21"/>
              </w:rPr>
            </w:r>
            <w:r>
              <w:rPr>
                <w:rFonts w:ascii="Calibri" w:hAnsi="Calibri"/>
                <w:sz w:val="21"/>
              </w:rPr>
              <w:t>Reading Studio’s counts, growing toward the gate, affiliate links and direct sponsors, fixing a stalled channel</w:t>
            </w:r>
          </w:p>
        </w:tc>
        <w:tc>
          <w:tcPr>
            <w:tcW w:type="dxa" w:w="2688"/>
            <w:tcW w:w="3744" w:type="dxa"/>
          </w:tcPr>
          <w:p>
            <w:pPr>
              <w:spacing w:after="40" w:before="40"/>
            </w:pPr>
            <w:r>
              <w:rPr>
                <w:rFonts w:ascii="Calibri" w:hAnsi="Calibri"/>
                <w:sz w:val="21"/>
              </w:rPr>
            </w:r>
            <w:r>
              <w:rPr>
                <w:rFonts w:ascii="Calibri" w:hAnsi="Calibri"/>
                <w:sz w:val="21"/>
              </w:rPr>
              <w:t>Chapters 7, 8, 13 (§I, III–V), 14 (§I–II)</w:t>
            </w:r>
          </w:p>
        </w:tc>
      </w:tr>
      <w:tr>
        <w:tc>
          <w:tcPr>
            <w:tcW w:type="dxa" w:w="2688"/>
            <w:tcW w:w="2160" w:type="dxa"/>
          </w:tcPr>
          <w:p>
            <w:pPr>
              <w:spacing w:after="40" w:before="40"/>
            </w:pPr>
            <w:r>
              <w:rPr>
                <w:rFonts w:ascii="Calibri" w:hAnsi="Calibri"/>
                <w:sz w:val="21"/>
              </w:rPr>
            </w:r>
            <w:r>
              <w:rPr>
                <w:rFonts w:ascii="Calibri" w:hAnsi="Calibri"/>
                <w:sz w:val="21"/>
              </w:rPr>
              <w:t>Set up before monetization</w:t>
            </w:r>
          </w:p>
        </w:tc>
        <w:tc>
          <w:tcPr>
            <w:tcW w:type="dxa" w:w="2688"/>
            <w:tcW w:w="2160" w:type="dxa"/>
          </w:tcPr>
          <w:p>
            <w:pPr>
              <w:spacing w:after="40" w:before="40"/>
            </w:pPr>
            <w:r>
              <w:rPr>
                <w:rFonts w:ascii="Calibri" w:hAnsi="Calibri"/>
                <w:sz w:val="21"/>
              </w:rPr>
            </w:r>
            <w:r>
              <w:rPr>
                <w:rFonts w:ascii="Calibri" w:hAnsi="Calibri"/>
                <w:sz w:val="21"/>
              </w:rPr>
              <w:t>The two gates, the review, and the rules that can switch the money off</w:t>
            </w:r>
          </w:p>
        </w:tc>
        <w:tc>
          <w:tcPr>
            <w:tcW w:type="dxa" w:w="2688"/>
            <w:tcW w:w="3744" w:type="dxa"/>
          </w:tcPr>
          <w:p>
            <w:pPr>
              <w:spacing w:after="40" w:before="40"/>
            </w:pPr>
            <w:r>
              <w:rPr>
                <w:rFonts w:ascii="Calibri" w:hAnsi="Calibri"/>
                <w:sz w:val="21"/>
              </w:rPr>
            </w:r>
            <w:r>
              <w:rPr>
                <w:rFonts w:ascii="Calibri" w:hAnsi="Calibri"/>
                <w:sz w:val="21"/>
              </w:rPr>
              <w:t>Chapters 9 and 10</w:t>
            </w:r>
          </w:p>
        </w:tc>
      </w:tr>
      <w:tr>
        <w:tc>
          <w:tcPr>
            <w:tcW w:type="dxa" w:w="2688"/>
            <w:tcW w:w="2160" w:type="dxa"/>
          </w:tcPr>
          <w:p>
            <w:pPr>
              <w:spacing w:after="40" w:before="40"/>
            </w:pPr>
            <w:r>
              <w:rPr>
                <w:rFonts w:ascii="Calibri" w:hAnsi="Calibri"/>
                <w:sz w:val="21"/>
              </w:rPr>
            </w:r>
            <w:r>
              <w:rPr>
                <w:rFonts w:ascii="Calibri" w:hAnsi="Calibri"/>
                <w:sz w:val="21"/>
              </w:rPr>
              <w:t>Use after eligibility</w:t>
            </w:r>
          </w:p>
        </w:tc>
        <w:tc>
          <w:tcPr>
            <w:tcW w:type="dxa" w:w="2688"/>
            <w:tcW w:w="2160" w:type="dxa"/>
          </w:tcPr>
          <w:p>
            <w:pPr>
              <w:spacing w:after="40" w:before="40"/>
            </w:pPr>
            <w:r>
              <w:rPr>
                <w:rFonts w:ascii="Calibri" w:hAnsi="Calibri"/>
                <w:sz w:val="21"/>
              </w:rPr>
            </w:r>
            <w:r>
              <w:rPr>
                <w:rFonts w:ascii="Calibri" w:hAnsi="Calibri"/>
                <w:sz w:val="21"/>
              </w:rPr>
              <w:t>Ads, RPM, Premium, the Shorts pool, fan funding, Shopping, Creator Partnerships, spreading the income</w:t>
            </w:r>
          </w:p>
        </w:tc>
        <w:tc>
          <w:tcPr>
            <w:tcW w:type="dxa" w:w="2688"/>
            <w:tcW w:w="3744" w:type="dxa"/>
          </w:tcPr>
          <w:p>
            <w:pPr>
              <w:spacing w:after="40" w:before="40"/>
            </w:pPr>
            <w:r>
              <w:rPr>
                <w:rFonts w:ascii="Calibri" w:hAnsi="Calibri"/>
                <w:sz w:val="21"/>
              </w:rPr>
            </w:r>
            <w:r>
              <w:rPr>
                <w:rFonts w:ascii="Calibri" w:hAnsi="Calibri"/>
                <w:sz w:val="21"/>
              </w:rPr>
              <w:t>Chapters 11, 12, 13 (§II, VI), 14 (§III–VII)</w:t>
            </w:r>
          </w:p>
        </w:tc>
      </w:tr>
    </w:tbl>
    <w:p/>
    <w:p>
      <w:r>
        <w:rPr>
          <w:rFonts w:ascii="Calibri" w:hAnsi="Calibri"/>
        </w:rPr>
        <w:t>One part of a later layer starts with your first video: the before-every-upload checklist in chapter 10, §XI. Copyright, AI disclosure, paid-promotion disclosure, and the audience setting apply from upload one.</w:t>
      </w:r>
    </w:p>
    <w:p>
      <w:r>
        <w:rPr>
          <w:rFonts w:ascii="Calibri" w:hAnsi="Calibri"/>
        </w:rPr>
        <w:t>If you already post, start with chapter 14, §I. It finds the earliest break in the channel and sends you to the chapter that fixes it.</w:t>
      </w:r>
    </w:p>
    <w:p>
      <w:bookmarkStart w:id="3" w:name="toc2"/>
      <w:pPr>
        <w:pStyle w:val="Heading2"/>
      </w:pPr>
      <w:r>
        <w:t>The workbook is the spine</w:t>
      </w:r>
      <w:bookmarkEnd w:id="3"/>
    </w:p>
    <w:p>
      <w:r>
        <w:rPr>
          <w:rFonts w:ascii="Calibri" w:hAnsi="Calibri"/>
        </w:rPr>
        <w:t>Chapter 15 holds the sheets that turn this book into a record. Each chapter tells you which sheet to open and when.</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Sheet</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First opened in</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records</w:t>
            </w:r>
          </w:p>
        </w:tc>
      </w:tr>
      <w:tr>
        <w:tc>
          <w:tcPr>
            <w:tcW w:type="dxa" w:w="2688"/>
            <w:tcW w:w="2160" w:type="dxa"/>
          </w:tcPr>
          <w:p>
            <w:pPr>
              <w:spacing w:after="40" w:before="40"/>
            </w:pPr>
            <w:r>
              <w:rPr>
                <w:rFonts w:ascii="Calibri" w:hAnsi="Calibri"/>
                <w:sz w:val="21"/>
              </w:rPr>
            </w:r>
            <w:r>
              <w:rPr>
                <w:rFonts w:ascii="Calibri" w:hAnsi="Calibri"/>
                <w:sz w:val="21"/>
              </w:rPr>
              <w:t>Viewer sheet and set-up sheet</w:t>
            </w:r>
          </w:p>
        </w:tc>
        <w:tc>
          <w:tcPr>
            <w:tcW w:type="dxa" w:w="2688"/>
            <w:tcW w:w="2160" w:type="dxa"/>
          </w:tcPr>
          <w:p>
            <w:pPr>
              <w:spacing w:after="40" w:before="40"/>
            </w:pPr>
            <w:r>
              <w:rPr>
                <w:rFonts w:ascii="Calibri" w:hAnsi="Calibri"/>
                <w:sz w:val="21"/>
              </w:rPr>
            </w:r>
            <w:r>
              <w:rPr>
                <w:rFonts w:ascii="Calibri" w:hAnsi="Calibri"/>
                <w:sz w:val="21"/>
              </w:rPr>
              <w:t>Chapter 1</w:t>
            </w:r>
          </w:p>
        </w:tc>
        <w:tc>
          <w:tcPr>
            <w:tcW w:type="dxa" w:w="2688"/>
            <w:tcW w:w="3744" w:type="dxa"/>
          </w:tcPr>
          <w:p>
            <w:pPr>
              <w:spacing w:after="40" w:before="40"/>
            </w:pPr>
            <w:r>
              <w:rPr>
                <w:rFonts w:ascii="Calibri" w:hAnsi="Calibri"/>
                <w:sz w:val="21"/>
              </w:rPr>
            </w:r>
            <w:r>
              <w:rPr>
                <w:rFonts w:ascii="Calibri" w:hAnsi="Calibri"/>
                <w:sz w:val="21"/>
              </w:rPr>
              <w:t>Who the channel is for, twenty titles, the switches</w:t>
            </w:r>
          </w:p>
        </w:tc>
      </w:tr>
      <w:tr>
        <w:tc>
          <w:tcPr>
            <w:tcW w:type="dxa" w:w="2688"/>
            <w:tcW w:w="2160" w:type="dxa"/>
          </w:tcPr>
          <w:p>
            <w:pPr>
              <w:spacing w:after="40" w:before="40"/>
            </w:pPr>
            <w:r>
              <w:rPr>
                <w:rFonts w:ascii="Calibri" w:hAnsi="Calibri"/>
                <w:sz w:val="21"/>
              </w:rPr>
            </w:r>
            <w:r>
              <w:rPr>
                <w:rFonts w:ascii="Calibri" w:hAnsi="Calibri"/>
                <w:sz w:val="21"/>
              </w:rPr>
              <w:t>Video-job sheet</w:t>
            </w:r>
          </w:p>
        </w:tc>
        <w:tc>
          <w:tcPr>
            <w:tcW w:type="dxa" w:w="2688"/>
            <w:tcW w:w="2160" w:type="dxa"/>
          </w:tcPr>
          <w:p>
            <w:pPr>
              <w:spacing w:after="40" w:before="40"/>
            </w:pPr>
            <w:r>
              <w:rPr>
                <w:rFonts w:ascii="Calibri" w:hAnsi="Calibri"/>
                <w:sz w:val="21"/>
              </w:rPr>
            </w:r>
            <w:r>
              <w:rPr>
                <w:rFonts w:ascii="Calibri" w:hAnsi="Calibri"/>
                <w:sz w:val="21"/>
              </w:rPr>
              <w:t>Chapter 5</w:t>
            </w:r>
          </w:p>
        </w:tc>
        <w:tc>
          <w:tcPr>
            <w:tcW w:type="dxa" w:w="2688"/>
            <w:tcW w:w="3744" w:type="dxa"/>
          </w:tcPr>
          <w:p>
            <w:pPr>
              <w:spacing w:after="40" w:before="40"/>
            </w:pPr>
            <w:r>
              <w:rPr>
                <w:rFonts w:ascii="Calibri" w:hAnsi="Calibri"/>
                <w:sz w:val="21"/>
              </w:rPr>
            </w:r>
            <w:r>
              <w:rPr>
                <w:rFonts w:ascii="Calibri" w:hAnsi="Calibri"/>
                <w:sz w:val="21"/>
              </w:rPr>
              <w:t>Each video’s job, title, opening, and next video</w:t>
            </w:r>
          </w:p>
        </w:tc>
      </w:tr>
      <w:tr>
        <w:tc>
          <w:tcPr>
            <w:tcW w:type="dxa" w:w="2688"/>
            <w:tcW w:w="2160" w:type="dxa"/>
          </w:tcPr>
          <w:p>
            <w:pPr>
              <w:spacing w:after="40" w:before="40"/>
            </w:pPr>
            <w:r>
              <w:rPr>
                <w:rFonts w:ascii="Calibri" w:hAnsi="Calibri"/>
                <w:sz w:val="21"/>
              </w:rPr>
            </w:r>
            <w:r>
              <w:rPr>
                <w:rFonts w:ascii="Calibri" w:hAnsi="Calibri"/>
                <w:sz w:val="21"/>
              </w:rPr>
              <w:t>Week sheet</w:t>
            </w:r>
          </w:p>
        </w:tc>
        <w:tc>
          <w:tcPr>
            <w:tcW w:type="dxa" w:w="2688"/>
            <w:tcW w:w="2160" w:type="dxa"/>
          </w:tcPr>
          <w:p>
            <w:pPr>
              <w:spacing w:after="40" w:before="40"/>
            </w:pPr>
            <w:r>
              <w:rPr>
                <w:rFonts w:ascii="Calibri" w:hAnsi="Calibri"/>
                <w:sz w:val="21"/>
              </w:rPr>
            </w:r>
            <w:r>
              <w:rPr>
                <w:rFonts w:ascii="Calibri" w:hAnsi="Calibri"/>
                <w:sz w:val="21"/>
              </w:rPr>
              <w:t>Chapter 7</w:t>
            </w:r>
          </w:p>
        </w:tc>
        <w:tc>
          <w:tcPr>
            <w:tcW w:type="dxa" w:w="2688"/>
            <w:tcW w:w="3744" w:type="dxa"/>
          </w:tcPr>
          <w:p>
            <w:pPr>
              <w:spacing w:after="40" w:before="40"/>
            </w:pPr>
            <w:r>
              <w:rPr>
                <w:rFonts w:ascii="Calibri" w:hAnsi="Calibri"/>
                <w:sz w:val="21"/>
              </w:rPr>
            </w:r>
            <w:r>
              <w:rPr>
                <w:rFonts w:ascii="Calibri" w:hAnsi="Calibri"/>
                <w:sz w:val="21"/>
              </w:rPr>
              <w:t>Fifteen minutes of counts, once a week</w:t>
            </w:r>
          </w:p>
        </w:tc>
      </w:tr>
      <w:tr>
        <w:tc>
          <w:tcPr>
            <w:tcW w:type="dxa" w:w="2688"/>
            <w:tcW w:w="2160" w:type="dxa"/>
          </w:tcPr>
          <w:p>
            <w:pPr>
              <w:spacing w:after="40" w:before="40"/>
            </w:pPr>
            <w:r>
              <w:rPr>
                <w:rFonts w:ascii="Calibri" w:hAnsi="Calibri"/>
                <w:sz w:val="21"/>
              </w:rPr>
            </w:r>
            <w:r>
              <w:rPr>
                <w:rFonts w:ascii="Calibri" w:hAnsi="Calibri"/>
                <w:sz w:val="21"/>
              </w:rPr>
              <w:t>Money sheet</w:t>
            </w:r>
          </w:p>
        </w:tc>
        <w:tc>
          <w:tcPr>
            <w:tcW w:type="dxa" w:w="2688"/>
            <w:tcW w:w="2160" w:type="dxa"/>
          </w:tcPr>
          <w:p>
            <w:pPr>
              <w:spacing w:after="40" w:before="40"/>
            </w:pPr>
            <w:r>
              <w:rPr>
                <w:rFonts w:ascii="Calibri" w:hAnsi="Calibri"/>
                <w:sz w:val="21"/>
              </w:rPr>
            </w:r>
            <w:r>
              <w:rPr>
                <w:rFonts w:ascii="Calibri" w:hAnsi="Calibri"/>
                <w:sz w:val="21"/>
              </w:rPr>
              <w:t>Chapters 9–13</w:t>
            </w:r>
          </w:p>
        </w:tc>
        <w:tc>
          <w:tcPr>
            <w:tcW w:type="dxa" w:w="2688"/>
            <w:tcW w:w="3744" w:type="dxa"/>
          </w:tcPr>
          <w:p>
            <w:pPr>
              <w:spacing w:after="40" w:before="40"/>
            </w:pPr>
            <w:r>
              <w:rPr>
                <w:rFonts w:ascii="Calibri" w:hAnsi="Calibri"/>
                <w:sz w:val="21"/>
              </w:rPr>
            </w:r>
            <w:r>
              <w:rPr>
                <w:rFonts w:ascii="Calibri" w:hAnsi="Calibri"/>
                <w:sz w:val="21"/>
              </w:rPr>
              <w:t>Hours, costs, and each income stream on its own line</w:t>
            </w:r>
          </w:p>
        </w:tc>
      </w:tr>
      <w:tr>
        <w:tc>
          <w:tcPr>
            <w:tcW w:type="dxa" w:w="2688"/>
            <w:tcW w:w="2160" w:type="dxa"/>
          </w:tcPr>
          <w:p>
            <w:pPr>
              <w:spacing w:after="40" w:before="40"/>
            </w:pPr>
            <w:r>
              <w:rPr>
                <w:rFonts w:ascii="Calibri" w:hAnsi="Calibri"/>
                <w:sz w:val="21"/>
              </w:rPr>
            </w:r>
            <w:r>
              <w:rPr>
                <w:rFonts w:ascii="Calibri" w:hAnsi="Calibri"/>
                <w:sz w:val="21"/>
              </w:rPr>
              <w:t>Rights log</w:t>
            </w:r>
          </w:p>
        </w:tc>
        <w:tc>
          <w:tcPr>
            <w:tcW w:type="dxa" w:w="2688"/>
            <w:tcW w:w="2160" w:type="dxa"/>
          </w:tcPr>
          <w:p>
            <w:pPr>
              <w:spacing w:after="40" w:before="40"/>
            </w:pPr>
            <w:r>
              <w:rPr>
                <w:rFonts w:ascii="Calibri" w:hAnsi="Calibri"/>
                <w:sz w:val="21"/>
              </w:rPr>
            </w:r>
            <w:r>
              <w:rPr>
                <w:rFonts w:ascii="Calibri" w:hAnsi="Calibri"/>
                <w:sz w:val="21"/>
              </w:rPr>
              <w:t>Chapters 3 and 10</w:t>
            </w:r>
          </w:p>
        </w:tc>
        <w:tc>
          <w:tcPr>
            <w:tcW w:type="dxa" w:w="2688"/>
            <w:tcW w:w="3744" w:type="dxa"/>
          </w:tcPr>
          <w:p>
            <w:pPr>
              <w:spacing w:after="40" w:before="40"/>
            </w:pPr>
            <w:r>
              <w:rPr>
                <w:rFonts w:ascii="Calibri" w:hAnsi="Calibri"/>
                <w:sz w:val="21"/>
              </w:rPr>
            </w:r>
            <w:r>
              <w:rPr>
                <w:rFonts w:ascii="Calibri" w:hAnsi="Calibri"/>
                <w:sz w:val="21"/>
              </w:rPr>
              <w:t>Licenses, disclosures, and notices, with dates</w:t>
            </w:r>
          </w:p>
        </w:tc>
      </w:tr>
      <w:tr>
        <w:tc>
          <w:tcPr>
            <w:tcW w:type="dxa" w:w="2688"/>
            <w:tcW w:w="2160" w:type="dxa"/>
          </w:tcPr>
          <w:p>
            <w:pPr>
              <w:spacing w:after="40" w:before="40"/>
            </w:pPr>
            <w:r>
              <w:rPr>
                <w:rFonts w:ascii="Calibri" w:hAnsi="Calibri"/>
                <w:sz w:val="21"/>
              </w:rPr>
            </w:r>
            <w:r>
              <w:rPr>
                <w:rFonts w:ascii="Calibri" w:hAnsi="Calibri"/>
                <w:sz w:val="21"/>
              </w:rPr>
              <w:t>Decision log</w:t>
            </w:r>
          </w:p>
        </w:tc>
        <w:tc>
          <w:tcPr>
            <w:tcW w:type="dxa" w:w="2688"/>
            <w:tcW w:w="2160" w:type="dxa"/>
          </w:tcPr>
          <w:p>
            <w:pPr>
              <w:spacing w:after="40" w:before="40"/>
            </w:pPr>
            <w:r>
              <w:rPr>
                <w:rFonts w:ascii="Calibri" w:hAnsi="Calibri"/>
                <w:sz w:val="21"/>
              </w:rPr>
            </w:r>
            <w:r>
              <w:rPr>
                <w:rFonts w:ascii="Calibri" w:hAnsi="Calibri"/>
                <w:sz w:val="21"/>
              </w:rPr>
              <w:t>Chapter 14</w:t>
            </w:r>
          </w:p>
        </w:tc>
        <w:tc>
          <w:tcPr>
            <w:tcW w:type="dxa" w:w="2688"/>
            <w:tcW w:w="3744" w:type="dxa"/>
          </w:tcPr>
          <w:p>
            <w:pPr>
              <w:spacing w:after="40" w:before="40"/>
            </w:pPr>
            <w:r>
              <w:rPr>
                <w:rFonts w:ascii="Calibri" w:hAnsi="Calibri"/>
                <w:sz w:val="21"/>
              </w:rPr>
            </w:r>
            <w:r>
              <w:rPr>
                <w:rFonts w:ascii="Calibri" w:hAnsi="Calibri"/>
                <w:sz w:val="21"/>
              </w:rPr>
              <w:t>One change, what you left alone, and what the count did</w:t>
            </w:r>
          </w:p>
        </w:tc>
      </w:tr>
    </w:tbl>
    <w:p/>
    <w:p>
      <w:bookmarkStart w:id="4" w:name="toc3"/>
      <w:pPr>
        <w:pStyle w:val="Heading2"/>
      </w:pPr>
      <w:r>
        <w:t>How claims are labeled</w:t>
      </w:r>
      <w:bookmarkEnd w:id="4"/>
    </w:p>
    <w:p>
      <w:r>
        <w:rPr>
          <w:rFonts w:ascii="Calibri" w:hAnsi="Calibri"/>
        </w:rPr>
        <w:t>Every claim in this book is one of four kinds. Where the kind is not obvious from the citation, the text names it.</w:t>
      </w:r>
    </w:p>
    <w:p>
      <w:pPr>
        <w:pStyle w:val="ListBullet"/>
      </w:pPr>
      <w:r>
        <w:rPr>
          <w:rFonts w:ascii="Calibri" w:hAnsi="Calibri"/>
          <w:b/>
        </w:rPr>
        <w:t>Official rule.</w:t>
      </w:r>
      <w:r>
        <w:rPr>
          <w:rFonts w:ascii="Calibri" w:hAnsi="Calibri"/>
        </w:rPr>
        <w:t xml:space="preserve"> A requirement, limit, or number YouTube publishes in its Help Center, its policies, or its blog, cited where it is used. Thresholds, revenue shares, character limits.</w:t>
      </w:r>
    </w:p>
    <w:p>
      <w:pPr>
        <w:pStyle w:val="ListBullet"/>
      </w:pPr>
      <w:r>
        <w:rPr>
          <w:rFonts w:ascii="Calibri" w:hAnsi="Calibri"/>
          <w:b/>
        </w:rPr>
        <w:t>Documented platform guidance.</w:t>
      </w:r>
      <w:r>
        <w:rPr>
          <w:rFonts w:ascii="Calibri" w:hAnsi="Calibri"/>
        </w:rPr>
        <w:t xml:space="preserve"> Advice YouTube publishes, such as its title tips or its recommendation-system page. YouTube’s own words, but advice, not a rule.</w:t>
      </w:r>
    </w:p>
    <w:p>
      <w:pPr>
        <w:pStyle w:val="ListBullet"/>
      </w:pPr>
      <w:r>
        <w:rPr>
          <w:rFonts w:ascii="Calibri" w:hAnsi="Calibri"/>
          <w:b/>
        </w:rPr>
        <w:t>Creator heuristic.</w:t>
      </w:r>
      <w:r>
        <w:rPr>
          <w:rFonts w:ascii="Calibri" w:hAnsi="Calibri"/>
        </w:rPr>
        <w:t xml:space="preserve"> What creators commonly report. YouTube does not publish it. Treat it as a test.</w:t>
      </w:r>
    </w:p>
    <w:p>
      <w:pPr>
        <w:pStyle w:val="ListBullet"/>
      </w:pPr>
      <w:r>
        <w:rPr>
          <w:rFonts w:ascii="Calibri" w:hAnsi="Calibri"/>
          <w:b/>
        </w:rPr>
        <w:t>Author recommendation.</w:t>
      </w:r>
      <w:r>
        <w:rPr>
          <w:rFonts w:ascii="Calibri" w:hAnsi="Calibri"/>
        </w:rPr>
        <w:t xml:space="preserve"> This book’s method: the eight videos, the six weeks, the sheets, the order of fixes.</w:t>
      </w:r>
    </w:p>
    <w:p>
      <w:r>
        <w:rPr>
          <w:rFonts w:ascii="Calibri" w:hAnsi="Calibri"/>
        </w:rPr>
        <w:t>Dollar amounts in worked examples are invented arithmetic, not forecasts.</w:t>
      </w:r>
    </w:p>
    <w:p>
      <w:bookmarkStart w:id="5" w:name="toc4"/>
      <w:pPr>
        <w:pStyle w:val="Heading2"/>
      </w:pPr>
      <w:r>
        <w:t>The fact that shapes the plan</w:t>
      </w:r>
      <w:bookmarkEnd w:id="5"/>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 xml:space="preserve">Official rule. On 10 August 2026 YouTube announced, on </w:t>
      </w:r>
      <w:hyperlink r:id="rId15">
        <w:r>
          <w:rPr>
            <w:rStyle w:val="Hyperlink"/>
            <w:sz w:val="22"/>
            <w:rFonts w:ascii="Calibri" w:hAnsi="Calibri"/>
          </w:rPr>
          <w:t xml:space="preserve">its blog</w:t>
        </w:r>
      </w:hyperlink>
      <w:r>
        <w:rPr>
          <w:rFonts w:ascii="Calibri" w:hAnsi="Calibri"/>
        </w:rPr>
        <w:t xml:space="preserve"> and on its </w:t>
      </w:r>
      <w:hyperlink r:id="rId16">
        <w:r>
          <w:rPr>
            <w:rStyle w:val="Hyperlink"/>
            <w:sz w:val="22"/>
            <w:rFonts w:ascii="Calibri" w:hAnsi="Calibri"/>
          </w:rPr>
          <w:t xml:space="preserve">Changes to the YouTube Partner Program</w:t>
        </w:r>
      </w:hyperlink>
      <w:r>
        <w:rPr>
          <w:rFonts w:ascii="Calibri" w:hAnsi="Calibri"/>
        </w:rPr>
        <w:t xml:space="preserve"> help page, that from 1 February 2027 new applicants for ads and Premium revenue need 8,000 qualified watch hours in the last 365 days, or 20 million qualified Shorts views in the last 90 days, plus 1,000 subscribers. Until then the gate is 1,000 subscribers plus 4,000 hours or 10 million Shorts views. Channels already in the program keep their status, and the 500-subscriber tier for fan funding and Shopping does not change. A channel that will not reach 4,000 hours before 1 February 2027 should plan for 8,000. Chapter 9 has the details.</w:t>
      </w:r>
    </w:p>
    <w:p>
      <w:bookmarkStart w:id="6" w:name="toc5"/>
      <w:pPr>
        <w:pStyle w:val="Heading2"/>
      </w:pPr>
      <w:r>
        <w:t>What this book is not</w:t>
      </w:r>
      <w:bookmarkEnd w:id="6"/>
    </w:p>
    <w:p>
      <w:r>
        <w:rPr>
          <w:rFonts w:ascii="Calibri" w:hAnsi="Calibri"/>
        </w:rPr>
        <w:t>An independent guide, not affiliated with or endorsed by YouTube or any other company named here. Not legal, tax, or financial advice. Platform pages change without notice. Every number in this book was checked on the cited page in September or October 2026. Before you act on one, open the page.</w:t>
      </w:r>
    </w:p>
    <w:p>
      <w:pPr>
        <w:sectPr>
          <w:headerReference w:type="default" r:id="rId13"/>
          <w:footerReference w:type="default" r:id="rId14"/>
          <w:pgSz w:w="10080" w:h="14400"/>
          <w:pgMar w:top="1008" w:right="1008" w:bottom="1008" w:left="1008" w:header="504" w:footer="504" w:gutter="0"/>
          <w:cols w:space="720"/>
          <w:titlePg/>
          <w:docGrid w:linePitch="360"/>
        </w:sectPr>
      </w:pPr>
    </w:p>
    <w:p>
      <w:bookmarkStart w:id="7" w:name="toc6"/>
      <w:pPr>
        <w:pStyle w:val="Heading1"/>
      </w:pPr>
      <w:r>
        <w:t>Start this week</w:t>
      </w:r>
      <w:bookmarkEnd w:id="7"/>
    </w:p>
    <w:p>
      <w:r>
        <w:rPr>
          <w:rFonts w:ascii="Calibri" w:hAnsi="Calibri"/>
          <w:i/>
        </w:rPr>
        <w:t>Layer: Start now. One page, five working days, then week two. Each day names the chapter that explains it and the workbook sheet that records it.</w:t>
      </w:r>
    </w:p>
    <w:p>
      <w:r>
        <w:rPr>
          <w:rFonts w:ascii="Calibri" w:hAnsi="Calibri"/>
          <w:b/>
        </w:rPr>
        <w:t>Day 1 — Name the viewer.</w:t>
      </w:r>
      <w:r>
        <w:rPr>
          <w:rFonts w:ascii="Calibri" w:hAnsi="Calibri"/>
        </w:rPr>
        <w:t xml:space="preserve"> Write the viewer sentence: “This channel helps [specific person] who wants [specific result].” Write the poor-fit sentence: “This channel is a poor fit for people who want [different result].” Write twenty searchable ideas, each a question that viewer would type. Pick two: the “who it is for” video and the deep dive. Chapters 1 and 5. Viewer sheet.</w:t>
      </w:r>
    </w:p>
    <w:p>
      <w:r>
        <w:rPr>
          <w:rFonts w:ascii="Calibri" w:hAnsi="Calibri"/>
          <w:b/>
        </w:rPr>
        <w:t>Day 2 — Set up the channel, then package video one.</w:t>
      </w:r>
      <w:r>
        <w:rPr>
          <w:rFonts w:ascii="Calibri" w:hAnsi="Calibri"/>
        </w:rPr>
        <w:t xml:space="preserve"> Turn on 2-Step Verification on the Google Account. Set the audience setting, made for kids or not, at the channel level. Open Settings, Channel, Feature eligibility, and complete phone verification so advanced features can follow. Set the country truthfully. Then, for video one, write the title with the viewer’s phrase first, sketch a thumbnail you can read at phone size, and write the first thirty seconds word for word. Chapters 1, 2, and 4. Set-up sheet and video-job sheet.</w:t>
      </w:r>
    </w:p>
    <w:p>
      <w:r>
        <w:rPr>
          <w:rFonts w:ascii="Calibri" w:hAnsi="Calibri"/>
          <w:b/>
        </w:rPr>
        <w:t>Days 3 and 4 — Record and finish.</w:t>
      </w:r>
      <w:r>
        <w:rPr>
          <w:rFonts w:ascii="Calibri" w:hAnsi="Calibri"/>
        </w:rPr>
        <w:t xml:space="preserve"> Record with the microphone close, in the softest room you have, with the fridge off. Trim any part that does not teach. Add captions from your script, or review the automatic ones before you publish them. Add video chapters to the description: 00:00 first, at least three. Name the next video inside the video and on the end screen. Write an honest description: the first two lines say what the video does, and any sponsor or affiliate link is disclosed beside it. Chapters 2, 3, and 4. Video-job sheet.</w:t>
      </w:r>
    </w:p>
    <w:p>
      <w:r>
        <w:rPr>
          <w:rFonts w:ascii="Calibri" w:hAnsi="Calibri"/>
          <w:b/>
        </w:rPr>
        <w:t>Day 5 — Publish, and leave the brand alone.</w:t>
      </w:r>
      <w:r>
        <w:rPr>
          <w:rFonts w:ascii="Calibri" w:hAnsi="Calibri"/>
        </w:rPr>
        <w:t xml:space="preserve"> Publish video one. Do not redesign the banner, rename the channel, or start a logo this week. Write the date and what you published on the week sheet. Chapter 7.</w:t>
      </w:r>
    </w:p>
    <w:p>
      <w:r>
        <w:rPr>
          <w:rFonts w:ascii="Calibri" w:hAnsi="Calibri"/>
          <w:b/>
        </w:rPr>
        <w:t>Week 2 — The deep dive, and three honest viewers.</w:t>
      </w:r>
      <w:r>
        <w:rPr>
          <w:rFonts w:ascii="Calibri" w:hAnsi="Calibri"/>
        </w:rPr>
        <w:t xml:space="preserve"> Publish the deep dive. Show both videos to three people who match the viewer sentence, not three people who like you. Ask each one where they would have stopped watching. Write the three answers in the decision log, and change nothing else until you have them. Chapter 6 takes over from week three.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Before every upload:</w:t>
            </w:r>
            <w:r>
              <w:rPr>
                <w:rFonts w:ascii="Calibri" w:hAnsi="Calibri"/>
                <w:sz w:val="22"/>
              </w:rPr>
              <w:t xml:space="preserve"> read the license on anything you did not make, and set AI use, paid promotion, and the audience setting truthfully. The checklist is chapter 10, §XI.</w:t>
            </w:r>
          </w:p>
        </w:tc>
      </w:tr>
    </w:tbl>
    <w:p/>
    <w:p>
      <w:pPr>
        <w:sectPr>
          <w:headerReference w:type="default" r:id="rId17"/>
          <w:footerReference w:type="default" r:id="rId18"/>
          <w:pgSz w:w="10080" w:h="14400"/>
          <w:pgMar w:top="1008" w:right="1008" w:bottom="1008" w:left="1008" w:header="504" w:footer="504" w:gutter="0"/>
          <w:cols w:space="720"/>
          <w:titlePg/>
          <w:docGrid w:linePitch="360"/>
        </w:sectPr>
      </w:pPr>
    </w:p>
    <w:p>
      <w:bookmarkStart w:id="8" w:name="toc7"/>
      <w:pPr>
        <w:pStyle w:val="Heading1"/>
      </w:pPr>
      <w:r>
        <w:t>1 Name the Viewer</w:t>
      </w:r>
      <w:bookmarkEnd w:id="8"/>
    </w:p>
    <w:p>
      <w:r>
        <w:rPr>
          <w:rFonts w:ascii="Calibri" w:hAnsi="Calibri"/>
          <w:i/>
        </w:rPr>
        <w:t>Layer: Start now. Workbook: the viewer sheet and the set-up sheet (chapter 15, §I–II).</w:t>
      </w:r>
    </w:p>
    <w:p>
      <w:r>
        <w:rPr>
          <w:rFonts w:ascii="Calibri" w:hAnsi="Calibri"/>
        </w:rPr>
        <w:t>The title of this book is a job description. A channel that rocks is not a channel with one lucky video, a round subscriber number, or a monetization badge you hope will arrive by itself. It is a channel a specific person recognizes as theirs, watches to the end, and returns to next week. YouTube’s programs count subscribers, public watch hours, and qualified Shorts views, and they open in a published order. Everything in this book exists to move those numbers honestly and then to turn them into income.</w:t>
      </w:r>
    </w:p>
    <w:p>
      <w:r>
        <w:rPr>
          <w:rFonts w:ascii="Calibri" w:hAnsi="Calibri"/>
        </w:rPr>
        <w:t>If you cannot name the viewer in one sentence, you do not have a channel yet. You have a place to post.</w:t>
      </w:r>
    </w:p>
    <w:p>
      <w:bookmarkStart w:id="9" w:name="toc8"/>
      <w:pPr>
        <w:pStyle w:val="Heading2"/>
      </w:pPr>
      <w:r>
        <w:t>I. Name the viewer before the topic</w:t>
      </w:r>
      <w:bookmarkEnd w:id="9"/>
    </w:p>
    <w:p>
      <w:r>
        <w:rPr>
          <w:rFonts w:ascii="Calibri" w:hAnsi="Calibri"/>
        </w:rPr>
        <w:t>A topic is not a viewer. “Fitness,” “personal finance,” and “home repair” describe shelves. A viewer is a person with a situation, a question they would type into search, and a reason to come back when the next video arrives.</w:t>
      </w:r>
    </w:p>
    <w:p>
      <w:r>
        <w:rPr>
          <w:rFonts w:ascii="Calibri" w:hAnsi="Calibri"/>
        </w:rPr>
        <w:t>Finish this sentence before you design a banner: “This channel helps [specific person] who wants [specific result], one video at a time.” “People who like cooking” is not a person. “Adults who cook for one on a weeknight and are tired of throwing food away” is.</w:t>
      </w:r>
    </w:p>
    <w:p>
      <w:r>
        <w:rPr>
          <w:rFonts w:ascii="Calibri" w:hAnsi="Calibri"/>
        </w:rPr>
        <w:t>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the watch-hour bar. YouTube’s recommendation pages say the system learns from how much of a video people watch (documented platform guidance). They do not say how much one early exit weighs, so do not read more into a single exit than the arithmetic.</w:t>
      </w:r>
    </w:p>
    <w:p>
      <w:bookmarkStart w:id="10" w:name="toc9"/>
      <w:pPr>
        <w:pStyle w:val="Heading2"/>
      </w:pPr>
      <w:r>
        <w:t>II. A subject you can make fifty videos about</w:t>
      </w:r>
      <w:bookmarkEnd w:id="10"/>
    </w:p>
    <w:p>
      <w:r>
        <w:rPr>
          <w:rFonts w:ascii="Calibri" w:hAnsi="Calibri"/>
        </w:rPr>
        <w:t>The gates in chapter 9 count a year of long-form watch hours, or ninety days of Shorts views. Neither arrives from three videos. Choose a subject with enough questions in it that you can still name the next video after the fortieth.</w:t>
      </w:r>
    </w:p>
    <w:p>
      <w:r>
        <w:rPr>
          <w:rFonts w:ascii="Calibri" w:hAnsi="Calibri"/>
        </w:rPr>
        <w:t>Test it on paper. Write twenty video titles for your viewer in one sitting, each one a question they would type. If you stall at eight, the subject is too narrow or you do not know it well enough yet. If the twenty titles serve five different people, it is too wide.</w:t>
      </w:r>
    </w:p>
    <w:p>
      <w:r>
        <w:rPr>
          <w:rFonts w:ascii="Calibri" w:hAnsi="Calibri"/>
        </w:rPr>
        <w:t>Two more checks decide what the channel can earn later.</w:t>
      </w:r>
    </w:p>
    <w:p>
      <w:pPr>
        <w:pStyle w:val="ListBullet"/>
      </w:pPr>
      <w:r>
        <w:rPr>
          <w:rFonts w:ascii="Calibri" w:hAnsi="Calibri"/>
          <w:b/>
        </w:rPr>
        <w:t>Advertiser-friendly by default.</w:t>
      </w:r>
      <w:r>
        <w:rPr>
          <w:rFonts w:ascii="Calibri" w:hAnsi="Calibri"/>
        </w:rPr>
        <w:t xml:space="preserve"> YouTube’s advertiser-friendly guidelines treat some subjects with caution, and a video in a sensitive category can run with limited ads or none. Chapter 10 has the rules. A channel can cover a hard subject. It should know, before the first upload, that the subject has a cost.</w:t>
      </w:r>
    </w:p>
    <w:p>
      <w:pPr>
        <w:pStyle w:val="ListBullet"/>
      </w:pPr>
      <w:r>
        <w:rPr>
          <w:rFonts w:ascii="Calibri" w:hAnsi="Calibri"/>
          <w:b/>
        </w:rPr>
        <w:t>What the audience is worth to an advertiser.</w:t>
      </w:r>
      <w:r>
        <w:rPr>
          <w:rFonts w:ascii="Calibri" w:hAnsi="Calibri"/>
        </w:rPr>
        <w:t xml:space="preserve"> YouTube’s ad revenue page says advertisers pay different amounts by time of year, viewer location, and available ad formats. Chapter 11 explains the numbers. A well-paid subject you cannot make fifty videos about pays nothing.</w:t>
      </w:r>
    </w:p>
    <w:p>
      <w:bookmarkStart w:id="11" w:name="toc10"/>
      <w:pPr>
        <w:pStyle w:val="Heading2"/>
      </w:pPr>
      <w:r>
        <w:t>III. The money map</w:t>
      </w:r>
      <w:bookmarkEnd w:id="11"/>
    </w:p>
    <w:p>
      <w:r>
        <w:rPr>
          <w:rFonts w:ascii="Calibri" w:hAnsi="Calibri"/>
        </w:rPr>
        <w:t>YouTube and its partners pay through six streams, and each opens at a different point. This table is the map for the rest of the book. The detailed rules are in the chapter named in the first column.</w:t>
      </w:r>
    </w:p>
    <w:tbl>
      <w:tblPr>
        <w:tblStyle w:val="TableGrid"/>
        <w:tblW w:type="auto" w:w="0"/>
        <w:tblLayout w:type="fixed"/>
        <w:tblLook w:firstColumn="1" w:firstRow="1" w:lastColumn="0" w:lastRow="0" w:noHBand="0" w:noVBand="1" w:val="04A0"/>
        <w:tblW w:w="8063" w:type="dxa"/>
      </w:tblPr>
      <w:tblGrid>
        <w:gridCol w:w="2016"/>
        <w:gridCol w:w="2016"/>
        <w:gridCol w:w="2016"/>
        <w:gridCol w:w="2016"/>
      </w:tblGrid>
      <w:tr>
        <w:tc>
          <w:tcPr>
            <w:tcW w:type="dxa" w:w="2016"/>
            <w:tcW w:w="1728" w:type="dxa"/>
            <w:shd w:val="clear" w:color="auto" w:fill="F3F1EA"/>
          </w:tcPr>
          <w:p>
            <w:pPr>
              <w:spacing w:after="40" w:before="40"/>
            </w:pPr>
            <w:r>
              <w:rPr>
                <w:rFonts w:ascii="Calibri" w:hAnsi="Calibri"/>
                <w:b/>
                <w:sz w:val="21"/>
              </w:rPr>
            </w:r>
            <w:r>
              <w:rPr>
                <w:rFonts w:ascii="Calibri" w:hAnsi="Calibri"/>
                <w:b/>
                <w:sz w:val="21"/>
              </w:rPr>
              <w:t>Income stream</w:t>
            </w:r>
          </w:p>
        </w:tc>
        <w:tc>
          <w:tcPr>
            <w:tcW w:type="dxa" w:w="2016"/>
            <w:tcW w:w="1296" w:type="dxa"/>
            <w:shd w:val="clear" w:color="auto" w:fill="F3F1EA"/>
          </w:tcPr>
          <w:p>
            <w:pPr>
              <w:spacing w:after="40" w:before="40"/>
            </w:pPr>
            <w:r>
              <w:rPr>
                <w:rFonts w:ascii="Calibri" w:hAnsi="Calibri"/>
                <w:b/>
                <w:sz w:val="21"/>
              </w:rPr>
            </w:r>
            <w:r>
              <w:rPr>
                <w:rFonts w:ascii="Calibri" w:hAnsi="Calibri"/>
                <w:b/>
                <w:sz w:val="21"/>
              </w:rPr>
              <w:t>Can it begin before YPP?</w:t>
            </w:r>
          </w:p>
        </w:tc>
        <w:tc>
          <w:tcPr>
            <w:tcW w:type="dxa" w:w="2016"/>
            <w:tcW w:w="2520" w:type="dxa"/>
            <w:shd w:val="clear" w:color="auto" w:fill="F3F1EA"/>
          </w:tcPr>
          <w:p>
            <w:pPr>
              <w:spacing w:after="40" w:before="40"/>
            </w:pPr>
            <w:r>
              <w:rPr>
                <w:rFonts w:ascii="Calibri" w:hAnsi="Calibri"/>
                <w:b/>
                <w:sz w:val="21"/>
              </w:rPr>
            </w:r>
            <w:r>
              <w:rPr>
                <w:rFonts w:ascii="Calibri" w:hAnsi="Calibri"/>
                <w:b/>
                <w:sz w:val="21"/>
              </w:rPr>
              <w:t>Eligibility dependency</w:t>
            </w:r>
          </w:p>
        </w:tc>
        <w:tc>
          <w:tcPr>
            <w:tcW w:type="dxa" w:w="2016"/>
            <w:tcW w:w="2520" w:type="dxa"/>
            <w:shd w:val="clear" w:color="auto" w:fill="F3F1EA"/>
          </w:tcPr>
          <w:p>
            <w:pPr>
              <w:spacing w:after="40" w:before="40"/>
            </w:pPr>
            <w:r>
              <w:rPr>
                <w:rFonts w:ascii="Calibri" w:hAnsi="Calibri"/>
                <w:b/>
                <w:sz w:val="21"/>
              </w:rPr>
            </w:r>
            <w:r>
              <w:rPr>
                <w:rFonts w:ascii="Calibri" w:hAnsi="Calibri"/>
                <w:b/>
                <w:sz w:val="21"/>
              </w:rPr>
              <w:t>Key caution</w:t>
            </w:r>
          </w:p>
        </w:tc>
      </w:tr>
      <w:tr>
        <w:tc>
          <w:tcPr>
            <w:tcW w:type="dxa" w:w="2016"/>
            <w:tcW w:w="1728" w:type="dxa"/>
          </w:tcPr>
          <w:p>
            <w:pPr>
              <w:spacing w:after="40" w:before="40"/>
            </w:pPr>
            <w:r>
              <w:rPr>
                <w:rFonts w:ascii="Calibri" w:hAnsi="Calibri"/>
                <w:sz w:val="21"/>
              </w:rPr>
            </w:r>
            <w:r>
              <w:rPr>
                <w:rFonts w:ascii="Calibri" w:hAnsi="Calibri"/>
                <w:sz w:val="21"/>
              </w:rPr>
              <w:t>Affiliate links (chapter 13)</w:t>
            </w:r>
          </w:p>
        </w:tc>
        <w:tc>
          <w:tcPr>
            <w:tcW w:type="dxa" w:w="2016"/>
            <w:tcW w:w="1296" w:type="dxa"/>
          </w:tcPr>
          <w:p>
            <w:pPr>
              <w:spacing w:after="40" w:before="40"/>
            </w:pPr>
            <w:r>
              <w:rPr>
                <w:rFonts w:ascii="Calibri" w:hAnsi="Calibri"/>
                <w:sz w:val="21"/>
              </w:rPr>
            </w:r>
            <w:r>
              <w:rPr>
                <w:rFonts w:ascii="Calibri" w:hAnsi="Calibri"/>
                <w:sz w:val="21"/>
              </w:rPr>
              <w:t>Yes</w:t>
            </w:r>
          </w:p>
        </w:tc>
        <w:tc>
          <w:tcPr>
            <w:tcW w:type="dxa" w:w="2016"/>
            <w:tcW w:w="2520" w:type="dxa"/>
          </w:tcPr>
          <w:p>
            <w:pPr>
              <w:spacing w:after="40" w:before="40"/>
            </w:pPr>
            <w:r>
              <w:rPr>
                <w:rFonts w:ascii="Calibri" w:hAnsi="Calibri"/>
                <w:sz w:val="21"/>
              </w:rPr>
            </w:r>
            <w:r>
              <w:rPr>
                <w:rFonts w:ascii="Calibri" w:hAnsi="Calibri"/>
                <w:sz w:val="21"/>
              </w:rPr>
              <w:t>Outside programs set their own terms. A link in a long-form description or comment is clickable only after advanced features are on. YouTube’s own Shopping affiliate program needs the Partner Program and 500 subscribers, where offered.</w:t>
            </w:r>
          </w:p>
        </w:tc>
        <w:tc>
          <w:tcPr>
            <w:tcW w:type="dxa" w:w="2016"/>
            <w:tcW w:w="2520" w:type="dxa"/>
          </w:tcPr>
          <w:p>
            <w:pPr>
              <w:spacing w:after="40" w:before="40"/>
            </w:pPr>
            <w:r>
              <w:rPr>
                <w:rFonts w:ascii="Calibri" w:hAnsi="Calibri"/>
                <w:sz w:val="21"/>
              </w:rPr>
            </w:r>
            <w:r>
              <w:rPr>
                <w:rFonts w:ascii="Calibri" w:hAnsi="Calibri"/>
                <w:sz w:val="21"/>
              </w:rPr>
              <w:t>Disclose next to every link. A Short’s description and comments are not clickable.</w:t>
            </w:r>
          </w:p>
        </w:tc>
      </w:tr>
      <w:tr>
        <w:tc>
          <w:tcPr>
            <w:tcW w:type="dxa" w:w="2016"/>
            <w:tcW w:w="1728" w:type="dxa"/>
          </w:tcPr>
          <w:p>
            <w:pPr>
              <w:spacing w:after="40" w:before="40"/>
            </w:pPr>
            <w:r>
              <w:rPr>
                <w:rFonts w:ascii="Calibri" w:hAnsi="Calibri"/>
                <w:sz w:val="21"/>
              </w:rPr>
            </w:r>
            <w:r>
              <w:rPr>
                <w:rFonts w:ascii="Calibri" w:hAnsi="Calibri"/>
                <w:sz w:val="21"/>
              </w:rPr>
              <w:t>Sponsors (chapter 13)</w:t>
            </w:r>
          </w:p>
        </w:tc>
        <w:tc>
          <w:tcPr>
            <w:tcW w:type="dxa" w:w="2016"/>
            <w:tcW w:w="1296" w:type="dxa"/>
          </w:tcPr>
          <w:p>
            <w:pPr>
              <w:spacing w:after="40" w:before="40"/>
            </w:pPr>
            <w:r>
              <w:rPr>
                <w:rFonts w:ascii="Calibri" w:hAnsi="Calibri"/>
                <w:sz w:val="21"/>
              </w:rPr>
            </w:r>
            <w:r>
              <w:rPr>
                <w:rFonts w:ascii="Calibri" w:hAnsi="Calibri"/>
                <w:sz w:val="21"/>
              </w:rPr>
              <w:t>Yes</w:t>
            </w:r>
          </w:p>
        </w:tc>
        <w:tc>
          <w:tcPr>
            <w:tcW w:type="dxa" w:w="2016"/>
            <w:tcW w:w="2520" w:type="dxa"/>
          </w:tcPr>
          <w:p>
            <w:pPr>
              <w:spacing w:after="40" w:before="40"/>
            </w:pPr>
            <w:r>
              <w:rPr>
                <w:rFonts w:ascii="Calibri" w:hAnsi="Calibri"/>
                <w:sz w:val="21"/>
              </w:rPr>
            </w:r>
            <w:r>
              <w:rPr>
                <w:rFonts w:ascii="Calibri" w:hAnsi="Calibri"/>
                <w:sz w:val="21"/>
              </w:rPr>
              <w:t>A direct deal needs no gate. YouTube Creator Partnerships needs the Partner Program, age 18, a supported country, and no active strikes.</w:t>
            </w:r>
          </w:p>
        </w:tc>
        <w:tc>
          <w:tcPr>
            <w:tcW w:type="dxa" w:w="2016"/>
            <w:tcW w:w="2520" w:type="dxa"/>
          </w:tcPr>
          <w:p>
            <w:pPr>
              <w:spacing w:after="40" w:before="40"/>
            </w:pPr>
            <w:r>
              <w:rPr>
                <w:rFonts w:ascii="Calibri" w:hAnsi="Calibri"/>
                <w:sz w:val="21"/>
              </w:rPr>
            </w:r>
            <w:r>
              <w:rPr>
                <w:rFonts w:ascii="Calibri" w:hAnsi="Calibri"/>
                <w:sz w:val="21"/>
              </w:rPr>
              <w:t>Select paid promotion in Studio and say it in the video. Local law can require more.</w:t>
            </w:r>
          </w:p>
        </w:tc>
      </w:tr>
      <w:tr>
        <w:tc>
          <w:tcPr>
            <w:tcW w:type="dxa" w:w="2016"/>
            <w:tcW w:w="1728" w:type="dxa"/>
          </w:tcPr>
          <w:p>
            <w:pPr>
              <w:spacing w:after="40" w:before="40"/>
            </w:pPr>
            <w:r>
              <w:rPr>
                <w:rFonts w:ascii="Calibri" w:hAnsi="Calibri"/>
                <w:sz w:val="21"/>
              </w:rPr>
            </w:r>
            <w:r>
              <w:rPr>
                <w:rFonts w:ascii="Calibri" w:hAnsi="Calibri"/>
                <w:sz w:val="21"/>
              </w:rPr>
              <w:t>Fan funding: memberships, Super Chat, Super Stickers, Super Thanks (chapter 12)</w:t>
            </w:r>
          </w:p>
        </w:tc>
        <w:tc>
          <w:tcPr>
            <w:tcW w:type="dxa" w:w="2016"/>
            <w:tcW w:w="1296" w:type="dxa"/>
          </w:tcPr>
          <w:p>
            <w:pPr>
              <w:spacing w:after="40" w:before="40"/>
            </w:pPr>
            <w:r>
              <w:rPr>
                <w:rFonts w:ascii="Calibri" w:hAnsi="Calibri"/>
                <w:sz w:val="21"/>
              </w:rPr>
            </w:r>
            <w:r>
              <w:rPr>
                <w:rFonts w:ascii="Calibri" w:hAnsi="Calibri"/>
                <w:sz w:val="21"/>
              </w:rPr>
              <w:t>No</w:t>
            </w:r>
          </w:p>
        </w:tc>
        <w:tc>
          <w:tcPr>
            <w:tcW w:type="dxa" w:w="2016"/>
            <w:tcW w:w="2520" w:type="dxa"/>
          </w:tcPr>
          <w:p>
            <w:pPr>
              <w:spacing w:after="40" w:before="40"/>
            </w:pPr>
            <w:r>
              <w:rPr>
                <w:rFonts w:ascii="Calibri" w:hAnsi="Calibri"/>
                <w:sz w:val="21"/>
              </w:rPr>
            </w:r>
            <w:r>
              <w:rPr>
                <w:rFonts w:ascii="Calibri" w:hAnsi="Calibri"/>
                <w:sz w:val="21"/>
              </w:rPr>
              <w:t>Partner Program. Where the expanded program is offered: 500 subscribers, 3 public uploads in 90 days, and 3,000 long-form hours in 365 days or 3 million Shorts views in 90 days. Age 18, the Commerce Product Module, and a country where each feature is available.</w:t>
            </w:r>
          </w:p>
        </w:tc>
        <w:tc>
          <w:tcPr>
            <w:tcW w:type="dxa" w:w="2016"/>
            <w:tcW w:w="2520" w:type="dxa"/>
          </w:tcPr>
          <w:p>
            <w:pPr>
              <w:spacing w:after="40" w:before="40"/>
            </w:pPr>
            <w:r>
              <w:rPr>
                <w:rFonts w:ascii="Calibri" w:hAnsi="Calibri"/>
                <w:sz w:val="21"/>
              </w:rPr>
            </w:r>
            <w:r>
              <w:rPr>
                <w:rFonts w:ascii="Calibri" w:hAnsi="Calibri"/>
                <w:sz w:val="21"/>
              </w:rPr>
              <w:t>Off on made-for-kids videos. Claimed videos lose Super Thanks. Not a donation: income for tax purposes.</w:t>
            </w:r>
          </w:p>
        </w:tc>
      </w:tr>
      <w:tr>
        <w:tc>
          <w:tcPr>
            <w:tcW w:type="dxa" w:w="2016"/>
            <w:tcW w:w="1728" w:type="dxa"/>
          </w:tcPr>
          <w:p>
            <w:pPr>
              <w:spacing w:after="40" w:before="40"/>
            </w:pPr>
            <w:r>
              <w:rPr>
                <w:rFonts w:ascii="Calibri" w:hAnsi="Calibri"/>
                <w:sz w:val="21"/>
              </w:rPr>
            </w:r>
            <w:r>
              <w:rPr>
                <w:rFonts w:ascii="Calibri" w:hAnsi="Calibri"/>
                <w:sz w:val="21"/>
              </w:rPr>
              <w:t>Watch-page ads (chapter 11)</w:t>
            </w:r>
          </w:p>
        </w:tc>
        <w:tc>
          <w:tcPr>
            <w:tcW w:type="dxa" w:w="2016"/>
            <w:tcW w:w="1296" w:type="dxa"/>
          </w:tcPr>
          <w:p>
            <w:pPr>
              <w:spacing w:after="40" w:before="40"/>
            </w:pPr>
            <w:r>
              <w:rPr>
                <w:rFonts w:ascii="Calibri" w:hAnsi="Calibri"/>
                <w:sz w:val="21"/>
              </w:rPr>
            </w:r>
            <w:r>
              <w:rPr>
                <w:rFonts w:ascii="Calibri" w:hAnsi="Calibri"/>
                <w:sz w:val="21"/>
              </w:rPr>
              <w:t>No</w:t>
            </w:r>
          </w:p>
        </w:tc>
        <w:tc>
          <w:tcPr>
            <w:tcW w:type="dxa" w:w="2016"/>
            <w:tcW w:w="2520" w:type="dxa"/>
          </w:tcPr>
          <w:p>
            <w:pPr>
              <w:spacing w:after="40" w:before="40"/>
            </w:pPr>
            <w:r>
              <w:rPr>
                <w:rFonts w:ascii="Calibri" w:hAnsi="Calibri"/>
                <w:sz w:val="21"/>
              </w:rPr>
            </w:r>
            <w:r>
              <w:rPr>
                <w:rFonts w:ascii="Calibri" w:hAnsi="Calibri"/>
                <w:sz w:val="21"/>
              </w:rPr>
              <w:t>1,000 subscribers and 4,000 long-form hours in 12 months or 10 million Shorts views in 90 days. New applicants from 1 February 2027: 8,000 hours or 20 million Shorts views. Watch Page Monetization Module.</w:t>
            </w:r>
          </w:p>
        </w:tc>
        <w:tc>
          <w:tcPr>
            <w:tcW w:type="dxa" w:w="2016"/>
            <w:tcW w:w="2520" w:type="dxa"/>
          </w:tcPr>
          <w:p>
            <w:pPr>
              <w:spacing w:after="40" w:before="40"/>
            </w:pPr>
            <w:r>
              <w:rPr>
                <w:rFonts w:ascii="Calibri" w:hAnsi="Calibri"/>
                <w:sz w:val="21"/>
              </w:rPr>
            </w:r>
            <w:r>
              <w:rPr>
                <w:rFonts w:ascii="Calibri" w:hAnsi="Calibri"/>
                <w:sz w:val="21"/>
              </w:rPr>
              <w:t>YouTube may run ads on your videos before you are accepted. You receive no share of them.</w:t>
            </w:r>
          </w:p>
        </w:tc>
      </w:tr>
      <w:tr>
        <w:tc>
          <w:tcPr>
            <w:tcW w:type="dxa" w:w="2016"/>
            <w:tcW w:w="1728" w:type="dxa"/>
          </w:tcPr>
          <w:p>
            <w:pPr>
              <w:spacing w:after="40" w:before="40"/>
            </w:pPr>
            <w:r>
              <w:rPr>
                <w:rFonts w:ascii="Calibri" w:hAnsi="Calibri"/>
                <w:sz w:val="21"/>
              </w:rPr>
            </w:r>
            <w:r>
              <w:rPr>
                <w:rFonts w:ascii="Calibri" w:hAnsi="Calibri"/>
                <w:sz w:val="21"/>
              </w:rPr>
              <w:t>Shorts revenue share (chapter 11)</w:t>
            </w:r>
          </w:p>
        </w:tc>
        <w:tc>
          <w:tcPr>
            <w:tcW w:type="dxa" w:w="2016"/>
            <w:tcW w:w="1296" w:type="dxa"/>
          </w:tcPr>
          <w:p>
            <w:pPr>
              <w:spacing w:after="40" w:before="40"/>
            </w:pPr>
            <w:r>
              <w:rPr>
                <w:rFonts w:ascii="Calibri" w:hAnsi="Calibri"/>
                <w:sz w:val="21"/>
              </w:rPr>
            </w:r>
            <w:r>
              <w:rPr>
                <w:rFonts w:ascii="Calibri" w:hAnsi="Calibri"/>
                <w:sz w:val="21"/>
              </w:rPr>
              <w:t>No</w:t>
            </w:r>
          </w:p>
        </w:tc>
        <w:tc>
          <w:tcPr>
            <w:tcW w:type="dxa" w:w="2016"/>
            <w:tcW w:w="2520" w:type="dxa"/>
          </w:tcPr>
          <w:p>
            <w:pPr>
              <w:spacing w:after="40" w:before="40"/>
            </w:pPr>
            <w:r>
              <w:rPr>
                <w:rFonts w:ascii="Calibri" w:hAnsi="Calibri"/>
                <w:sz w:val="21"/>
              </w:rPr>
            </w:r>
            <w:r>
              <w:rPr>
                <w:rFonts w:ascii="Calibri" w:hAnsi="Calibri"/>
                <w:sz w:val="21"/>
              </w:rPr>
              <w:t>The same gate, plus the Shorts Monetization Module. From 1 February 2027, a month pays only if the channel had 10 million qualified Shorts views in the previous 90 days.</w:t>
            </w:r>
          </w:p>
        </w:tc>
        <w:tc>
          <w:tcPr>
            <w:tcW w:type="dxa" w:w="2016"/>
            <w:tcW w:w="2520" w:type="dxa"/>
          </w:tcPr>
          <w:p>
            <w:pPr>
              <w:spacing w:after="40" w:before="40"/>
            </w:pPr>
            <w:r>
              <w:rPr>
                <w:rFonts w:ascii="Calibri" w:hAnsi="Calibri"/>
                <w:sz w:val="21"/>
              </w:rPr>
            </w:r>
            <w:r>
              <w:rPr>
                <w:rFonts w:ascii="Calibri" w:hAnsi="Calibri"/>
                <w:sz w:val="21"/>
              </w:rPr>
              <w:t>Shorts-feed hours never fill the long-form hour bar.</w:t>
            </w:r>
          </w:p>
        </w:tc>
      </w:tr>
      <w:tr>
        <w:tc>
          <w:tcPr>
            <w:tcW w:type="dxa" w:w="2016"/>
            <w:tcW w:w="1728" w:type="dxa"/>
          </w:tcPr>
          <w:p>
            <w:pPr>
              <w:spacing w:after="40" w:before="40"/>
            </w:pPr>
            <w:r>
              <w:rPr>
                <w:rFonts w:ascii="Calibri" w:hAnsi="Calibri"/>
                <w:sz w:val="21"/>
              </w:rPr>
            </w:r>
            <w:r>
              <w:rPr>
                <w:rFonts w:ascii="Calibri" w:hAnsi="Calibri"/>
                <w:sz w:val="21"/>
              </w:rPr>
              <w:t>YouTube Premium (chapter 11)</w:t>
            </w:r>
          </w:p>
        </w:tc>
        <w:tc>
          <w:tcPr>
            <w:tcW w:type="dxa" w:w="2016"/>
            <w:tcW w:w="1296" w:type="dxa"/>
          </w:tcPr>
          <w:p>
            <w:pPr>
              <w:spacing w:after="40" w:before="40"/>
            </w:pPr>
            <w:r>
              <w:rPr>
                <w:rFonts w:ascii="Calibri" w:hAnsi="Calibri"/>
                <w:sz w:val="21"/>
              </w:rPr>
            </w:r>
            <w:r>
              <w:rPr>
                <w:rFonts w:ascii="Calibri" w:hAnsi="Calibri"/>
                <w:sz w:val="21"/>
              </w:rPr>
              <w:t>No</w:t>
            </w:r>
          </w:p>
        </w:tc>
        <w:tc>
          <w:tcPr>
            <w:tcW w:type="dxa" w:w="2016"/>
            <w:tcW w:w="2520" w:type="dxa"/>
          </w:tcPr>
          <w:p>
            <w:pPr>
              <w:spacing w:after="40" w:before="40"/>
            </w:pPr>
            <w:r>
              <w:rPr>
                <w:rFonts w:ascii="Calibri" w:hAnsi="Calibri"/>
                <w:sz w:val="21"/>
              </w:rPr>
            </w:r>
            <w:r>
              <w:rPr>
                <w:rFonts w:ascii="Calibri" w:hAnsi="Calibri"/>
                <w:sz w:val="21"/>
              </w:rPr>
              <w:t>Comes with the Watch Page module for long videos and the Shorts module for Shorts. Paid from a subscription pool by watch time and views.</w:t>
            </w:r>
          </w:p>
        </w:tc>
        <w:tc>
          <w:tcPr>
            <w:tcW w:type="dxa" w:w="2016"/>
            <w:tcW w:w="2520" w:type="dxa"/>
          </w:tcPr>
          <w:p>
            <w:pPr>
              <w:spacing w:after="40" w:before="40"/>
            </w:pPr>
            <w:r>
              <w:rPr>
                <w:rFonts w:ascii="Calibri" w:hAnsi="Calibri"/>
                <w:sz w:val="21"/>
              </w:rPr>
            </w:r>
            <w:r>
              <w:rPr>
                <w:rFonts w:ascii="Calibri" w:hAnsi="Calibri"/>
                <w:sz w:val="21"/>
              </w:rPr>
              <w:t>The Shorts part falls under the same 10-million floor from February 2027.</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 xml:space="preserve">Official rule: </w:t>
      </w:r>
      <w:hyperlink r:id="rId21">
        <w:r>
          <w:rPr>
            <w:rStyle w:val="Hyperlink"/>
            <w:sz w:val="22"/>
            <w:rFonts w:ascii="Calibri" w:hAnsi="Calibri"/>
          </w:rPr>
          <w:t xml:space="preserve">YouTube’s eligibility page</w:t>
        </w:r>
      </w:hyperlink>
      <w:r>
        <w:rPr>
          <w:rFonts w:ascii="Calibri" w:hAnsi="Calibri"/>
        </w:rPr>
        <w:t xml:space="preserve"> says YouTube can run ads on any video, and a channel that has not met the higher criteria does not receive a share. The views before the gate still matter. They are the hours and the subscribers the gate counts.</w:t>
      </w:r>
    </w:p>
    <w:p>
      <w:r>
        <w:rPr>
          <w:rFonts w:ascii="Calibri" w:hAnsi="Calibri"/>
        </w:rPr>
        <w:t>The first two rows are the exception, and they have limits. Both need an audience that trusts you, and both need a disclosure every time. A sponsor pays for attention you already earned.</w:t>
      </w:r>
    </w:p>
    <w:p>
      <w:bookmarkStart w:id="12" w:name="toc11"/>
      <w:pPr>
        <w:pStyle w:val="Heading2"/>
      </w:pPr>
      <w:r>
        <w:t>IV. Set up the channel once, properly</w:t>
      </w:r>
      <w:bookmarkEnd w:id="12"/>
    </w:p>
    <w:p>
      <w:r>
        <w:rPr>
          <w:rFonts w:ascii="Calibri" w:hAnsi="Calibri"/>
        </w:rPr>
        <w:t>Set up only what a stranger sees, and the switches the gates will ask for later. Tick each line on the set-up sheet.</w:t>
      </w:r>
    </w:p>
    <w:p>
      <w:pPr>
        <w:pStyle w:val="ListBullet"/>
      </w:pPr>
      <w:r>
        <w:rPr>
          <w:rFonts w:ascii="Calibri" w:hAnsi="Calibri"/>
          <w:b/>
        </w:rPr>
        <w:t>A name the viewer understands.</w:t>
      </w:r>
      <w:r>
        <w:rPr>
          <w:rFonts w:ascii="Calibri" w:hAnsi="Calibri"/>
        </w:rPr>
        <w:t xml:space="preserve"> A name that says the subject beats a clever word.</w:t>
      </w:r>
    </w:p>
    <w:p>
      <w:pPr>
        <w:pStyle w:val="ListBullet"/>
      </w:pPr>
      <w:r>
        <w:rPr>
          <w:rFonts w:ascii="Calibri" w:hAnsi="Calibri"/>
          <w:b/>
        </w:rPr>
        <w:t>A handle and a profile picture</w:t>
      </w:r>
      <w:r>
        <w:rPr>
          <w:rFonts w:ascii="Calibri" w:hAnsi="Calibri"/>
        </w:rPr>
        <w:t xml:space="preserve"> readable at thumbnail size on a phone.</w:t>
      </w:r>
    </w:p>
    <w:p>
      <w:pPr>
        <w:pStyle w:val="ListBullet"/>
      </w:pPr>
      <w:r>
        <w:rPr>
          <w:rFonts w:ascii="Calibri" w:hAnsi="Calibri"/>
          <w:b/>
        </w:rPr>
        <w:t>A description whose first lines say who the channel helps and what arrives each week.</w:t>
      </w:r>
      <w:r>
        <w:rPr>
          <w:rFonts w:ascii="Calibri" w:hAnsi="Calibri"/>
        </w:rPr>
        <w:t xml:space="preserve"> Chapter 15 has a template.</w:t>
      </w:r>
    </w:p>
    <w:p>
      <w:pPr>
        <w:pStyle w:val="ListBullet"/>
      </w:pPr>
      <w:r>
        <w:rPr>
          <w:rFonts w:ascii="Calibri" w:hAnsi="Calibri"/>
          <w:b/>
        </w:rPr>
        <w:t>A banner you can read on a phone.</w:t>
      </w:r>
      <w:r>
        <w:rPr>
          <w:rFonts w:ascii="Calibri" w:hAnsi="Calibri"/>
        </w:rPr>
        <w:t xml:space="preserve"> Shrink it before you upload. If the words vanish, cut words.</w:t>
      </w:r>
    </w:p>
    <w:p>
      <w:pPr>
        <w:pStyle w:val="ListBullet"/>
      </w:pPr>
      <w:r>
        <w:rPr>
          <w:rFonts w:ascii="Calibri" w:hAnsi="Calibri"/>
          <w:b/>
        </w:rPr>
        <w:t>2-Step Verification on the Google Account.</w:t>
      </w:r>
      <w:r>
        <w:rPr>
          <w:rFonts w:ascii="Calibri" w:hAnsi="Calibri"/>
        </w:rPr>
        <w:t xml:space="preserve"> Official rule: the Partner Program requires it.</w:t>
      </w:r>
    </w:p>
    <w:p>
      <w:pPr>
        <w:pStyle w:val="ListBullet"/>
      </w:pPr>
      <w:r>
        <w:rPr>
          <w:rFonts w:ascii="Calibri" w:hAnsi="Calibri"/>
          <w:b/>
        </w:rPr>
        <w:t>Phone verification, then advanced features.</w:t>
      </w:r>
      <w:r>
        <w:rPr>
          <w:rFonts w:ascii="Calibri" w:hAnsi="Calibri"/>
        </w:rPr>
        <w:t xml:space="preserve"> Official rule: </w:t>
      </w:r>
      <w:hyperlink r:id="rId22">
        <w:r>
          <w:rPr>
            <w:rStyle w:val="Hyperlink"/>
            <w:sz w:val="22"/>
            <w:rFonts w:ascii="Calibri" w:hAnsi="Calibri"/>
          </w:rPr>
          <w:t xml:space="preserve">YouTube’s sharing-links page</w:t>
        </w:r>
      </w:hyperlink>
      <w:r>
        <w:rPr>
          <w:rFonts w:ascii="Calibri" w:hAnsi="Calibri"/>
        </w:rPr>
        <w:t xml:space="preserve"> says a link in a long-form description or comment is clickable only after the channel has advanced features. Studio shows the status under Settings, Channel, Feature eligibility. The Partner Program lists advanced features as a requirement.</w:t>
      </w:r>
    </w:p>
    <w:p>
      <w:pPr>
        <w:pStyle w:val="ListBullet"/>
      </w:pPr>
      <w:r>
        <w:rPr>
          <w:rFonts w:ascii="Calibri" w:hAnsi="Calibri"/>
          <w:b/>
        </w:rPr>
        <w:t>The country in your channel settings.</w:t>
      </w:r>
      <w:r>
        <w:rPr>
          <w:rFonts w:ascii="Calibri" w:hAnsi="Calibri"/>
        </w:rPr>
        <w:t xml:space="preserve"> The Partner Program and each fan-funding feature are offered by country. Set it truthfully.</w:t>
      </w:r>
    </w:p>
    <w:p>
      <w:pPr>
        <w:pStyle w:val="ListBullet"/>
      </w:pPr>
      <w:r>
        <w:rPr>
          <w:rFonts w:ascii="Calibri" w:hAnsi="Calibri"/>
          <w:b/>
        </w:rPr>
        <w:t>The audience setting.</w:t>
      </w:r>
      <w:r>
        <w:rPr>
          <w:rFonts w:ascii="Calibri" w:hAnsi="Calibri"/>
        </w:rPr>
        <w:t xml:space="preserve"> Made for kids or not, at the channel level and on each video. Chapter 10, §IX explains why this is a legal statement and what it switches off.</w:t>
      </w:r>
    </w:p>
    <w:p>
      <w:r>
        <w:rPr>
          <w:rFonts w:ascii="Calibri" w:hAnsi="Calibri"/>
        </w:rPr>
        <w:t>Skip the logo exploration. A banner is a sign. The videos are the channel.</w:t>
      </w:r>
    </w:p>
    <w:p>
      <w:bookmarkStart w:id="13" w:name="toc12"/>
      <w:pPr>
        <w:pStyle w:val="Heading2"/>
      </w:pPr>
      <w:r>
        <w:t>V. Posts keep the channel visible between videos</w:t>
      </w:r>
      <w:bookmarkEnd w:id="13"/>
    </w:p>
    <w:p>
      <w:r>
        <w:rPr>
          <w:rFonts w:ascii="Calibri" w:hAnsi="Calibri"/>
        </w:rPr>
        <w:t xml:space="preserve">YouTube lets a channel publish posts: a question, a poll, an image, a line about the next video. Official rule: </w:t>
      </w:r>
      <w:hyperlink r:id="rId23">
        <w:r>
          <w:rPr>
            <w:rStyle w:val="Hyperlink"/>
            <w:sz w:val="22"/>
            <w:rFonts w:ascii="Calibri" w:hAnsi="Calibri"/>
          </w:rPr>
          <w:t xml:space="preserve">YouTube’s posts page</w:t>
        </w:r>
      </w:hyperlink>
      <w:r>
        <w:rPr>
          <w:rFonts w:ascii="Calibri" w:hAnsi="Calibri"/>
        </w:rPr>
        <w:t xml:space="preserve"> says posts are unavailable on a supervised account and on a channel set as made for kids, and that they are not currently available in Germany.</w:t>
      </w:r>
    </w:p>
    <w:p>
      <w:r>
        <w:rPr>
          <w:rFonts w:ascii="Calibri" w:hAnsi="Calibri"/>
        </w:rPr>
        <w:t>Posts matter for money in one way. The eligibility page says YouTube may turn off monetization on a channel that has not uploaded a video or posted to the Posts tab for six months or more. Chapter 9 has the definition of “active” that applies from February 2027. A post is not a substitute for videos. A poll is a cheap way to ask the viewer which question to answer next.</w:t>
      </w:r>
    </w:p>
    <w:p>
      <w:r>
        <w:rPr>
          <w:rFonts w:ascii="Calibri" w:hAnsi="Calibri"/>
          <w:i/>
        </w:rPr>
        <w:t>In short:</w:t>
      </w:r>
      <w:r>
        <w:rPr>
          <w:rFonts w:ascii="Calibri" w:hAnsi="Calibri"/>
        </w:rPr>
        <w:t xml:space="preserve"> Name one viewer, a subject with fifty videos in it, and the order in which the money opens. The views before the gate are the hours the gate counts. The one-page plan in Start this week turns this chapter into Day 1 and Day 2.</w:t>
      </w:r>
    </w:p>
    <w:p>
      <w:bookmarkStart w:id="14" w:name="toc13"/>
      <w:pPr>
        <w:pStyle w:val="Heading2"/>
      </w:pPr>
      <w:r>
        <w:t>VI. Claims that do not survive the eligibility page</w:t>
      </w:r>
      <w:bookmarkEnd w:id="14"/>
    </w:p>
    <w:p>
      <w:pPr>
        <w:pStyle w:val="ListBullet"/>
      </w:pPr>
      <w:r>
        <w:rPr>
          <w:rFonts w:ascii="Calibri" w:hAnsi="Calibri"/>
        </w:rPr>
        <w:t>That a channel earns once it has views. A channel below the Partner Program’s criteria receives no share of the ads YouTube runs on it.</w:t>
      </w:r>
    </w:p>
    <w:p>
      <w:pPr>
        <w:pStyle w:val="ListBullet"/>
      </w:pPr>
      <w:r>
        <w:rPr>
          <w:rFonts w:ascii="Calibri" w:hAnsi="Calibri"/>
        </w:rPr>
        <w:t>That a high-paying subject is the plan. A subject you cannot sustain earns nothing.</w:t>
      </w:r>
    </w:p>
    <w:p>
      <w:pPr>
        <w:pStyle w:val="ListBullet"/>
      </w:pPr>
      <w:r>
        <w:rPr>
          <w:rFonts w:ascii="Calibri" w:hAnsi="Calibri"/>
        </w:rPr>
        <w:t>That subscribers are the scoreboard. Public watch hours or qualified Shorts views are the other half of every gate.</w:t>
      </w:r>
    </w:p>
    <w:p>
      <w:pPr>
        <w:pStyle w:val="ListBullet"/>
      </w:pPr>
      <w:r>
        <w:rPr>
          <w:rFonts w:ascii="Calibri" w:hAnsi="Calibri"/>
        </w:rPr>
        <w:t>That set-up can wait until the channel is bigger. 2-Step Verification, advanced features, and the audience setting are on the Partner Program checklist. Do them while they are easy.</w:t>
      </w:r>
    </w:p>
    <w:p>
      <w:r>
        <w:rPr>
          <w:rFonts w:ascii="Calibri" w:hAnsi="Calibri"/>
          <w:i/>
        </w:rPr>
        <w:t xml:space="preserve">Sources: </w:t>
      </w:r>
      <w:hyperlink r:id="rId21">
        <w:r>
          <w:rPr>
            <w:rStyle w:val="Hyperlink"/>
            <w:sz w:val="22"/>
            <w:rFonts w:ascii="Calibri" w:hAnsi="Calibri"/>
          </w:rPr>
          <w:t xml:space="preserve">YouTube Partner Program eligibility</w:t>
        </w:r>
      </w:hyperlink>
      <w:r>
        <w:rPr>
          <w:rFonts w:ascii="Calibri" w:hAnsi="Calibri"/>
          <w:i/>
        </w:rPr>
        <w:t xml:space="preserve"> (no revenue share below the gate, inactivity rule). </w:t>
      </w:r>
      <w:hyperlink r:id="rId24">
        <w:r>
          <w:rPr>
            <w:rStyle w:val="Hyperlink"/>
            <w:sz w:val="22"/>
            <w:rFonts w:ascii="Calibri" w:hAnsi="Calibri"/>
          </w:rPr>
          <w:t xml:space="preserve">Monetization overview</w:t>
        </w:r>
      </w:hyperlink>
      <w:r>
        <w:rPr>
          <w:rFonts w:ascii="Calibri" w:hAnsi="Calibri"/>
          <w:i/>
        </w:rPr>
        <w:t xml:space="preserve"> and </w:t>
      </w:r>
      <w:hyperlink r:id="rId25">
        <w:r>
          <w:rPr>
            <w:rStyle w:val="Hyperlink"/>
            <w:sz w:val="22"/>
            <w:rFonts w:ascii="Calibri" w:hAnsi="Calibri"/>
          </w:rPr>
          <w:t xml:space="preserve">how to earn money on YouTube</w:t>
        </w:r>
      </w:hyperlink>
      <w:r>
        <w:rPr>
          <w:rFonts w:ascii="Calibri" w:hAnsi="Calibri"/>
          <w:i/>
        </w:rPr>
        <w:t xml:space="preserve"> (features by tier). </w:t>
      </w:r>
      <w:hyperlink r:id="rId16">
        <w:r>
          <w:rPr>
            <w:rStyle w:val="Hyperlink"/>
            <w:sz w:val="22"/>
            <w:rFonts w:ascii="Calibri" w:hAnsi="Calibri"/>
          </w:rPr>
          <w:t xml:space="preserve">Changes to the YouTube Partner Program</w:t>
        </w:r>
      </w:hyperlink>
      <w:r>
        <w:rPr>
          <w:rFonts w:ascii="Calibri" w:hAnsi="Calibri"/>
          <w:i/>
        </w:rPr>
        <w:t xml:space="preserve"> (2027 thresholds and Shorts floor). </w:t>
      </w:r>
      <w:hyperlink r:id="rId26">
        <w:r>
          <w:rPr>
            <w:rStyle w:val="Hyperlink"/>
            <w:sz w:val="22"/>
            <w:rFonts w:ascii="Calibri" w:hAnsi="Calibri"/>
          </w:rPr>
          <w:t xml:space="preserve">Ad revenue analytics</w:t>
        </w:r>
      </w:hyperlink>
      <w:r>
        <w:rPr>
          <w:rFonts w:ascii="Calibri" w:hAnsi="Calibri"/>
          <w:i/>
        </w:rPr>
        <w:t xml:space="preserve"> (why advertiser prices vary). </w:t>
      </w:r>
      <w:hyperlink r:id="rId22">
        <w:r>
          <w:rPr>
            <w:rStyle w:val="Hyperlink"/>
            <w:sz w:val="22"/>
            <w:rFonts w:ascii="Calibri" w:hAnsi="Calibri"/>
          </w:rPr>
          <w:t xml:space="preserve">Sharing links</w:t>
        </w:r>
      </w:hyperlink>
      <w:r>
        <w:rPr>
          <w:rFonts w:ascii="Calibri" w:hAnsi="Calibri"/>
          <w:i/>
        </w:rPr>
        <w:t xml:space="preserve"> (clickable links, advanced features). </w:t>
      </w:r>
      <w:hyperlink r:id="rId23">
        <w:r>
          <w:rPr>
            <w:rStyle w:val="Hyperlink"/>
            <w:sz w:val="22"/>
            <w:rFonts w:ascii="Calibri" w:hAnsi="Calibri"/>
          </w:rPr>
          <w:t xml:space="preserve">Posts</w:t>
        </w:r>
      </w:hyperlink>
      <w:r>
        <w:rPr>
          <w:rFonts w:ascii="Calibri" w:hAnsi="Calibri"/>
          <w:i/>
        </w:rPr>
        <w:t xml:space="preserve">. </w:t>
      </w:r>
      <w:hyperlink r:id="rId27">
        <w:r>
          <w:rPr>
            <w:rStyle w:val="Hyperlink"/>
            <w:sz w:val="22"/>
            <w:rFonts w:ascii="Calibri" w:hAnsi="Calibri"/>
          </w:rPr>
          <w:t xml:space="preserve">Creator Partnerships</w:t>
        </w:r>
      </w:hyperlink>
      <w:r>
        <w:rPr>
          <w:rFonts w:ascii="Calibri" w:hAnsi="Calibri"/>
          <w:i/>
        </w:rPr>
        <w:t xml:space="preserve">. </w:t>
      </w:r>
      <w:hyperlink r:id="rId28">
        <w:r>
          <w:rPr>
            <w:rStyle w:val="Hyperlink"/>
            <w:sz w:val="22"/>
            <w:rFonts w:ascii="Calibri" w:hAnsi="Calibri"/>
          </w:rPr>
          <w:t xml:space="preserve">Shopping expansion to 500 subscribers</w:t>
        </w:r>
      </w:hyperlink>
      <w:r>
        <w:rPr>
          <w:rFonts w:ascii="Calibri" w:hAnsi="Calibri"/>
          <w:i/>
        </w:rPr>
        <w:t>. Checked October 2026.</w:t>
      </w:r>
    </w:p>
    <w:p>
      <w:pPr>
        <w:sectPr>
          <w:headerReference w:type="default" r:id="rId19"/>
          <w:footerReference w:type="default" r:id="rId20"/>
          <w:pgSz w:w="10080" w:h="14400"/>
          <w:pgMar w:top="1008" w:right="1008" w:bottom="1008" w:left="1008" w:header="504" w:footer="504" w:gutter="0"/>
          <w:cols w:space="720"/>
          <w:titlePg/>
          <w:docGrid w:linePitch="360"/>
        </w:sectPr>
      </w:pPr>
    </w:p>
    <w:p>
      <w:bookmarkStart w:id="15" w:name="toc14"/>
      <w:pPr>
        <w:pStyle w:val="Heading1"/>
      </w:pPr>
      <w:r>
        <w:t>2 The Click Is the Whole Business</w:t>
      </w:r>
      <w:bookmarkEnd w:id="15"/>
    </w:p>
    <w:p>
      <w:r>
        <w:rPr>
          <w:rFonts w:ascii="Calibri" w:hAnsi="Calibri"/>
          <w:i/>
        </w:rPr>
        <w:t>What a thumbnail, a title, and ninety seconds of metadata decide before a single second of the video has played — and the words that quietly cost you money.</w:t>
      </w:r>
    </w:p>
    <w:p>
      <w:r>
        <w:rPr>
          <w:rFonts w:ascii="Calibri" w:hAnsi="Calibri"/>
          <w:i/>
        </w:rPr>
        <w:t>Layer: Start now. Workbook: the title and opening lines of the video-job sheet (chapter 15, §III).</w:t>
      </w:r>
    </w:p>
    <w:p>
      <w:r>
        <w:rPr>
          <w:rFonts w:ascii="Calibri" w:hAnsi="Calibri"/>
        </w:rPr>
        <w:t>Nobody watches a video because it is good. They watch because a thumbnail and a title won a contest that lasted under a second. If the video loses that contest, nobody finds out it was good. This chapter is about winning it honestly. A few facts decide whether the win holds: a character limit, a category of words, a caption file. You can check each one in the upload form.</w:t>
      </w:r>
    </w:p>
    <w:p>
      <w:r>
        <w:rPr>
          <w:rFonts w:ascii="Calibri" w:hAnsi="Calibri"/>
        </w:rPr>
        <w:t>Every count the Partner Program asks for starts here. An impression that never becomes a view adds no watch hours and no subscribers. The title and the thumbnail are how the viewer from chapter 1 recognizes their own problem and clicks. Packaging for nobody in particular gets clicks from nobody in particular.</w:t>
      </w:r>
    </w:p>
    <w:p>
      <w:bookmarkStart w:id="16" w:name="toc15"/>
      <w:pPr>
        <w:pStyle w:val="Heading2"/>
      </w:pPr>
      <w:r>
        <w:t>I. The title: one keyword, one benefit, one hook</w:t>
      </w:r>
      <w:bookmarkEnd w:id="16"/>
    </w:p>
    <w:p>
      <w:r>
        <w:rPr>
          <w:rFonts w:ascii="Calibri" w:hAnsi="Calibri"/>
        </w:rPr>
        <w:t>Official rule: a title has 100 characters, and every one counts — letters, numbers, commas, spaces, hyphens.</w:t>
      </w:r>
    </w:p>
    <w:p>
      <w:r>
        <w:rPr>
          <w:rFonts w:ascii="Calibri" w:hAnsi="Calibri"/>
        </w:rPr>
        <w:t>Author recommendation: build it in three parts, in this order.</w:t>
      </w:r>
    </w:p>
    <w:p>
      <w:pPr>
        <w:pStyle w:val="ListNumber"/>
        <w:numPr>
          <w:ilvl w:val="0"/>
          <w:numId w:val="10"/>
        </w:numPr>
      </w:pPr>
      <w:r>
        <w:rPr>
          <w:rFonts w:ascii="Calibri" w:hAnsi="Calibri"/>
          <w:b/>
        </w:rPr>
        <w:t>The keyword</w:t>
      </w:r>
      <w:r>
        <w:rPr>
          <w:rFonts w:ascii="Calibri" w:hAnsi="Calibri"/>
        </w:rPr>
        <w:t xml:space="preserve"> — the exact phrase a stranger would type into the search bar, not a clever paraphrase of it.</w:t>
      </w:r>
    </w:p>
    <w:p>
      <w:pPr>
        <w:pStyle w:val="ListNumber"/>
        <w:numPr>
          <w:ilvl w:val="0"/>
          <w:numId w:val="10"/>
        </w:numPr>
      </w:pPr>
      <w:r>
        <w:rPr>
          <w:rFonts w:ascii="Calibri" w:hAnsi="Calibri"/>
          <w:b/>
        </w:rPr>
        <w:t>The benefit</w:t>
      </w:r>
      <w:r>
        <w:rPr>
          <w:rFonts w:ascii="Calibri" w:hAnsi="Calibri"/>
        </w:rPr>
        <w:t xml:space="preserve"> — what the viewer walks away with, stated plainly.</w:t>
      </w:r>
    </w:p>
    <w:p>
      <w:pPr>
        <w:pStyle w:val="ListNumber"/>
        <w:numPr>
          <w:ilvl w:val="0"/>
          <w:numId w:val="10"/>
        </w:numPr>
      </w:pPr>
      <w:r>
        <w:rPr>
          <w:rFonts w:ascii="Calibri" w:hAnsi="Calibri"/>
          <w:b/>
        </w:rPr>
        <w:t>The hook</w:t>
      </w:r>
      <w:r>
        <w:rPr>
          <w:rFonts w:ascii="Calibri" w:hAnsi="Calibri"/>
        </w:rPr>
        <w:t xml:space="preserve"> — the one detail that makes this version worth clicking over the other nine.</w:t>
      </w:r>
    </w:p>
    <w:p>
      <w:r>
        <w:rPr>
          <w:rFonts w:ascii="Calibri" w:hAnsi="Calibri"/>
        </w:rPr>
        <w:t>Filled in, as a pattern: keyword, price a bathroom repair; benefit, the quote matches the work; hook, line by line. Title: “Price a bathroom repair so the quote matches the work, line by line.” That is 13 words and 68 characters. Chapters 5 and 15 reuse this same illustration, so the book does not collect sample niches.</w:t>
      </w:r>
    </w:p>
    <w:p>
      <w:r>
        <w:rPr>
          <w:rFonts w:ascii="Calibri" w:hAnsi="Calibri"/>
        </w:rPr>
        <w:t xml:space="preserve">Documented platform guidance: </w:t>
      </w:r>
      <w:hyperlink r:id="rId31">
        <w:r>
          <w:rPr>
            <w:rStyle w:val="Hyperlink"/>
            <w:sz w:val="22"/>
            <w:rFonts w:ascii="Calibri" w:hAnsi="Calibri"/>
          </w:rPr>
          <w:t xml:space="preserve">YouTube’s title tips</w:t>
        </w:r>
      </w:hyperlink>
      <w:r>
        <w:rPr>
          <w:rFonts w:ascii="Calibri" w:hAnsi="Calibri"/>
        </w:rPr>
        <w:t xml:space="preserve"> say viewers may see only part of a title, so the most important words go near the beginning, and that an inaccurate title makes people stop watching, which can hurt discoverability. Creator heuristic: a title that leads with the hook and pushes the viewer’s phrase to the end risks being cut off before the phrase appears, and a searcher may not recognize it as the answer. When the two goals conflict, put the viewer’s phrase first.</w:t>
      </w:r>
    </w:p>
    <w:p>
      <w:r>
        <w:rPr>
          <w:rFonts w:ascii="Calibri" w:hAnsi="Calibri"/>
        </w:rPr>
        <w:t>The thumbnail is the other half of the decision. The same page says viewers usually see the thumbnail and title first, and that 90% of the best-performing videos use a custom thumbnail. That is YouTube’s observation about videos that already performed, not proof that a custom image causes performance. The picture is shown small, on a phone: one subject, large in the frame, and few words, in a font still readable at that size. YouTube says color and composition can catch the eye, and too much of either overwhelms it. Shrink the image to phone size before you upload. If you cannot tell what it is, remove something.</w:t>
      </w:r>
    </w:p>
    <w:p>
      <w:r>
        <w:rPr>
          <w:rFonts w:ascii="Calibri" w:hAnsi="Calibri"/>
        </w:rPr>
        <w:t xml:space="preserve">The thumbnail does not repeat the title. The title carries the phrase. The picture shows the result or the problem. Neither may promise what the video does not deliver. Official rule: where Studio offers a </w:t>
      </w:r>
      <w:hyperlink r:id="rId32">
        <w:r>
          <w:rPr>
            <w:rStyle w:val="Hyperlink"/>
            <w:sz w:val="22"/>
            <w:rFonts w:ascii="Calibri" w:hAnsi="Calibri"/>
          </w:rPr>
          <w:t xml:space="preserve">title-and-thumbnail test</w:t>
        </w:r>
      </w:hyperlink>
      <w:r>
        <w:rPr>
          <w:rFonts w:ascii="Calibri" w:hAnsi="Calibri"/>
        </w:rPr>
        <w:t>, YouTube keeps the version with the highest watch time, not the one with the most clicks.</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MrBeast’s thumbnail team has described testing as many as fifty thumbnails for a single video before one goes live. In one test the team has talked about publicly, it compared a closed-mouth expression against an open-mouth one across roughly thirty videos; the closed-mouth version won on watch time nearly every time, a small difference per video that held up because it repeated thirty times in a row. The team also points to a simpler habit: putting the same recognizable face in every thumbnail, a practice it started in 2019, specifically to build the kind of trust that lets a subscriber click without reading the title first. Both are tests of what keeps people watching, not just what gets the click.</w:t>
            </w:r>
          </w:p>
        </w:tc>
      </w:tr>
    </w:tbl>
    <w:p/>
    <w:p>
      <w:bookmarkStart w:id="17" w:name="toc16"/>
      <w:pPr>
        <w:pStyle w:val="Heading2"/>
      </w:pPr>
      <w:r>
        <w:t>II. Tags and description: what the form limits</w:t>
      </w:r>
      <w:bookmarkEnd w:id="17"/>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Field</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Character limit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that means in practice</w:t>
            </w:r>
          </w:p>
        </w:tc>
      </w:tr>
      <w:tr>
        <w:tc>
          <w:tcPr>
            <w:tcW w:type="dxa" w:w="2688"/>
            <w:tcW w:w="2160" w:type="dxa"/>
          </w:tcPr>
          <w:p>
            <w:pPr>
              <w:spacing w:after="40" w:before="40"/>
            </w:pPr>
            <w:r>
              <w:rPr>
                <w:rFonts w:ascii="Calibri" w:hAnsi="Calibri"/>
                <w:sz w:val="21"/>
              </w:rPr>
            </w:r>
            <w:r>
              <w:rPr>
                <w:rFonts w:ascii="Calibri" w:hAnsi="Calibri"/>
                <w:sz w:val="21"/>
              </w:rPr>
              <w:t>Title</w:t>
            </w:r>
          </w:p>
        </w:tc>
        <w:tc>
          <w:tcPr>
            <w:tcW w:type="dxa" w:w="2688"/>
            <w:tcW w:w="2160" w:type="dxa"/>
          </w:tcPr>
          <w:p>
            <w:pPr>
              <w:spacing w:after="40" w:before="40"/>
            </w:pPr>
            <w:r>
              <w:rPr>
                <w:rFonts w:ascii="Calibri" w:hAnsi="Calibri"/>
                <w:sz w:val="21"/>
              </w:rPr>
            </w:r>
            <w:r>
              <w:rPr>
                <w:rFonts w:ascii="Calibri" w:hAnsi="Calibri"/>
                <w:sz w:val="21"/>
              </w:rPr>
              <w:t>100</w:t>
            </w:r>
          </w:p>
        </w:tc>
        <w:tc>
          <w:tcPr>
            <w:tcW w:type="dxa" w:w="2688"/>
            <w:tcW w:w="3744" w:type="dxa"/>
          </w:tcPr>
          <w:p>
            <w:pPr>
              <w:spacing w:after="40" w:before="40"/>
            </w:pPr>
            <w:r>
              <w:rPr>
                <w:rFonts w:ascii="Calibri" w:hAnsi="Calibri"/>
                <w:sz w:val="21"/>
              </w:rPr>
            </w:r>
            <w:r>
              <w:rPr>
                <w:rFonts w:ascii="Calibri" w:hAnsi="Calibri"/>
                <w:sz w:val="21"/>
              </w:rPr>
              <w:t>Front-load the viewer’s phrase.</w:t>
            </w:r>
          </w:p>
        </w:tc>
      </w:tr>
      <w:tr>
        <w:tc>
          <w:tcPr>
            <w:tcW w:type="dxa" w:w="2688"/>
            <w:tcW w:w="2160" w:type="dxa"/>
          </w:tcPr>
          <w:p>
            <w:pPr>
              <w:spacing w:after="40" w:before="40"/>
            </w:pPr>
            <w:r>
              <w:rPr>
                <w:rFonts w:ascii="Calibri" w:hAnsi="Calibri"/>
                <w:sz w:val="21"/>
              </w:rPr>
            </w:r>
            <w:r>
              <w:rPr>
                <w:rFonts w:ascii="Calibri" w:hAnsi="Calibri"/>
                <w:sz w:val="21"/>
              </w:rPr>
              <w:t>Description</w:t>
            </w:r>
          </w:p>
        </w:tc>
        <w:tc>
          <w:tcPr>
            <w:tcW w:type="dxa" w:w="2688"/>
            <w:tcW w:w="2160" w:type="dxa"/>
          </w:tcPr>
          <w:p>
            <w:pPr>
              <w:spacing w:after="40" w:before="40"/>
            </w:pPr>
            <w:r>
              <w:rPr>
                <w:rFonts w:ascii="Calibri" w:hAnsi="Calibri"/>
                <w:sz w:val="21"/>
              </w:rPr>
            </w:r>
            <w:r>
              <w:rPr>
                <w:rFonts w:ascii="Calibri" w:hAnsi="Calibri"/>
                <w:sz w:val="21"/>
              </w:rPr>
              <w:t>5,000</w:t>
            </w:r>
          </w:p>
        </w:tc>
        <w:tc>
          <w:tcPr>
            <w:tcW w:type="dxa" w:w="2688"/>
            <w:tcW w:w="3744" w:type="dxa"/>
          </w:tcPr>
          <w:p>
            <w:pPr>
              <w:spacing w:after="40" w:before="40"/>
            </w:pPr>
            <w:r>
              <w:rPr>
                <w:rFonts w:ascii="Calibri" w:hAnsi="Calibri"/>
                <w:sz w:val="21"/>
              </w:rPr>
            </w:r>
            <w:r>
              <w:rPr>
                <w:rFonts w:ascii="Calibri" w:hAnsi="Calibri"/>
                <w:sz w:val="21"/>
              </w:rPr>
              <w:t>Only the first lines show before “more.” Write those as if they are the whole description.</w:t>
            </w:r>
          </w:p>
        </w:tc>
      </w:tr>
      <w:tr>
        <w:tc>
          <w:tcPr>
            <w:tcW w:type="dxa" w:w="2688"/>
            <w:tcW w:w="2160" w:type="dxa"/>
          </w:tcPr>
          <w:p>
            <w:pPr>
              <w:spacing w:after="40" w:before="40"/>
            </w:pPr>
            <w:r>
              <w:rPr>
                <w:rFonts w:ascii="Calibri" w:hAnsi="Calibri"/>
                <w:sz w:val="21"/>
              </w:rPr>
            </w:r>
            <w:r>
              <w:rPr>
                <w:rFonts w:ascii="Calibri" w:hAnsi="Calibri"/>
                <w:sz w:val="21"/>
              </w:rPr>
              <w:t>Tags</w:t>
            </w:r>
          </w:p>
        </w:tc>
        <w:tc>
          <w:tcPr>
            <w:tcW w:type="dxa" w:w="2688"/>
            <w:tcW w:w="2160" w:type="dxa"/>
          </w:tcPr>
          <w:p>
            <w:pPr>
              <w:spacing w:after="40" w:before="40"/>
            </w:pPr>
            <w:r>
              <w:rPr>
                <w:rFonts w:ascii="Calibri" w:hAnsi="Calibri"/>
                <w:sz w:val="21"/>
              </w:rPr>
            </w:r>
            <w:r>
              <w:rPr>
                <w:rFonts w:ascii="Calibri" w:hAnsi="Calibri"/>
                <w:sz w:val="21"/>
              </w:rPr>
              <w:t>500 total</w:t>
            </w:r>
          </w:p>
        </w:tc>
        <w:tc>
          <w:tcPr>
            <w:tcW w:type="dxa" w:w="2688"/>
            <w:tcW w:w="3744" w:type="dxa"/>
          </w:tcPr>
          <w:p>
            <w:pPr>
              <w:spacing w:after="40" w:before="40"/>
            </w:pPr>
            <w:r>
              <w:rPr>
                <w:rFonts w:ascii="Calibri" w:hAnsi="Calibri"/>
                <w:sz w:val="21"/>
              </w:rPr>
            </w:r>
            <w:r>
              <w:rPr>
                <w:rFonts w:ascii="Calibri" w:hAnsi="Calibri"/>
                <w:sz w:val="21"/>
              </w:rPr>
              <w:t>Not per tag. The whole list shares one budget, commas and spaces included.</w:t>
            </w:r>
          </w:p>
        </w:tc>
      </w:tr>
    </w:tbl>
    <w:p/>
    <w:p>
      <w:r>
        <w:rPr>
          <w:rFonts w:ascii="Calibri" w:hAnsi="Calibri"/>
        </w:rPr>
        <w:t>The description’s first lines are the only part most viewers see. Put the viewer’s phrase and the concrete benefit there. Chapters, a fuller explanation, and links come after.</w:t>
      </w:r>
    </w:p>
    <w:p>
      <w:r>
        <w:rPr>
          <w:rFonts w:ascii="Calibri" w:hAnsi="Calibri"/>
        </w:rPr>
        <w:t xml:space="preserve">Documented platform guidance: </w:t>
      </w:r>
      <w:hyperlink r:id="rId33">
        <w:r>
          <w:rPr>
            <w:rStyle w:val="Hyperlink"/>
            <w:sz w:val="22"/>
            <w:rFonts w:ascii="Calibri" w:hAnsi="Calibri"/>
          </w:rPr>
          <w:t xml:space="preserve">YouTube’s description tips</w:t>
        </w:r>
      </w:hyperlink>
      <w:r>
        <w:rPr>
          <w:rFonts w:ascii="Calibri" w:hAnsi="Calibri"/>
        </w:rPr>
        <w:t xml:space="preserve"> say to pick one or two main words that describe the video and feature them in both the title and the description, to give each video its own description, and to use the Research tab in Analytics and Google Ads Keyword Planner to find the words. A default description can carry the lines that repeat on every upload. Those go after the unique opening, not instead of it. Once a video has traffic, the search terms card in the Reach tab lists what people typed (chapter 7). If a term that brings people in is missing from the description, add it.</w:t>
      </w:r>
    </w:p>
    <w:p>
      <w:r>
        <w:rPr>
          <w:rFonts w:ascii="Calibri" w:hAnsi="Calibri"/>
        </w:rPr>
        <w:t xml:space="preserve">Documented platform guidance: </w:t>
      </w:r>
      <w:hyperlink r:id="rId34">
        <w:r>
          <w:rPr>
            <w:rStyle w:val="Hyperlink"/>
            <w:sz w:val="22"/>
            <w:rFonts w:ascii="Calibri" w:hAnsi="Calibri"/>
          </w:rPr>
          <w:t xml:space="preserve">YouTube’s recommendation page</w:t>
        </w:r>
      </w:hyperlink>
      <w:r>
        <w:rPr>
          <w:rFonts w:ascii="Calibri" w:hAnsi="Calibri"/>
        </w:rPr>
        <w:t xml:space="preserve"> says tags can help but are not essential for discovery, and are mainly used to correct common misspellings. Spend the budget on phrases a viewer would type. Do not expect tags to place a video whose title and thumbnail never named the subject.</w:t>
      </w:r>
    </w:p>
    <w:p>
      <w:bookmarkStart w:id="18" w:name="toc17"/>
      <w:pPr>
        <w:pStyle w:val="Heading2"/>
      </w:pPr>
      <w:r>
        <w:t>III. The words that cost you money</w:t>
      </w:r>
      <w:bookmarkEnd w:id="18"/>
    </w:p>
    <w:p>
      <w:r>
        <w:rPr>
          <w:rFonts w:ascii="Calibri" w:hAnsi="Calibri"/>
        </w:rPr>
        <w:t>Some words can limit a video’s earnings even when the video is calm and accurate. Official rule: YouTube’s advertiser-friendly guidelines treat sensitive subjects with caution, and a video can earn limited ads or none (chapter 10, §V). YouTube publishes the categories. It does not publish an exact word list.</w:t>
      </w:r>
    </w:p>
    <w:p>
      <w:r>
        <w:rPr>
          <w:rFonts w:ascii="Calibri" w:hAnsi="Calibri"/>
        </w:rPr>
        <w:t>Creator heuristic: words for desperation, crisis, or hopelessness are the ones creators most often report tripping that category, whatever the video is about. Keep the feeling, and name the searchable version of the problem. A fitness video can say “stuck at the same weight for six months.” A money video can name the bill, the quote, or the deadline. If a tag would look at home on a crisis-hotline list, leave it out of the title, the description, and the tags. Before you title a video about personal finance, health, relationships, weight, or legal trouble, read the live guidelines.</w:t>
      </w:r>
    </w:p>
    <w:p>
      <w:bookmarkStart w:id="19" w:name="toc18"/>
      <w:pPr>
        <w:pStyle w:val="Heading2"/>
      </w:pPr>
      <w:r>
        <w:t>IV. Captions and subtitles</w:t>
      </w:r>
      <w:bookmarkEnd w:id="19"/>
    </w:p>
    <w:p>
      <w:r>
        <w:rPr>
          <w:rFonts w:ascii="Calibri" w:hAnsi="Calibri"/>
        </w:rP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r>
        <w:rPr>
          <w:rFonts w:ascii="Calibri" w:hAnsi="Calibri"/>
        </w:rPr>
        <w:t xml:space="preserve">Viewers control closed captions with the </w:t>
      </w:r>
      <w:r>
        <w:rPr>
          <w:rFonts w:ascii="Calibri" w:hAnsi="Calibri"/>
          <w:b/>
        </w:rPr>
        <w:t>CC</w:t>
      </w:r>
      <w:r>
        <w:rPr>
          <w:rFonts w:ascii="Calibri" w:hAnsi="Calibri"/>
        </w:rPr>
        <w:t xml:space="preserve"> button, a keyboard shortcut, or an account setting. </w:t>
      </w:r>
      <w:r>
        <w:rPr>
          <w:rFonts w:ascii="Calibri" w:hAnsi="Calibri"/>
          <w:b/>
        </w:rPr>
        <w:t>Burned-in</w:t>
      </w:r>
      <w:r>
        <w:rPr>
          <w:rFonts w:ascii="Calibri" w:hAnsi="Calibri"/>
        </w:rPr>
        <w:t xml:space="preserve"> captions are part of the picture and stay on. They are a different choice.</w:t>
      </w:r>
    </w:p>
    <w:p>
      <w:r>
        <w:rPr>
          <w:rFonts w:ascii="Calibri" w:hAnsi="Calibri"/>
        </w:rPr>
        <w:t>Ways to add closed captions, from most accurate to least:</w:t>
      </w:r>
    </w:p>
    <w:p>
      <w:pPr>
        <w:pStyle w:val="ListBullet"/>
      </w:pPr>
      <w:r>
        <w:rPr>
          <w:rFonts w:ascii="Calibri" w:hAnsi="Calibri"/>
          <w:b/>
        </w:rPr>
        <w:t>Upload a caption file</w:t>
      </w:r>
      <w:r>
        <w:rPr>
          <w:rFonts w:ascii="Calibri" w:hAnsi="Calibri"/>
        </w:rPr>
        <w:t xml:space="preserve"> (</w:t>
      </w:r>
      <w:r>
        <w:rPr>
          <w:rFonts w:ascii="Calibri" w:hAnsi="Calibri"/>
        </w:rPr>
        <w:t>.srt</w:t>
      </w:r>
      <w:r>
        <w:rPr>
          <w:rFonts w:ascii="Calibri" w:hAnsi="Calibri"/>
        </w:rPr>
        <w:t xml:space="preserve">, </w:t>
      </w:r>
      <w:r>
        <w:rPr>
          <w:rFonts w:ascii="Calibri" w:hAnsi="Calibri"/>
        </w:rPr>
        <w:t>.vtt</w:t>
      </w:r>
      <w:r>
        <w:rPr>
          <w:rFonts w:ascii="Calibri" w:hAnsi="Calibri"/>
        </w:rPr>
        <w:t xml:space="preserve">, </w:t>
      </w:r>
      <w:r>
        <w:rPr>
          <w:rFonts w:ascii="Calibri" w:hAnsi="Calibri"/>
        </w:rPr>
        <w:t>.sbv</w:t>
      </w:r>
      <w:r>
        <w:rPr>
          <w:rFonts w:ascii="Calibri" w:hAnsi="Calibri"/>
        </w:rPr>
        <w:t>). YouTube’s supported-formats page lists those among others, in plain UTF-8. For anything scripted, your script is most of the file.</w:t>
      </w:r>
    </w:p>
    <w:p>
      <w:pPr>
        <w:pStyle w:val="ListBullet"/>
      </w:pPr>
      <w:r>
        <w:rPr>
          <w:rFonts w:ascii="Calibri" w:hAnsi="Calibri"/>
          <w:b/>
        </w:rPr>
        <w:t>Auto-sync a transcript</w:t>
      </w:r>
      <w:r>
        <w:rPr>
          <w:rFonts w:ascii="Calibri" w:hAnsi="Calibri"/>
        </w:rPr>
        <w:t xml:space="preserve"> you paste in. You supply the words, YouTube supplies the timing.</w:t>
      </w:r>
    </w:p>
    <w:p>
      <w:pPr>
        <w:pStyle w:val="ListBullet"/>
      </w:pPr>
      <w:r>
        <w:rPr>
          <w:rFonts w:ascii="Calibri" w:hAnsi="Calibri"/>
          <w:b/>
        </w:rPr>
        <w:t>Edit the automatic captions.</w:t>
      </w:r>
      <w:r>
        <w:rPr>
          <w:rFonts w:ascii="Calibri" w:hAnsi="Calibri"/>
        </w:rPr>
        <w:t xml:space="preserve"> Official guidance: YouTube says automatic captions can misrepresent speech because of mispronunciations, accents, dialects, or background noise, and that you should always review and edit them.</w:t>
      </w:r>
    </w:p>
    <w:p>
      <w:r>
        <w:rPr>
          <w:rFonts w:ascii="Calibri" w:hAnsi="Calibri"/>
        </w:rPr>
        <w:t>Publish a caption track once it is accurate. An uncorrected transcript full of misheard names is worse for a viewer than none.</w:t>
      </w:r>
    </w:p>
    <w:p>
      <w:bookmarkStart w:id="20" w:name="toc19"/>
      <w:pPr>
        <w:pStyle w:val="Heading2"/>
      </w:pPr>
      <w:r>
        <w:t>V. Retention: what YouTube publishes, and what it does not</w:t>
      </w:r>
      <w:bookmarkEnd w:id="20"/>
    </w:p>
    <w:p>
      <w:r>
        <w:rPr>
          <w:rFonts w:ascii="Calibri" w:hAnsi="Calibri"/>
        </w:rPr>
        <w:t xml:space="preserve">Studio publishes one retention measure, and it is not a ranking formula. In a video’s audience-retention report, the intro line is the percentage still watching after the first 30 seconds. The report usually takes one to two days to appear. Documented platform guidance: </w:t>
      </w:r>
      <w:hyperlink r:id="rId35">
        <w:r>
          <w:rPr>
            <w:rStyle w:val="Hyperlink"/>
            <w:sz w:val="22"/>
            <w:rFonts w:ascii="Calibri" w:hAnsi="Calibri"/>
          </w:rPr>
          <w:t xml:space="preserve">YouTube’s retention page</w:t>
        </w:r>
      </w:hyperlink>
      <w:r>
        <w:rPr>
          <w:rFonts w:ascii="Calibri" w:hAnsi="Calibri"/>
        </w:rPr>
        <w:t xml:space="preserve"> says a high intro percentage can mean the first 30 seconds matched what the thumbnail and title promised. Studio compares the intro with your own recent videos of similar length. That comparison is not a published cutoff for being recommended.</w:t>
      </w:r>
    </w:p>
    <w:p>
      <w:r>
        <w:rPr>
          <w:rFonts w:ascii="Calibri" w:hAnsi="Calibri"/>
        </w:rPr>
        <w:t xml:space="preserve">Documented platform guidance: </w:t>
      </w:r>
      <w:hyperlink r:id="rId36">
        <w:r>
          <w:rPr>
            <w:rStyle w:val="Hyperlink"/>
            <w:sz w:val="22"/>
            <w:rFonts w:ascii="Calibri" w:hAnsi="Calibri"/>
          </w:rPr>
          <w:t xml:space="preserve">YouTube’s recommendation-system page</w:t>
        </w:r>
      </w:hyperlink>
      <w:r>
        <w:rPr>
          <w:rFonts w:ascii="Calibri" w:hAnsi="Calibri"/>
        </w:rPr>
        <w:t xml:space="preserve"> states two goals — help each viewer find videos they want, and maximize long-term satisfaction — and lists what the system learns from: what people watched, ignored, or dismissed, how much of a video they watched, searches, likes, comments, shares, surveys, subscriptions, and what similar viewers enjoyed. It tells creators to ask “Does my audience like this?” rather than whether the algorithm does. The same page says publish time is not known to affect a video’s long-term performance, except for a premiere or a live stream, that consistent quality beats upload frequency, and that the algorithm does not penalize creators for taking breaks. It also recommends a consistent title and thumbnail style.</w:t>
      </w:r>
    </w:p>
    <w:p>
      <w:bookmarkStart w:id="21" w:name="toc20"/>
      <w:pPr>
        <w:pStyle w:val="Heading2"/>
      </w:pPr>
      <w:r>
        <w:t>VI. Shorts and long videos together</w:t>
      </w:r>
      <w:bookmarkEnd w:id="21"/>
    </w:p>
    <w:p>
      <w:r>
        <w:rPr>
          <w:rFonts w:ascii="Calibri" w:hAnsi="Calibri"/>
        </w:rPr>
        <w:t>A Short can find a new viewer. The long video is where they can stay, and official rule: only long-form time fills the watch-hour bar (chapter 9). A Short that never points at a long video ends there.</w:t>
      </w:r>
    </w:p>
    <w:p>
      <w:r>
        <w:rPr>
          <w:rFonts w:ascii="Calibri" w:hAnsi="Calibri"/>
        </w:rPr>
        <w:t>Connect them in two ways. Set the long video as the Short’s related video, and say the destination out loud inside the Short. Official rule: a Short’s description and comments are not clickable, including a pinned comment (</w:t>
      </w:r>
      <w:hyperlink r:id="rId22">
        <w:r>
          <w:rPr>
            <w:rStyle w:val="Hyperlink"/>
            <w:sz w:val="22"/>
            <w:rFonts w:ascii="Calibri" w:hAnsi="Calibri"/>
          </w:rPr>
          <w:t xml:space="preserve">sharing-links page</w:t>
        </w:r>
      </w:hyperlink>
      <w:r>
        <w:rPr>
          <w:rFonts w:ascii="Calibri" w:hAnsi="Calibri"/>
        </w:rPr>
        <w:t>).</w:t>
      </w:r>
    </w:p>
    <w:p>
      <w:r>
        <w:rPr>
          <w:rFonts w:ascii="Calibri" w:hAnsi="Calibri"/>
        </w:rPr>
        <w:t xml:space="preserve">Documented platform guidance: </w:t>
      </w:r>
      <w:hyperlink r:id="rId37">
        <w:r>
          <w:rPr>
            <w:rStyle w:val="Hyperlink"/>
            <w:sz w:val="22"/>
            <w:rFonts w:ascii="Calibri" w:hAnsi="Calibri"/>
          </w:rPr>
          <w:t xml:space="preserve">YouTube’s discovery FAQ</w:t>
        </w:r>
      </w:hyperlink>
      <w:r>
        <w:rPr>
          <w:rFonts w:ascii="Calibri" w:hAnsi="Calibri"/>
        </w:rPr>
        <w:t xml:space="preserve"> says the system has no opinion about what type of video you make and does not favor a format. Search still cares whether the title matches what was typed. “You need to see this” is not a search.</w:t>
      </w:r>
    </w:p>
    <w:p>
      <w:r>
        <w:rPr>
          <w:rFonts w:ascii="Calibri" w:hAnsi="Calibri"/>
        </w:rPr>
        <w:t>In Analytics, the Content tab’s Shorts view shows how often a Short was shown, how viewers found it, and your top Shorts (</w:t>
      </w:r>
      <w:hyperlink r:id="rId38">
        <w:r>
          <w:rPr>
            <w:rStyle w:val="Hyperlink"/>
            <w:sz w:val="22"/>
            <w:rFonts w:ascii="Calibri" w:hAnsi="Calibri"/>
          </w:rPr>
          <w:t xml:space="preserve">Shorts analytics tips</w:t>
        </w:r>
      </w:hyperlink>
      <w:r>
        <w:rPr>
          <w:rFonts w:ascii="Calibri" w:hAnsi="Calibri"/>
        </w:rPr>
        <w:t>). A Short that held people is a candidate for the next long video, and the reverse.</w:t>
      </w:r>
    </w:p>
    <w:p>
      <w:r>
        <w:rPr>
          <w:rFonts w:ascii="Calibri" w:hAnsi="Calibri"/>
        </w:rPr>
        <w:t xml:space="preserve">If several videos answer the same viewer’s next questions, make them a </w:t>
      </w:r>
      <w:hyperlink r:id="rId39">
        <w:r>
          <w:rPr>
            <w:rStyle w:val="Hyperlink"/>
            <w:sz w:val="22"/>
            <w:rFonts w:ascii="Calibri" w:hAnsi="Calibri"/>
          </w:rPr>
          <w:t xml:space="preserve">series playlist</w:t>
        </w:r>
      </w:hyperlink>
      <w:r>
        <w:rPr>
          <w:rFonts w:ascii="Calibri" w:hAnsi="Calibri"/>
        </w:rPr>
        <w:t>. Official rule: the account must be verified, a video can sit in only one series playlist, and the videos must be yours. On a computer, turn on “Set as official series for this playlist.”</w:t>
      </w:r>
    </w:p>
    <w:p>
      <w:r>
        <w:rPr>
          <w:rFonts w:ascii="Calibri" w:hAnsi="Calibri"/>
        </w:rPr>
        <w:t>How many videos, and which: the eight jobs in chapter 5. Four of them must be long videos.</w:t>
      </w:r>
    </w:p>
    <w:p>
      <w:r>
        <w:rPr>
          <w:rFonts w:ascii="Calibri" w:hAnsi="Calibri"/>
          <w:i/>
        </w:rPr>
        <w:t>In short:</w:t>
      </w:r>
      <w:r>
        <w:rPr>
          <w:rFonts w:ascii="Calibri" w:hAnsi="Calibri"/>
        </w:rPr>
        <w:t xml:space="preserve"> Put the viewer’s phrase first in the title and in the first lines of the description, make the thumbnail readable on a phone, caption what you say, and connect every Short to a long video.</w:t>
      </w:r>
    </w:p>
    <w:p>
      <w:bookmarkStart w:id="22" w:name="toc21"/>
      <w:pPr>
        <w:pStyle w:val="Heading2"/>
      </w:pPr>
      <w:r>
        <w:t>VII. Claims that do not survive an upload form</w:t>
      </w:r>
      <w:bookmarkEnd w:id="22"/>
    </w:p>
    <w:p>
      <w:pPr>
        <w:pStyle w:val="ListBullet"/>
      </w:pPr>
      <w:r>
        <w:rPr>
          <w:rFonts w:ascii="Calibri" w:hAnsi="Calibri"/>
        </w:rPr>
        <w:t>That tags place the video. YouTube says they are not essential for discovery.</w:t>
      </w:r>
    </w:p>
    <w:p>
      <w:pPr>
        <w:pStyle w:val="ListBullet"/>
      </w:pPr>
      <w:r>
        <w:rPr>
          <w:rFonts w:ascii="Calibri" w:hAnsi="Calibri"/>
        </w:rPr>
        <w:t>That the thumbnail’s job is the highest click rate. YouTube’s own test keeps the version with the highest watch time.</w:t>
      </w:r>
    </w:p>
    <w:p>
      <w:pPr>
        <w:pStyle w:val="ListBullet"/>
      </w:pPr>
      <w:r>
        <w:rPr>
          <w:rFonts w:ascii="Calibri" w:hAnsi="Calibri"/>
        </w:rPr>
        <w:t>That a specific retention percentage is a ranking rule. Studio’s intro comparison is against your own recent videos.</w:t>
      </w:r>
    </w:p>
    <w:p>
      <w:pPr>
        <w:pStyle w:val="ListBullet"/>
      </w:pPr>
      <w:r>
        <w:rPr>
          <w:rFonts w:ascii="Calibri" w:hAnsi="Calibri"/>
        </w:rPr>
        <w:t>That posting every day is the growth plan. YouTube says quality beats frequency and breaks are not penalized.</w:t>
      </w:r>
    </w:p>
    <w:p>
      <w:pPr>
        <w:pStyle w:val="ListBullet"/>
      </w:pPr>
      <w:r>
        <w:rPr>
          <w:rFonts w:ascii="Calibri" w:hAnsi="Calibri"/>
        </w:rPr>
        <w:t>That the hour you press publish is the strategy. YouTube says it is not known to change long-term views, except for premieres and live streams.</w:t>
      </w:r>
    </w:p>
    <w:p>
      <w:r>
        <w:rPr>
          <w:rFonts w:ascii="Calibri" w:hAnsi="Calibri"/>
          <w:i/>
        </w:rPr>
        <w:t xml:space="preserve">Sources: The MrBeast thumbnail case study is drawn from a YouTube-produced interview with the channel’s thumbnail designer, as reported by </w:t>
      </w:r>
      <w:hyperlink r:id="rId40">
        <w:r>
          <w:rPr>
            <w:rStyle w:val="Hyperlink"/>
            <w:sz w:val="22"/>
            <w:rFonts w:ascii="Calibri" w:hAnsi="Calibri"/>
          </w:rPr>
          <w:t xml:space="preserve">Social Media Today</w:t>
        </w:r>
      </w:hyperlink>
      <w:r>
        <w:rPr>
          <w:rFonts w:ascii="Calibri" w:hAnsi="Calibri"/>
          <w:i/>
        </w:rPr>
        <w:t xml:space="preserve"> and corroborated by independent coverage of the same interview; this book could not fetch the original interview video directly, so the specific wording is treated as the verification standard actually met — a quote repeated consistently across independent reporting, not a verbatim transcript pulled by this book. </w:t>
      </w:r>
      <w:hyperlink r:id="rId31">
        <w:r>
          <w:rPr>
            <w:rStyle w:val="Hyperlink"/>
            <w:sz w:val="22"/>
            <w:rFonts w:ascii="Calibri" w:hAnsi="Calibri"/>
          </w:rPr>
          <w:t xml:space="preserve">Title and thumbnail tips</w:t>
        </w:r>
      </w:hyperlink>
      <w:r>
        <w:rPr>
          <w:rFonts w:ascii="Calibri" w:hAnsi="Calibri"/>
          <w:i/>
        </w:rPr>
        <w:t xml:space="preserve">, </w:t>
      </w:r>
      <w:hyperlink r:id="rId32">
        <w:r>
          <w:rPr>
            <w:rStyle w:val="Hyperlink"/>
            <w:sz w:val="22"/>
            <w:rFonts w:ascii="Calibri" w:hAnsi="Calibri"/>
          </w:rPr>
          <w:t xml:space="preserve">title-and-thumbnail test</w:t>
        </w:r>
      </w:hyperlink>
      <w:r>
        <w:rPr>
          <w:rFonts w:ascii="Calibri" w:hAnsi="Calibri"/>
          <w:i/>
        </w:rPr>
        <w:t xml:space="preserve">, </w:t>
      </w:r>
      <w:hyperlink r:id="rId33">
        <w:r>
          <w:rPr>
            <w:rStyle w:val="Hyperlink"/>
            <w:sz w:val="22"/>
            <w:rFonts w:ascii="Calibri" w:hAnsi="Calibri"/>
          </w:rPr>
          <w:t xml:space="preserve">description tips</w:t>
        </w:r>
      </w:hyperlink>
      <w:r>
        <w:rPr>
          <w:rFonts w:ascii="Calibri" w:hAnsi="Calibri"/>
          <w:i/>
        </w:rPr>
        <w:t xml:space="preserve">, </w:t>
      </w:r>
      <w:hyperlink r:id="rId34">
        <w:r>
          <w:rPr>
            <w:rStyle w:val="Hyperlink"/>
            <w:sz w:val="22"/>
            <w:rFonts w:ascii="Calibri" w:hAnsi="Calibri"/>
          </w:rPr>
          <w:t xml:space="preserve">recommendation signals and tags</w:t>
        </w:r>
      </w:hyperlink>
      <w:r>
        <w:rPr>
          <w:rFonts w:ascii="Calibri" w:hAnsi="Calibri"/>
          <w:i/>
        </w:rPr>
        <w:t xml:space="preserve">, </w:t>
      </w:r>
      <w:hyperlink r:id="rId36">
        <w:r>
          <w:rPr>
            <w:rStyle w:val="Hyperlink"/>
            <w:sz w:val="22"/>
            <w:rFonts w:ascii="Calibri" w:hAnsi="Calibri"/>
          </w:rPr>
          <w:t xml:space="preserve">recommendation system</w:t>
        </w:r>
      </w:hyperlink>
      <w:r>
        <w:rPr>
          <w:rFonts w:ascii="Calibri" w:hAnsi="Calibri"/>
          <w:i/>
        </w:rPr>
        <w:t xml:space="preserve">, </w:t>
      </w:r>
      <w:hyperlink r:id="rId35">
        <w:r>
          <w:rPr>
            <w:rStyle w:val="Hyperlink"/>
            <w:sz w:val="22"/>
            <w:rFonts w:ascii="Calibri" w:hAnsi="Calibri"/>
          </w:rPr>
          <w:t xml:space="preserve">audience retention</w:t>
        </w:r>
      </w:hyperlink>
      <w:r>
        <w:rPr>
          <w:rFonts w:ascii="Calibri" w:hAnsi="Calibri"/>
          <w:i/>
        </w:rPr>
        <w:t xml:space="preserve">, </w:t>
      </w:r>
      <w:hyperlink r:id="rId37">
        <w:r>
          <w:rPr>
            <w:rStyle w:val="Hyperlink"/>
            <w:sz w:val="22"/>
            <w:rFonts w:ascii="Calibri" w:hAnsi="Calibri"/>
          </w:rPr>
          <w:t xml:space="preserve">search and discovery FAQ</w:t>
        </w:r>
      </w:hyperlink>
      <w:r>
        <w:rPr>
          <w:rFonts w:ascii="Calibri" w:hAnsi="Calibri"/>
          <w:i/>
        </w:rPr>
        <w:t xml:space="preserve">, </w:t>
      </w:r>
      <w:hyperlink r:id="rId38">
        <w:r>
          <w:rPr>
            <w:rStyle w:val="Hyperlink"/>
            <w:sz w:val="22"/>
            <w:rFonts w:ascii="Calibri" w:hAnsi="Calibri"/>
          </w:rPr>
          <w:t xml:space="preserve">Shorts analytics tips</w:t>
        </w:r>
      </w:hyperlink>
      <w:r>
        <w:rPr>
          <w:rFonts w:ascii="Calibri" w:hAnsi="Calibri"/>
          <w:i/>
        </w:rPr>
        <w:t xml:space="preserve">, </w:t>
      </w:r>
      <w:hyperlink r:id="rId39">
        <w:r>
          <w:rPr>
            <w:rStyle w:val="Hyperlink"/>
            <w:sz w:val="22"/>
            <w:rFonts w:ascii="Calibri" w:hAnsi="Calibri"/>
          </w:rPr>
          <w:t xml:space="preserve">series playlists</w:t>
        </w:r>
      </w:hyperlink>
      <w:r>
        <w:rPr>
          <w:rFonts w:ascii="Calibri" w:hAnsi="Calibri"/>
          <w:i/>
        </w:rPr>
        <w:t xml:space="preserve">, </w:t>
      </w:r>
      <w:hyperlink r:id="rId41">
        <w:r>
          <w:rPr>
            <w:rStyle w:val="Hyperlink"/>
            <w:sz w:val="22"/>
            <w:rFonts w:ascii="Calibri" w:hAnsi="Calibri"/>
          </w:rPr>
          <w:t xml:space="preserve">supported caption formats</w:t>
        </w:r>
      </w:hyperlink>
      <w:r>
        <w:rPr>
          <w:rFonts w:ascii="Calibri" w:hAnsi="Calibri"/>
          <w:i/>
        </w:rPr>
        <w:t xml:space="preserve">, </w:t>
      </w:r>
      <w:hyperlink r:id="rId42">
        <w:r>
          <w:rPr>
            <w:rStyle w:val="Hyperlink"/>
            <w:sz w:val="22"/>
            <w:rFonts w:ascii="Calibri" w:hAnsi="Calibri"/>
          </w:rPr>
          <w:t xml:space="preserve">automatic captions</w:t>
        </w:r>
      </w:hyperlink>
      <w:r>
        <w:rPr>
          <w:rFonts w:ascii="Calibri" w:hAnsi="Calibri"/>
          <w:i/>
        </w:rPr>
        <w:t xml:space="preserve">, </w:t>
      </w:r>
      <w:hyperlink r:id="rId43">
        <w:r>
          <w:rPr>
            <w:rStyle w:val="Hyperlink"/>
            <w:sz w:val="22"/>
            <w:rFonts w:ascii="Calibri" w:hAnsi="Calibri"/>
          </w:rPr>
          <w:t xml:space="preserve">advertiser-friendly guidelines</w:t>
        </w:r>
      </w:hyperlink>
      <w:r>
        <w:rPr>
          <w:rFonts w:ascii="Calibri" w:hAnsi="Calibri"/>
          <w:i/>
        </w:rPr>
        <w:t xml:space="preserve">, </w:t>
      </w:r>
      <w:hyperlink r:id="rId22">
        <w:r>
          <w:rPr>
            <w:rStyle w:val="Hyperlink"/>
            <w:sz w:val="22"/>
            <w:rFonts w:ascii="Calibri" w:hAnsi="Calibri"/>
          </w:rPr>
          <w:t xml:space="preserve">sharing links</w:t>
        </w:r>
      </w:hyperlink>
      <w:r>
        <w:rPr>
          <w:rFonts w:ascii="Calibri" w:hAnsi="Calibri"/>
          <w:i/>
        </w:rPr>
        <w:t>. Character limits are from Studio’s upload form. Checked October 2026.</w:t>
      </w:r>
    </w:p>
    <w:p>
      <w:pPr>
        <w:sectPr>
          <w:headerReference w:type="default" r:id="rId29"/>
          <w:footerReference w:type="default" r:id="rId30"/>
          <w:pgSz w:w="10080" w:h="14400"/>
          <w:pgMar w:top="1008" w:right="1008" w:bottom="1008" w:left="1008" w:header="504" w:footer="504" w:gutter="0"/>
          <w:cols w:space="720"/>
          <w:titlePg/>
          <w:docGrid w:linePitch="360"/>
        </w:sectPr>
      </w:pPr>
    </w:p>
    <w:p>
      <w:bookmarkStart w:id="23" w:name="toc22"/>
      <w:pPr>
        <w:pStyle w:val="Heading1"/>
      </w:pPr>
      <w:r>
        <w:t>3 Nobody Can Tell What It Cost</w:t>
      </w:r>
      <w:bookmarkEnd w:id="23"/>
    </w:p>
    <w:p>
      <w:r>
        <w:rPr>
          <w:rFonts w:ascii="Calibri" w:hAnsi="Calibri"/>
          <w:i/>
        </w:rPr>
        <w:t>How to choose free and near-free tools for each job — editing, footage, music, captions, screen recording — and the one habit none of them will build for you: checking what you are allowed to do with the result.</w:t>
      </w:r>
    </w:p>
    <w:p>
      <w:r>
        <w:rPr>
          <w:rFonts w:ascii="Calibri" w:hAnsi="Calibri"/>
          <w:i/>
        </w:rPr>
        <w:t>Layer: Start now. Workbook: the rights log (chapter 15, §VII), one line for everything you did not make.</w:t>
      </w:r>
    </w:p>
    <w:p>
      <w:r>
        <w:rPr>
          <w:rFonts w:ascii="Calibri" w:hAnsi="Calibri"/>
        </w:rPr>
        <w:t>A viewer who finishes your video cannot tell whether it cost four hundred dollars or four. They saw a thumbnail, the first seconds, and a finished video. The budget did not survive the upload. Every job a first channel needs has a free or near-free tool. The gap between free and paid shows up in your time, not in what the viewer sees.</w:t>
      </w:r>
    </w:p>
    <w:p>
      <w:r>
        <w:rPr>
          <w:rFonts w:ascii="Calibri" w:hAnsi="Calibri"/>
        </w:rPr>
        <w:t>The eight videos in chapter 5 have to be cheap enough to finish, and the gates in chapter 9 count a year of publishing. Make the video in front of you. The tools are how, not a second hobby of collecting apps.</w:t>
      </w:r>
    </w:p>
    <w:p>
      <w:r>
        <w:rPr>
          <w:rFonts w:ascii="Calibri" w:hAnsi="Calibri"/>
        </w:rPr>
        <w:t>Author recommendation: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pPr>
        <w:jc w:val="center"/>
      </w:pPr>
      <w:r>
        <w:drawing>
          <wp:inline xmlns:a="http://schemas.openxmlformats.org/drawingml/2006/main" xmlns:pic="http://schemas.openxmlformats.org/drawingml/2006/picture">
            <wp:extent cx="5120640" cy="2304288"/>
            <wp:docPr id="1" name="Picture 1" descr="The default stack: four steps — your voice or text-to-speech that is not a clone, one YouTube Audio Library track, one editor that exports the whole length, and footage you filmed, drew, or photographed or one licensed clip — then a side door for a generator, only when those four cannot make the shot. A banner reads: a free tool is not permission to monetize the result. Read the license page before you publish."/>
            <wp:cNvGraphicFramePr>
              <a:graphicFrameLocks noChangeAspect="1"/>
            </wp:cNvGraphicFramePr>
            <a:graphic>
              <a:graphicData uri="http://schemas.openxmlformats.org/drawingml/2006/picture">
                <pic:pic>
                  <pic:nvPicPr>
                    <pic:cNvPr id="0" name="free-production-pipeline.png"/>
                    <pic:cNvPicPr/>
                  </pic:nvPicPr>
                  <pic:blipFill>
                    <a:blip r:embed="rId46"/>
                    <a:stretch>
                      <a:fillRect/>
                    </a:stretch>
                  </pic:blipFill>
                  <pic:spPr>
                    <a:xfrm>
                      <a:off x="0" y="0"/>
                      <a:ext cx="5120640" cy="2304288"/>
                    </a:xfrm>
                    <a:prstGeom prst="rect"/>
                  </pic:spPr>
                </pic:pic>
              </a:graphicData>
            </a:graphic>
          </wp:inline>
        </w:drawing>
      </w:r>
    </w:p>
    <w:p>
      <w:r>
        <w:rPr>
          <w:rFonts w:ascii="Calibri" w:hAnsi="Calibri"/>
          <w:i/>
        </w:rPr>
        <w:t>Figure 3.1 — The four things to finish with. Generators are the side door in section VII, used when this stack cannot make the shot.</w:t>
      </w:r>
    </w:p>
    <w:p>
      <w:bookmarkStart w:id="24" w:name="toc23"/>
      <w:pPr>
        <w:pStyle w:val="Heading2"/>
      </w:pPr>
      <w:r>
        <w:t>I. Five questions for every tool</w:t>
      </w:r>
      <w:bookmarkEnd w:id="24"/>
    </w:p>
    <w:p>
      <w:r>
        <w:rPr>
          <w:rFonts w:ascii="Calibri" w:hAnsi="Calibri"/>
        </w:rPr>
        <w:t>Tool lineups change faster than anything else in this book, so this chapter gives criteria first and one or two examples second. Answer these five on the tool’s own license or terms page — not its pricing page — before a file from it goes into a video you will monetize.</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Question</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What to look for</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Why it matters</w:t>
            </w:r>
          </w:p>
        </w:tc>
      </w:tr>
      <w:tr>
        <w:tc>
          <w:tcPr>
            <w:tcW w:type="dxa" w:w="2688"/>
            <w:tcW w:w="2160" w:type="dxa"/>
          </w:tcPr>
          <w:p>
            <w:pPr>
              <w:spacing w:after="40" w:before="40"/>
            </w:pPr>
            <w:r>
              <w:rPr>
                <w:rFonts w:ascii="Calibri" w:hAnsi="Calibri"/>
                <w:sz w:val="21"/>
              </w:rPr>
            </w:r>
            <w:r>
              <w:rPr>
                <w:rFonts w:ascii="Calibri" w:hAnsi="Calibri"/>
                <w:sz w:val="21"/>
              </w:rPr>
              <w:t>Commercial rights</w:t>
            </w:r>
          </w:p>
        </w:tc>
        <w:tc>
          <w:tcPr>
            <w:tcW w:type="dxa" w:w="2688"/>
            <w:tcW w:w="2160" w:type="dxa"/>
          </w:tcPr>
          <w:p>
            <w:pPr>
              <w:spacing w:after="40" w:before="40"/>
            </w:pPr>
            <w:r>
              <w:rPr>
                <w:rFonts w:ascii="Calibri" w:hAnsi="Calibri"/>
                <w:sz w:val="21"/>
              </w:rPr>
            </w:r>
            <w:r>
              <w:rPr>
                <w:rFonts w:ascii="Calibri" w:hAnsi="Calibri"/>
                <w:sz w:val="21"/>
              </w:rPr>
              <w:t>Does the license allow use in a video that earns money?</w:t>
            </w:r>
          </w:p>
        </w:tc>
        <w:tc>
          <w:tcPr>
            <w:tcW w:type="dxa" w:w="2688"/>
            <w:tcW w:w="3744" w:type="dxa"/>
          </w:tcPr>
          <w:p>
            <w:pPr>
              <w:spacing w:after="40" w:before="40"/>
            </w:pPr>
            <w:r>
              <w:rPr>
                <w:rFonts w:ascii="Calibri" w:hAnsi="Calibri"/>
                <w:sz w:val="21"/>
              </w:rPr>
            </w:r>
            <w:r>
              <w:rPr>
                <w:rFonts w:ascii="Calibri" w:hAnsi="Calibri"/>
                <w:sz w:val="21"/>
              </w:rPr>
              <w:t>Official rule: turning ads on confirms you hold the rights to the video’s visual and audio elements.</w:t>
            </w:r>
          </w:p>
        </w:tc>
      </w:tr>
      <w:tr>
        <w:tc>
          <w:tcPr>
            <w:tcW w:type="dxa" w:w="2688"/>
            <w:tcW w:w="2160" w:type="dxa"/>
          </w:tcPr>
          <w:p>
            <w:pPr>
              <w:spacing w:after="40" w:before="40"/>
            </w:pPr>
            <w:r>
              <w:rPr>
                <w:rFonts w:ascii="Calibri" w:hAnsi="Calibri"/>
                <w:sz w:val="21"/>
              </w:rPr>
            </w:r>
            <w:r>
              <w:rPr>
                <w:rFonts w:ascii="Calibri" w:hAnsi="Calibri"/>
                <w:sz w:val="21"/>
              </w:rPr>
              <w:t>Attribution</w:t>
            </w:r>
          </w:p>
        </w:tc>
        <w:tc>
          <w:tcPr>
            <w:tcW w:type="dxa" w:w="2688"/>
            <w:tcW w:w="2160" w:type="dxa"/>
          </w:tcPr>
          <w:p>
            <w:pPr>
              <w:spacing w:after="40" w:before="40"/>
            </w:pPr>
            <w:r>
              <w:rPr>
                <w:rFonts w:ascii="Calibri" w:hAnsi="Calibri"/>
                <w:sz w:val="21"/>
              </w:rPr>
            </w:r>
            <w:r>
              <w:rPr>
                <w:rFonts w:ascii="Calibri" w:hAnsi="Calibri"/>
                <w:sz w:val="21"/>
              </w:rPr>
              <w:t>Is a credit required, where, and in what words?</w:t>
            </w:r>
          </w:p>
        </w:tc>
        <w:tc>
          <w:tcPr>
            <w:tcW w:type="dxa" w:w="2688"/>
            <w:tcW w:w="3744" w:type="dxa"/>
          </w:tcPr>
          <w:p>
            <w:pPr>
              <w:spacing w:after="40" w:before="40"/>
            </w:pPr>
            <w:r>
              <w:rPr>
                <w:rFonts w:ascii="Calibri" w:hAnsi="Calibri"/>
                <w:sz w:val="21"/>
              </w:rPr>
            </w:r>
            <w:r>
              <w:rPr>
                <w:rFonts w:ascii="Calibri" w:hAnsi="Calibri"/>
                <w:sz w:val="21"/>
              </w:rPr>
              <w:t>A missing credit can void a free license or trigger a claim.</w:t>
            </w:r>
          </w:p>
        </w:tc>
      </w:tr>
      <w:tr>
        <w:tc>
          <w:tcPr>
            <w:tcW w:type="dxa" w:w="2688"/>
            <w:tcW w:w="2160" w:type="dxa"/>
          </w:tcPr>
          <w:p>
            <w:pPr>
              <w:spacing w:after="40" w:before="40"/>
            </w:pPr>
            <w:r>
              <w:rPr>
                <w:rFonts w:ascii="Calibri" w:hAnsi="Calibri"/>
                <w:sz w:val="21"/>
              </w:rPr>
            </w:r>
            <w:r>
              <w:rPr>
                <w:rFonts w:ascii="Calibri" w:hAnsi="Calibri"/>
                <w:sz w:val="21"/>
              </w:rPr>
              <w:t>Watermark</w:t>
            </w:r>
          </w:p>
        </w:tc>
        <w:tc>
          <w:tcPr>
            <w:tcW w:type="dxa" w:w="2688"/>
            <w:tcW w:w="2160" w:type="dxa"/>
          </w:tcPr>
          <w:p>
            <w:pPr>
              <w:spacing w:after="40" w:before="40"/>
            </w:pPr>
            <w:r>
              <w:rPr>
                <w:rFonts w:ascii="Calibri" w:hAnsi="Calibri"/>
                <w:sz w:val="21"/>
              </w:rPr>
            </w:r>
            <w:r>
              <w:rPr>
                <w:rFonts w:ascii="Calibri" w:hAnsi="Calibri"/>
                <w:sz w:val="21"/>
              </w:rPr>
              <w:t>Does the free tier stamp the export?</w:t>
            </w:r>
          </w:p>
        </w:tc>
        <w:tc>
          <w:tcPr>
            <w:tcW w:type="dxa" w:w="2688"/>
            <w:tcW w:w="3744" w:type="dxa"/>
          </w:tcPr>
          <w:p>
            <w:pPr>
              <w:spacing w:after="40" w:before="40"/>
            </w:pPr>
            <w:r>
              <w:rPr>
                <w:rFonts w:ascii="Calibri" w:hAnsi="Calibri"/>
                <w:sz w:val="21"/>
              </w:rPr>
            </w:r>
            <w:r>
              <w:rPr>
                <w:rFonts w:ascii="Calibri" w:hAnsi="Calibri"/>
                <w:sz w:val="21"/>
              </w:rPr>
              <w:t>A watermark is visible to every viewer and hard to remove honestly.</w:t>
            </w:r>
          </w:p>
        </w:tc>
      </w:tr>
      <w:tr>
        <w:tc>
          <w:tcPr>
            <w:tcW w:type="dxa" w:w="2688"/>
            <w:tcW w:w="2160" w:type="dxa"/>
          </w:tcPr>
          <w:p>
            <w:pPr>
              <w:spacing w:after="40" w:before="40"/>
            </w:pPr>
            <w:r>
              <w:rPr>
                <w:rFonts w:ascii="Calibri" w:hAnsi="Calibri"/>
                <w:sz w:val="21"/>
              </w:rPr>
            </w:r>
            <w:r>
              <w:rPr>
                <w:rFonts w:ascii="Calibri" w:hAnsi="Calibri"/>
                <w:sz w:val="21"/>
              </w:rPr>
              <w:t>Export cap</w:t>
            </w:r>
          </w:p>
        </w:tc>
        <w:tc>
          <w:tcPr>
            <w:tcW w:type="dxa" w:w="2688"/>
            <w:tcW w:w="2160" w:type="dxa"/>
          </w:tcPr>
          <w:p>
            <w:pPr>
              <w:spacing w:after="40" w:before="40"/>
            </w:pPr>
            <w:r>
              <w:rPr>
                <w:rFonts w:ascii="Calibri" w:hAnsi="Calibri"/>
                <w:sz w:val="21"/>
              </w:rPr>
            </w:r>
            <w:r>
              <w:rPr>
                <w:rFonts w:ascii="Calibri" w:hAnsi="Calibri"/>
                <w:sz w:val="21"/>
              </w:rPr>
              <w:t>Is there a limit on length, resolution, or exports per day?</w:t>
            </w:r>
          </w:p>
        </w:tc>
        <w:tc>
          <w:tcPr>
            <w:tcW w:type="dxa" w:w="2688"/>
            <w:tcW w:w="3744" w:type="dxa"/>
          </w:tcPr>
          <w:p>
            <w:pPr>
              <w:spacing w:after="40" w:before="40"/>
            </w:pPr>
            <w:r>
              <w:rPr>
                <w:rFonts w:ascii="Calibri" w:hAnsi="Calibri"/>
                <w:sz w:val="21"/>
              </w:rPr>
            </w:r>
            <w:r>
              <w:rPr>
                <w:rFonts w:ascii="Calibri" w:hAnsi="Calibri"/>
                <w:sz w:val="21"/>
              </w:rPr>
              <w:t>A one-minute cap will not finish an eleven-minute deep dive.</w:t>
            </w:r>
          </w:p>
        </w:tc>
      </w:tr>
      <w:tr>
        <w:tc>
          <w:tcPr>
            <w:tcW w:type="dxa" w:w="2688"/>
            <w:tcW w:w="2160" w:type="dxa"/>
          </w:tcPr>
          <w:p>
            <w:pPr>
              <w:spacing w:after="40" w:before="40"/>
            </w:pPr>
            <w:r>
              <w:rPr>
                <w:rFonts w:ascii="Calibri" w:hAnsi="Calibri"/>
                <w:sz w:val="21"/>
              </w:rPr>
            </w:r>
            <w:r>
              <w:rPr>
                <w:rFonts w:ascii="Calibri" w:hAnsi="Calibri"/>
                <w:sz w:val="21"/>
              </w:rPr>
              <w:t>Cross-posting</w:t>
            </w:r>
          </w:p>
        </w:tc>
        <w:tc>
          <w:tcPr>
            <w:tcW w:type="dxa" w:w="2688"/>
            <w:tcW w:w="2160" w:type="dxa"/>
          </w:tcPr>
          <w:p>
            <w:pPr>
              <w:spacing w:after="40" w:before="40"/>
            </w:pPr>
            <w:r>
              <w:rPr>
                <w:rFonts w:ascii="Calibri" w:hAnsi="Calibri"/>
                <w:sz w:val="21"/>
              </w:rPr>
            </w:r>
            <w:r>
              <w:rPr>
                <w:rFonts w:ascii="Calibri" w:hAnsi="Calibri"/>
                <w:sz w:val="21"/>
              </w:rPr>
              <w:t>Does the license cover other sites, or only YouTube?</w:t>
            </w:r>
          </w:p>
        </w:tc>
        <w:tc>
          <w:tcPr>
            <w:tcW w:type="dxa" w:w="2688"/>
            <w:tcW w:w="3744" w:type="dxa"/>
          </w:tcPr>
          <w:p>
            <w:pPr>
              <w:spacing w:after="40" w:before="40"/>
            </w:pPr>
            <w:r>
              <w:rPr>
                <w:rFonts w:ascii="Calibri" w:hAnsi="Calibri"/>
                <w:sz w:val="21"/>
              </w:rPr>
            </w:r>
            <w:r>
              <w:rPr>
                <w:rFonts w:ascii="Calibri" w:hAnsi="Calibri"/>
                <w:sz w:val="21"/>
              </w:rPr>
              <w:t>Chapter 14 reposts the same video elsewhere. A grant that names one platform may not name another.</w:t>
            </w:r>
          </w:p>
        </w:tc>
      </w:tr>
    </w:tbl>
    <w:p/>
    <w:p>
      <w:r>
        <w:rPr>
          <w:rFonts w:ascii="Calibri" w:hAnsi="Calibri"/>
        </w:rPr>
        <w:t>Author recommendation: write the five answers and the date in the rights log, with a screenshot of the license page. Terms change. The screenshot shows what they said on the day you relied on them.</w:t>
      </w:r>
    </w:p>
    <w:p>
      <w:bookmarkStart w:id="25" w:name="toc24"/>
      <w:pPr>
        <w:pStyle w:val="Heading2"/>
      </w:pPr>
      <w:r>
        <w:t>II. Editors</w:t>
      </w:r>
      <w:bookmarkEnd w:id="25"/>
    </w:p>
    <w:p>
      <w:r>
        <w:rPr>
          <w:rFonts w:ascii="Calibri" w:hAnsi="Calibri"/>
        </w:rPr>
        <w:t>What matters most: no watermark, an export cap longer than your longest video, and clear terms for any music or effects bundled inside the editor.</w:t>
      </w:r>
    </w:p>
    <w:p>
      <w:pPr>
        <w:pStyle w:val="ListBullet"/>
      </w:pPr>
      <w:hyperlink r:id="rId47">
        <w:r>
          <w:rPr>
            <w:rStyle w:val="Hyperlink"/>
            <w:sz w:val="22"/>
            <w:rFonts w:ascii="Calibri" w:hAnsi="Calibri"/>
          </w:rPr>
          <w:t xml:space="preserve">DaVinci Resolve</w:t>
        </w:r>
      </w:hyperlink>
      <w:r>
        <w:rPr>
          <w:rFonts w:ascii="Calibri" w:hAnsi="Calibri"/>
        </w:rPr>
        <w:t xml:space="preserve"> has a free version. Blackmagic Design’s page says it works with most 8-bit formats at up to 60 frames per second and resolutions up to Ultra HD, 3840 by 2160. It is a desktop program and asks more of an older computer than a browser editor does.</w:t>
      </w:r>
    </w:p>
    <w:p>
      <w:pPr>
        <w:pStyle w:val="ListBullet"/>
      </w:pPr>
      <w:hyperlink r:id="rId48">
        <w:r>
          <w:rPr>
            <w:rStyle w:val="Hyperlink"/>
            <w:sz w:val="22"/>
            <w:rFonts w:ascii="Calibri" w:hAnsi="Calibri"/>
          </w:rPr>
          <w:t xml:space="preserve">CapCut</w:t>
        </w:r>
      </w:hyperlink>
      <w:r>
        <w:rPr>
          <w:rFonts w:ascii="Calibri" w:hAnsi="Calibri"/>
        </w:rPr>
        <w:t xml:space="preserve"> runs in a browser, on a desktop, and on a phone. Its terms say whether its built-in music, effects, and templates can be used commercially depends on the product and is set out in the CapCut Materials License Agreement. Read that agreement before you use its library in a monetized video, or bring your own audio and footage.</w:t>
      </w:r>
    </w:p>
    <w:p>
      <w:r>
        <w:rPr>
          <w:rFonts w:ascii="Calibri" w:hAnsi="Calibri"/>
        </w:rPr>
        <w:t xml:space="preserve">Whatever editor exports the file, match </w:t>
      </w:r>
      <w:hyperlink r:id="rId49">
        <w:r>
          <w:rPr>
            <w:rStyle w:val="Hyperlink"/>
            <w:sz w:val="22"/>
            <w:rFonts w:ascii="Calibri" w:hAnsi="Calibri"/>
          </w:rPr>
          <w:t xml:space="preserve">YouTube’s recommended upload settings</w:t>
        </w:r>
      </w:hyperlink>
      <w:r>
        <w:rPr>
          <w:rFonts w:ascii="Calibri" w:hAnsi="Calibri"/>
        </w:rP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bookmarkStart w:id="26" w:name="toc25"/>
      <w:pPr>
        <w:pStyle w:val="Heading2"/>
      </w:pPr>
      <w:r>
        <w:t>III. Stock footage and photos</w:t>
      </w:r>
      <w:bookmarkEnd w:id="26"/>
    </w:p>
    <w:p>
      <w:r>
        <w:rPr>
          <w:rFonts w:ascii="Calibri" w:hAnsi="Calibri"/>
        </w:rPr>
        <w:t>What matters most: commercial rights, attribution, whether people or brands in the frame limit the use, and cross-posting.</w:t>
      </w:r>
    </w:p>
    <w:p>
      <w:pPr>
        <w:pStyle w:val="ListBullet"/>
      </w:pPr>
      <w:hyperlink r:id="rId50">
        <w:r>
          <w:rPr>
            <w:rStyle w:val="Hyperlink"/>
            <w:sz w:val="22"/>
            <w:rFonts w:ascii="Calibri" w:hAnsi="Calibri"/>
          </w:rPr>
          <w:t xml:space="preserve">Pexels</w:t>
        </w:r>
      </w:hyperlink>
      <w:r>
        <w:rPr>
          <w:rFonts w:ascii="Calibri" w:hAnsi="Calibri"/>
        </w:rPr>
        <w:t>: its license says all photos and videos are free to use and attribution is not required. It does not allow showing identifiable people in a bad light, implying endorsement by the people or brands pictured, or selling unaltered copies.</w:t>
      </w:r>
    </w:p>
    <w:p>
      <w:pPr>
        <w:pStyle w:val="ListBullet"/>
      </w:pPr>
      <w:hyperlink r:id="rId51">
        <w:r>
          <w:rPr>
            <w:rStyle w:val="Hyperlink"/>
            <w:sz w:val="22"/>
            <w:rFonts w:ascii="Calibri" w:hAnsi="Calibri"/>
          </w:rPr>
          <w:t xml:space="preserve">Pixabay</w:t>
        </w:r>
      </w:hyperlink>
      <w:r>
        <w:rPr>
          <w:rFonts w:ascii="Calibri" w:hAnsi="Calibri"/>
        </w:rPr>
        <w:t>: its content license allows use without crediting the author. It bars selling or distributing content on a standalone basis, and using content with recognizable trademarks or brands commercially in relation to goods and services.</w:t>
      </w:r>
    </w:p>
    <w:p>
      <w:r>
        <w:rPr>
          <w:rFonts w:ascii="Calibri" w:hAnsi="Calibri"/>
        </w:rPr>
        <w:t>Libraries that mix free and paid clips, or their own license with Creative Commons, need a check on each clip. “No attribution required” is a library’s current policy, not a permanent grant on the file you downloaded last year.</w:t>
      </w:r>
    </w:p>
    <w:p>
      <w:bookmarkStart w:id="27" w:name="toc26"/>
      <w:pPr>
        <w:pStyle w:val="Heading2"/>
      </w:pPr>
      <w:r>
        <w:t>IV. Music and sound effects</w:t>
      </w:r>
      <w:bookmarkEnd w:id="27"/>
    </w:p>
    <w:p>
      <w:r>
        <w:rPr>
          <w:rFonts w:ascii="Calibri" w:hAnsi="Calibri"/>
        </w:rPr>
        <w:t>What matters most: whether the track can be claimed through Content ID, the exact credit required, and, for generated music, the disclosure rule.</w:t>
      </w:r>
    </w:p>
    <w:p>
      <w:pPr>
        <w:pStyle w:val="ListBullet"/>
      </w:pPr>
      <w:r>
        <w:rPr>
          <w:rFonts w:ascii="Calibri" w:hAnsi="Calibri"/>
          <w:b/>
        </w:rPr>
        <w:t>YouTube’s Audio Library.</w:t>
      </w:r>
      <w:r>
        <w:rPr>
          <w:rFonts w:ascii="Calibri" w:hAnsi="Calibri"/>
        </w:rPr>
        <w:t xml:space="preserve"> Official rule: </w:t>
      </w:r>
      <w:hyperlink r:id="rId52">
        <w:r>
          <w:rPr>
            <w:rStyle w:val="Hyperlink"/>
            <w:sz w:val="22"/>
            <w:rFonts w:ascii="Calibri" w:hAnsi="Calibri"/>
          </w:rPr>
          <w:t xml:space="preserve">YouTube’s help page</w:t>
        </w:r>
      </w:hyperlink>
      <w:r>
        <w:rPr>
          <w:rFonts w:ascii="Calibri" w:hAnsi="Calibri"/>
        </w:rPr>
        <w:t xml:space="preserve"> says music and sound effects from the Audio Library are copyright-safe and will not be claimed through Content ID, and that a track with a Creative Commons license must be credited in the description. It also says YouTube is not responsible for “royalty-free” music from anywhere else. It is the safest default.</w:t>
      </w:r>
    </w:p>
    <w:p>
      <w:pPr>
        <w:pStyle w:val="ListBullet"/>
      </w:pPr>
      <w:hyperlink r:id="rId53">
        <w:r>
          <w:rPr>
            <w:rStyle w:val="Hyperlink"/>
            <w:sz w:val="22"/>
            <w:rFonts w:ascii="Calibri" w:hAnsi="Calibri"/>
          </w:rPr>
          <w:t xml:space="preserve">Uppbeat</w:t>
        </w:r>
      </w:hyperlink>
      <w:r>
        <w:rPr>
          <w:rFonts w:ascii="Calibri" w:hAnsi="Calibri"/>
          <w:b/>
        </w:rPr>
        <w:t>.</w:t>
      </w:r>
      <w:r>
        <w:rPr>
          <w:rFonts w:ascii="Calibri" w:hAnsi="Calibri"/>
        </w:rPr>
        <w:t xml:space="preserve"> Its own pages say a free account gets three downloads a month for individual use on your own channels, and that a free user must include the track’s Uppbeat credit in every video that uses it, or the video may be claimed. Paid plans add a channel safelist.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Copyright and Content ID.</w:t>
            </w:r>
            <w:r>
              <w:rPr>
                <w:rFonts w:ascii="Calibri" w:hAnsi="Calibri"/>
                <w:sz w:val="22"/>
              </w:rPr>
              <w:t xml:space="preserve"> A claim on a ten-second music bed can send a whole video’s ad money to someone else and switch off its Super Thanks. A dispute without a valid reason can become a copyright strike. Use audio you can document, keep the license screenshot in the rights log, and read chapter 10, §III–IV before you dispute anything.</w:t>
            </w:r>
          </w:p>
        </w:tc>
      </w:tr>
    </w:tbl>
    <w:p/>
    <w:p>
      <w:r>
        <w:rPr>
          <w:rFonts w:ascii="Calibri" w:hAnsi="Calibri"/>
        </w:rPr>
        <w:t>Mixing habits matter more than the track (author recommendation). Keep the voice at or near full on the editor’s fader. Start the music fader at about a tenth to a fifth of the way up — a fader position, not a loudness measurement — and listen back until every word is clear. Use one instrumental bed per video, no sung lyrics under a voiceover, and few sound effects, each on the visual it marks. Leave a fraction of a second of near-silence before a key line.</w:t>
      </w:r>
    </w:p>
    <w:p>
      <w:r>
        <w:rPr>
          <w:rFonts w:ascii="Calibri" w:hAnsi="Calibri"/>
        </w:rP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(chapter 10, §VII).</w:t>
      </w:r>
    </w:p>
    <w:p>
      <w:bookmarkStart w:id="28" w:name="toc27"/>
      <w:pPr>
        <w:pStyle w:val="Heading2"/>
      </w:pPr>
      <w:r>
        <w:t>V. Captions</w:t>
      </w:r>
      <w:bookmarkEnd w:id="28"/>
    </w:p>
    <w:p>
      <w:r>
        <w:rPr>
          <w:rFonts w:ascii="Calibri" w:hAnsi="Calibri"/>
        </w:rPr>
        <w:t>What matters most: accuracy on names and numbers, a file format YouTube accepts, and cost.</w:t>
      </w:r>
    </w:p>
    <w:p>
      <w:pPr>
        <w:pStyle w:val="ListBullet"/>
      </w:pPr>
      <w:r>
        <w:rPr>
          <w:rFonts w:ascii="Calibri" w:hAnsi="Calibri"/>
          <w:b/>
        </w:rPr>
        <w:t>YouTube Studio’s own subtitle editor</w:t>
      </w:r>
      <w:r>
        <w:rPr>
          <w:rFonts w:ascii="Calibri" w:hAnsi="Calibri"/>
        </w:rPr>
        <w:t>, with automatic captions to start from. Free. Official guidance: review and edit automatic captions before you rely on them.</w:t>
      </w:r>
    </w:p>
    <w:p>
      <w:pPr>
        <w:pStyle w:val="ListBullet"/>
      </w:pPr>
      <w:r>
        <w:rPr>
          <w:rFonts w:ascii="Calibri" w:hAnsi="Calibri"/>
          <w:b/>
        </w:rPr>
        <w:t>A caption file you make yourself.</w:t>
      </w:r>
      <w:r>
        <w:rPr>
          <w:rFonts w:ascii="Calibri" w:hAnsi="Calibri"/>
        </w:rPr>
        <w:t xml:space="preserve"> YouTube’s </w:t>
      </w:r>
      <w:hyperlink r:id="rId41">
        <w:r>
          <w:rPr>
            <w:rStyle w:val="Hyperlink"/>
            <w:sz w:val="22"/>
            <w:rFonts w:ascii="Calibri" w:hAnsi="Calibri"/>
          </w:rPr>
          <w:t xml:space="preserve">supported-formats page</w:t>
        </w:r>
      </w:hyperlink>
      <w:r>
        <w:rPr>
          <w:rFonts w:ascii="Calibri" w:hAnsi="Calibri"/>
        </w:rPr>
        <w:t xml:space="preserve"> recommends basic </w:t>
      </w:r>
      <w:r>
        <w:rPr>
          <w:rFonts w:ascii="Calibri" w:hAnsi="Calibri"/>
        </w:rPr>
        <w:t>.srt</w:t>
      </w:r>
      <w:r>
        <w:rPr>
          <w:rFonts w:ascii="Calibri" w:hAnsi="Calibri"/>
        </w:rPr>
        <w:t xml:space="preserve"> or </w:t>
      </w:r>
      <w:r>
        <w:rPr>
          <w:rFonts w:ascii="Calibri" w:hAnsi="Calibri"/>
        </w:rPr>
        <w:t>.sbv</w:t>
      </w:r>
      <w:r>
        <w:rPr>
          <w:rFonts w:ascii="Calibri" w:hAnsi="Calibri"/>
        </w:rPr>
        <w:t xml:space="preserve"> files in plain UTF-8, and accepts </w:t>
      </w:r>
      <w:r>
        <w:rPr>
          <w:rFonts w:ascii="Calibri" w:hAnsi="Calibri"/>
        </w:rPr>
        <w:t>.vtt</w:t>
      </w:r>
      <w:r>
        <w:rPr>
          <w:rFonts w:ascii="Calibri" w:hAnsi="Calibri"/>
        </w:rPr>
        <w:t xml:space="preserve"> and others. If you scripted the video, the script is most of the file.</w:t>
      </w:r>
    </w:p>
    <w:p>
      <w:r>
        <w:rPr>
          <w:rFonts w:ascii="Calibri" w:hAnsi="Calibri"/>
        </w:rPr>
        <w:t>A transcription tool that turns a recording into text mishears the same way automatic captions do. Review it the same way. Chapter 2, §IV has the order of options.</w:t>
      </w:r>
    </w:p>
    <w:p>
      <w:bookmarkStart w:id="29" w:name="toc28"/>
      <w:pPr>
        <w:pStyle w:val="Heading2"/>
      </w:pPr>
      <w:r>
        <w:t>VI. Screen recorders</w:t>
      </w:r>
      <w:bookmarkEnd w:id="29"/>
    </w:p>
    <w:p>
      <w:r>
        <w:rPr>
          <w:rFonts w:ascii="Calibri" w:hAnsi="Calibri"/>
        </w:rPr>
        <w:t>What matters most: no watermark, no length cap, the microphone recorded with the screen, and nothing private on display.</w:t>
      </w:r>
    </w:p>
    <w:p>
      <w:pPr>
        <w:pStyle w:val="ListBullet"/>
      </w:pPr>
      <w:hyperlink r:id="rId54">
        <w:r>
          <w:rPr>
            <w:rStyle w:val="Hyperlink"/>
            <w:sz w:val="22"/>
            <w:rFonts w:ascii="Calibri" w:hAnsi="Calibri"/>
          </w:rPr>
          <w:t xml:space="preserve">OBS Studio</w:t>
        </w:r>
      </w:hyperlink>
      <w:r>
        <w:rPr>
          <w:rFonts w:ascii="Calibri" w:hAnsi="Calibri"/>
        </w:rPr>
        <w:t xml:space="preserve"> is free and open-source recording and streaming software for Windows, macOS, and Linux. It records the screen and the microphone together.</w:t>
      </w:r>
    </w:p>
    <w:p>
      <w:r>
        <w:rPr>
          <w:rFonts w:ascii="Calibri" w:hAnsi="Calibri"/>
        </w:rPr>
        <w:t>Chapter 4, §IV has the checklist for recording a screen people can read.</w:t>
      </w:r>
    </w:p>
    <w:p>
      <w:bookmarkStart w:id="30" w:name="toc29"/>
      <w:pPr>
        <w:pStyle w:val="Heading2"/>
      </w:pPr>
      <w:r>
        <w:t>VII. The side door: generated footage, presenters, and voices</w:t>
      </w:r>
      <w:bookmarkEnd w:id="30"/>
    </w:p>
    <w:p>
      <w:r>
        <w:rPr>
          <w:rFonts w:ascii="Calibri" w:hAnsi="Calibri"/>
        </w:rPr>
        <w:t>Text-to-video tools, generated presenters, and voice tools change monthly. Use one only for the shot the default stack cannot make. Before you do, answer the five questions in §I, plus three more:</w:t>
      </w:r>
    </w:p>
    <w:p>
      <w:pPr>
        <w:pStyle w:val="ListBullet"/>
      </w:pPr>
      <w:r>
        <w:rPr>
          <w:rFonts w:ascii="Calibri" w:hAnsi="Calibri"/>
          <w:b/>
        </w:rPr>
        <w:t>Can free-tier output be monetized?</w:t>
      </w:r>
      <w:r>
        <w:rPr>
          <w:rFonts w:ascii="Calibri" w:hAnsi="Calibri"/>
        </w:rPr>
        <w:t xml:space="preserve"> Some tools reserve commercial use for paid plans. The pricing page is not the license.</w:t>
      </w:r>
    </w:p>
    <w:p>
      <w:pPr>
        <w:pStyle w:val="ListBullet"/>
      </w:pPr>
      <w:r>
        <w:rPr>
          <w:rFonts w:ascii="Calibri" w:hAnsi="Calibri"/>
          <w:b/>
        </w:rPr>
        <w:t>Does the result look real?</w:t>
      </w:r>
      <w:r>
        <w:rPr>
          <w:rFonts w:ascii="Calibri" w:hAnsi="Calibri"/>
        </w:rPr>
        <w:t xml:space="preserve"> Realistic generated people, places, or events need the AI use setting (chapter 10, §VII).</w:t>
      </w:r>
    </w:p>
    <w:p>
      <w:pPr>
        <w:pStyle w:val="ListBullet"/>
      </w:pPr>
      <w:r>
        <w:rPr>
          <w:rFonts w:ascii="Calibri" w:hAnsi="Calibri"/>
          <w:b/>
        </w:rPr>
        <w:t>Whose face or voice is it?</w:t>
      </w:r>
      <w:r>
        <w:rPr>
          <w:rFonts w:ascii="Calibri" w:hAnsi="Calibri"/>
        </w:rPr>
        <w:t xml:space="preserve"> See the callout below.</w:t>
      </w:r>
    </w:p>
    <w:p>
      <w:r>
        <w:rPr>
          <w:rFonts w:ascii="Calibri" w:hAnsi="Calibri"/>
        </w:rPr>
        <w:t>Two examples, so the questions have something to bite on. They are not endorsements, and both pages were read in October 2026; plans and credits change, so open them again before you choose.</w:t>
      </w:r>
    </w:p>
    <w:p>
      <w:pPr>
        <w:pStyle w:val="ListBullet"/>
      </w:pPr>
      <w:r>
        <w:rPr>
          <w:rFonts w:ascii="Calibri" w:hAnsi="Calibri"/>
          <w:b/>
        </w:rPr>
        <w:t xml:space="preserve">Voice: </w:t>
      </w:r>
      <w:hyperlink r:id="rId55">
        <w:r>
          <w:rPr>
            <w:rStyle w:val="Hyperlink"/>
            <w:sz w:val="22"/>
            <w:rFonts w:ascii="Calibri" w:hAnsi="Calibri"/>
          </w:rPr>
          <w:t xml:space="preserve">ElevenLabs</w:t>
        </w:r>
      </w:hyperlink>
      <w:r>
        <w:rPr>
          <w:rFonts w:ascii="Calibri" w:hAnsi="Calibri"/>
          <w:b/>
        </w:rPr>
        <w:t>.</w:t>
      </w:r>
      <w:r>
        <w:rPr>
          <w:rFonts w:ascii="Calibri" w:hAnsi="Calibri"/>
        </w:rPr>
        <w:t xml:space="preserve"> Text to speech, sound effects, music, and voice cloning. The pricing page lists a free plan at $0 with 10,000 credits a month, and puts the Commercial License and Instant Voice Cloning on the paid Starter plan ($6 a month) and above. That answers the first extra question: free-tier narration is for trying the tool, not for a monetized video.</w:t>
      </w:r>
    </w:p>
    <w:p>
      <w:pPr>
        <w:pStyle w:val="ListBullet"/>
      </w:pPr>
      <w:r>
        <w:rPr>
          <w:rFonts w:ascii="Calibri" w:hAnsi="Calibri"/>
          <w:b/>
        </w:rPr>
        <w:t xml:space="preserve">Footage: </w:t>
      </w:r>
      <w:hyperlink r:id="rId56">
        <w:r>
          <w:rPr>
            <w:rStyle w:val="Hyperlink"/>
            <w:sz w:val="22"/>
            <w:rFonts w:ascii="Calibri" w:hAnsi="Calibri"/>
          </w:rPr>
          <w:t xml:space="preserve">Runway</w:t>
        </w:r>
      </w:hyperlink>
      <w:r>
        <w:rPr>
          <w:rFonts w:ascii="Calibri" w:hAnsi="Calibri"/>
          <w:b/>
        </w:rPr>
        <w:t>.</w:t>
      </w:r>
      <w:r>
        <w:rPr>
          <w:rFonts w:ascii="Calibri" w:hAnsi="Calibri"/>
        </w:rPr>
        <w:t xml:space="preserve"> Text-to-video and image generation. The pricing page lists a free plan with 125 one-time credits, and a Standard plan at $15 a month ($12 billed yearly) with 625 credits a month, listing “No watermarks” among its features. Runway’s </w:t>
      </w:r>
      <w:hyperlink r:id="rId57">
        <w:r>
          <w:rPr>
            <w:rStyle w:val="Hyperlink"/>
            <w:sz w:val="22"/>
            <w:rFonts w:ascii="Calibri" w:hAnsi="Calibri"/>
          </w:rPr>
          <w:t xml:space="preserve">terms of use</w:t>
        </w:r>
      </w:hyperlink>
      <w:r>
        <w:rPr>
          <w:rFonts w:ascii="Calibri" w:hAnsi="Calibri"/>
        </w:rPr>
        <w:t xml:space="preserve"> say the company does not claim ownership of your outputs and does not restrict their commercial use, subject to the agreement, and that inputs and outputs may be used to train its models. Do not upload footage you have no right to share.</w:t>
      </w:r>
    </w:p>
    <w:p>
      <w:r>
        <w:rPr>
          <w:rFonts w:ascii="Calibri" w:hAnsi="Calibri"/>
        </w:rPr>
        <w:t>If a tool accepts reference images, attach the same set to every shot in one video, so a host looks like one person. Expect two or three regenerations per usable clip. Free tiers reliably make abstract motion and stylized animation, and reliably fail at realistic faces, lip sync, and more than a few consistent seconds (creator heuristic).</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AI voice and likeness.</w:t>
            </w:r>
            <w:r>
              <w:rPr>
                <w:rFonts w:ascii="Calibri" w:hAnsi="Calibri"/>
                <w:sz w:val="22"/>
              </w:rPr>
              <w:t xml:space="preserve"> Cloning your own voice is the low-risk version, and YouTube does not require AI disclosure for it. Cloning anyone else’s voice, or swapping in anyone else’s face, needs that person’s written agreement. The tool’s terms do not supply it, and a disclosure does not replace it.</w:t>
            </w:r>
          </w:p>
        </w:tc>
      </w:tr>
    </w:tbl>
    <w:p/>
    <w:p>
      <w:r>
        <w:rPr>
          <w:rFonts w:ascii="Calibri" w:hAnsi="Calibri"/>
        </w:rPr>
        <w:t>Not using a voice at all is a legitimate format. A video built from on-screen text, stills, and music still makes sense with the sound off. Whether it is watched as often as a narrated one is not something this book can cite.</w:t>
      </w:r>
    </w:p>
    <w:p>
      <w:bookmarkStart w:id="31" w:name="toc30"/>
      <w:pPr>
        <w:pStyle w:val="Heading2"/>
      </w:pPr>
      <w:r>
        <w:t>VIII. The workflow that never needs a rights check</w:t>
      </w:r>
      <w:bookmarkEnd w:id="31"/>
    </w:p>
    <w:p>
      <w:r>
        <w:rPr>
          <w:rFonts w:ascii="Calibri" w:hAnsi="Calibri"/>
        </w:rP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The channel Primitive Technology, launched in Far North Queensland, Australia, in May 2015, takes that workflow further than most creators ever need to. Every video shows its creator building a tool or a shelter from materials gathered on camera, with no spoken narration at all — only the ambient sound of the work itself, and short on-screen text captions where a word is needed. There is no script to license, no voice to clone, no stock clip to check, and no music bed that could draw a copyright claim. The channel passed several million subscribers within a few years of launching and has grown well past ten million since, which is proof that “cheap” and “thin” are not the same thing: a video with no budget at all for voice, music, or licensed footage can still be the kind of video a stranger finishes.</w:t>
            </w:r>
          </w:p>
        </w:tc>
      </w:tr>
    </w:tbl>
    <w:p/>
    <w:p>
      <w:r>
        <w:rPr>
          <w:rFonts w:ascii="Calibri" w:hAnsi="Calibri"/>
        </w:rPr>
        <w:t xml:space="preserve">Official rule: </w:t>
      </w:r>
      <w:hyperlink r:id="rId24">
        <w:r>
          <w:rPr>
            <w:rStyle w:val="Hyperlink"/>
            <w:sz w:val="22"/>
            <w:rFonts w:ascii="Calibri" w:hAnsi="Calibri"/>
          </w:rPr>
          <w:t xml:space="preserve">YouTube’s monetization page</w:t>
        </w:r>
      </w:hyperlink>
      <w:r>
        <w:rPr>
          <w:rFonts w:ascii="Calibri" w:hAnsi="Calibri"/>
        </w:rPr>
        <w:t xml:space="preserve"> says that by turning on ads you confirm you have all the necessary rights to the video’s visual and audio elements. A clip you were not allowed to use is not only a claim risk. It is a statement you made when you switched ads on.</w:t>
      </w:r>
    </w:p>
    <w:p>
      <w:r>
        <w:rPr>
          <w:rFonts w:ascii="Calibri" w:hAnsi="Calibri"/>
          <w:i/>
        </w:rPr>
        <w:t>In short:</w:t>
      </w:r>
      <w:r>
        <w:rPr>
          <w:rFonts w:ascii="Calibri" w:hAnsi="Calibri"/>
        </w:rPr>
        <w:t xml:space="preserve"> Choose each tool by its license, not its price. Record the five answers in the rights log. Finish with the default stack, and open the side door only for the shot it cannot make.</w:t>
      </w:r>
    </w:p>
    <w:p>
      <w:bookmarkStart w:id="32" w:name="toc31"/>
      <w:pPr>
        <w:pStyle w:val="Heading2"/>
      </w:pPr>
      <w:r>
        <w:t>IX. Claims that do not survive a license page</w:t>
      </w:r>
      <w:bookmarkEnd w:id="32"/>
    </w:p>
    <w:p>
      <w:pPr>
        <w:pStyle w:val="ListBullet"/>
      </w:pPr>
      <w:r>
        <w:rPr>
          <w:rFonts w:ascii="Calibri" w:hAnsi="Calibri"/>
        </w:rPr>
        <w:t>That “free” and “free to use commercially” mean the same thing. A free tier and a stock license can each carry limits a price tag does not show.</w:t>
      </w:r>
    </w:p>
    <w:p>
      <w:pPr>
        <w:pStyle w:val="ListBullet"/>
      </w:pPr>
      <w:r>
        <w:rPr>
          <w:rFonts w:ascii="Calibri" w:hAnsi="Calibri"/>
        </w:rPr>
        <w:t>That crediting the artist makes a track legal to use. Credit is one term of a license, not the license.</w:t>
      </w:r>
    </w:p>
    <w:p>
      <w:pPr>
        <w:pStyle w:val="ListBullet"/>
      </w:pPr>
      <w:r>
        <w:rPr>
          <w:rFonts w:ascii="Calibri" w:hAnsi="Calibri"/>
        </w:rPr>
        <w:t>That professional-looking video needs paid software. Each job in this chapter has a free option. Money buys convenience, not a capability.</w:t>
      </w:r>
    </w:p>
    <w:p>
      <w:pPr>
        <w:pStyle w:val="ListBullet"/>
      </w:pPr>
      <w:r>
        <w:rPr>
          <w:rFonts w:ascii="Calibri" w:hAnsi="Calibri"/>
        </w:rPr>
        <w:t>That a cloned voice is fine if it sounds good. Sounding good and having the right to the voice are unrelated questions.</w:t>
      </w:r>
    </w:p>
    <w:p>
      <w:r>
        <w:rPr>
          <w:rFonts w:ascii="Calibri" w:hAnsi="Calibri"/>
          <w:i/>
        </w:rPr>
        <w:t xml:space="preserve">Sources: The Primitive Technology case study (launch date, location, and format) is corroborated across its Wikipedia entry and independent channel-stats coverage; subscriber figures are rounded and approximate, not a number this book pulled from the channel’s own disclosure. </w:t>
      </w:r>
      <w:hyperlink r:id="rId49">
        <w:r>
          <w:rPr>
            <w:rStyle w:val="Hyperlink"/>
            <w:sz w:val="22"/>
            <w:rFonts w:ascii="Calibri" w:hAnsi="Calibri"/>
          </w:rPr>
          <w:t xml:space="preserve">YouTube recommended upload encoding settings</w:t>
        </w:r>
      </w:hyperlink>
      <w:r>
        <w:rPr>
          <w:rFonts w:ascii="Calibri" w:hAnsi="Calibri"/>
          <w:i/>
        </w:rPr>
        <w:t xml:space="preserve">. </w:t>
      </w:r>
      <w:hyperlink r:id="rId52">
        <w:r>
          <w:rPr>
            <w:rStyle w:val="Hyperlink"/>
            <w:sz w:val="22"/>
            <w:rFonts w:ascii="Calibri" w:hAnsi="Calibri"/>
          </w:rPr>
          <w:t xml:space="preserve">Audio Library</w:t>
        </w:r>
      </w:hyperlink>
      <w:r>
        <w:rPr>
          <w:rFonts w:ascii="Calibri" w:hAnsi="Calibri"/>
          <w:i/>
        </w:rPr>
        <w:t xml:space="preserve">. </w:t>
      </w:r>
      <w:hyperlink r:id="rId24">
        <w:r>
          <w:rPr>
            <w:rStyle w:val="Hyperlink"/>
            <w:sz w:val="22"/>
            <w:rFonts w:ascii="Calibri" w:hAnsi="Calibri"/>
          </w:rPr>
          <w:t xml:space="preserve">Monetization overview</w:t>
        </w:r>
      </w:hyperlink>
      <w:r>
        <w:rPr>
          <w:rFonts w:ascii="Calibri" w:hAnsi="Calibri"/>
          <w:i/>
        </w:rPr>
        <w:t xml:space="preserve"> (rights statement). </w:t>
      </w:r>
      <w:hyperlink r:id="rId41">
        <w:r>
          <w:rPr>
            <w:rStyle w:val="Hyperlink"/>
            <w:sz w:val="22"/>
            <w:rFonts w:ascii="Calibri" w:hAnsi="Calibri"/>
          </w:rPr>
          <w:t xml:space="preserve">Supported caption formats</w:t>
        </w:r>
      </w:hyperlink>
      <w:r>
        <w:rPr>
          <w:rFonts w:ascii="Calibri" w:hAnsi="Calibri"/>
          <w:i/>
        </w:rPr>
        <w:t xml:space="preserve"> and </w:t>
      </w:r>
      <w:hyperlink r:id="rId42">
        <w:r>
          <w:rPr>
            <w:rStyle w:val="Hyperlink"/>
            <w:sz w:val="22"/>
            <w:rFonts w:ascii="Calibri" w:hAnsi="Calibri"/>
          </w:rPr>
          <w:t xml:space="preserve">automatic captions</w:t>
        </w:r>
      </w:hyperlink>
      <w:r>
        <w:rPr>
          <w:rFonts w:ascii="Calibri" w:hAnsi="Calibri"/>
          <w:i/>
        </w:rPr>
        <w:t xml:space="preserve">. </w:t>
      </w:r>
      <w:hyperlink r:id="rId58">
        <w:r>
          <w:rPr>
            <w:rStyle w:val="Hyperlink"/>
            <w:sz w:val="22"/>
            <w:rFonts w:ascii="Calibri" w:hAnsi="Calibri"/>
          </w:rPr>
          <w:t xml:space="preserve">Disclosing AI use</w:t>
        </w:r>
      </w:hyperlink>
      <w:r>
        <w:rPr>
          <w:rFonts w:ascii="Calibri" w:hAnsi="Calibri"/>
          <w:i/>
        </w:rPr>
        <w:t xml:space="preserve">. Tool facts are from each tool’s own page, opened October 2026: </w:t>
      </w:r>
      <w:hyperlink r:id="rId47">
        <w:r>
          <w:rPr>
            <w:rStyle w:val="Hyperlink"/>
            <w:sz w:val="22"/>
            <w:rFonts w:ascii="Calibri" w:hAnsi="Calibri"/>
          </w:rPr>
          <w:t xml:space="preserve">DaVinci Resolve</w:t>
        </w:r>
      </w:hyperlink>
      <w:r>
        <w:rPr>
          <w:rFonts w:ascii="Calibri" w:hAnsi="Calibri"/>
          <w:i/>
        </w:rPr>
        <w:t xml:space="preserve">, </w:t>
      </w:r>
      <w:hyperlink r:id="rId59">
        <w:r>
          <w:rPr>
            <w:rStyle w:val="Hyperlink"/>
            <w:sz w:val="22"/>
            <w:rFonts w:ascii="Calibri" w:hAnsi="Calibri"/>
          </w:rPr>
          <w:t xml:space="preserve">CapCut Terms of Service</w:t>
        </w:r>
      </w:hyperlink>
      <w:r>
        <w:rPr>
          <w:rFonts w:ascii="Calibri" w:hAnsi="Calibri"/>
          <w:i/>
        </w:rPr>
        <w:t xml:space="preserve">, </w:t>
      </w:r>
      <w:hyperlink r:id="rId50">
        <w:r>
          <w:rPr>
            <w:rStyle w:val="Hyperlink"/>
            <w:sz w:val="22"/>
            <w:rFonts w:ascii="Calibri" w:hAnsi="Calibri"/>
          </w:rPr>
          <w:t xml:space="preserve">Pexels license</w:t>
        </w:r>
      </w:hyperlink>
      <w:r>
        <w:rPr>
          <w:rFonts w:ascii="Calibri" w:hAnsi="Calibri"/>
          <w:i/>
        </w:rPr>
        <w:t xml:space="preserve">, </w:t>
      </w:r>
      <w:hyperlink r:id="rId51">
        <w:r>
          <w:rPr>
            <w:rStyle w:val="Hyperlink"/>
            <w:sz w:val="22"/>
            <w:rFonts w:ascii="Calibri" w:hAnsi="Calibri"/>
          </w:rPr>
          <w:t xml:space="preserve">Pixabay content license</w:t>
        </w:r>
      </w:hyperlink>
      <w:r>
        <w:rPr>
          <w:rFonts w:ascii="Calibri" w:hAnsi="Calibri"/>
          <w:i/>
        </w:rPr>
        <w:t xml:space="preserve">, </w:t>
      </w:r>
      <w:hyperlink r:id="rId53">
        <w:r>
          <w:rPr>
            <w:rStyle w:val="Hyperlink"/>
            <w:sz w:val="22"/>
            <w:rFonts w:ascii="Calibri" w:hAnsi="Calibri"/>
          </w:rPr>
          <w:t xml:space="preserve">Uppbeat pricing</w:t>
        </w:r>
      </w:hyperlink>
      <w:r>
        <w:rPr>
          <w:rFonts w:ascii="Calibri" w:hAnsi="Calibri"/>
          <w:i/>
        </w:rPr>
        <w:t xml:space="preserve"> and </w:t>
      </w:r>
      <w:hyperlink r:id="rId60">
        <w:r>
          <w:rPr>
            <w:rStyle w:val="Hyperlink"/>
            <w:sz w:val="22"/>
            <w:rFonts w:ascii="Calibri" w:hAnsi="Calibri"/>
          </w:rPr>
          <w:t xml:space="preserve">user agreement</w:t>
        </w:r>
      </w:hyperlink>
      <w:r>
        <w:rPr>
          <w:rFonts w:ascii="Calibri" w:hAnsi="Calibri"/>
          <w:i/>
        </w:rPr>
        <w:t xml:space="preserve">, </w:t>
      </w:r>
      <w:hyperlink r:id="rId54">
        <w:r>
          <w:rPr>
            <w:rStyle w:val="Hyperlink"/>
            <w:sz w:val="22"/>
            <w:rFonts w:ascii="Calibri" w:hAnsi="Calibri"/>
          </w:rPr>
          <w:t xml:space="preserve">OBS Studio</w:t>
        </w:r>
      </w:hyperlink>
      <w:r>
        <w:rPr>
          <w:rFonts w:ascii="Calibri" w:hAnsi="Calibri"/>
          <w:i/>
        </w:rPr>
        <w:t xml:space="preserve">. AI examples: </w:t>
      </w:r>
      <w:hyperlink r:id="rId55">
        <w:r>
          <w:rPr>
            <w:rStyle w:val="Hyperlink"/>
            <w:sz w:val="22"/>
            <w:rFonts w:ascii="Calibri" w:hAnsi="Calibri"/>
          </w:rPr>
          <w:t xml:space="preserve">ElevenLabs pricing</w:t>
        </w:r>
      </w:hyperlink>
      <w:r>
        <w:rPr>
          <w:rFonts w:ascii="Calibri" w:hAnsi="Calibri"/>
          <w:i/>
        </w:rPr>
        <w:t xml:space="preserve">, </w:t>
      </w:r>
      <w:hyperlink r:id="rId56">
        <w:r>
          <w:rPr>
            <w:rStyle w:val="Hyperlink"/>
            <w:sz w:val="22"/>
            <w:rFonts w:ascii="Calibri" w:hAnsi="Calibri"/>
          </w:rPr>
          <w:t xml:space="preserve">Runway pricing</w:t>
        </w:r>
      </w:hyperlink>
      <w:r>
        <w:rPr>
          <w:rFonts w:ascii="Calibri" w:hAnsi="Calibri"/>
          <w:i/>
        </w:rPr>
        <w:t xml:space="preserve"> and </w:t>
      </w:r>
      <w:hyperlink r:id="rId57">
        <w:r>
          <w:rPr>
            <w:rStyle w:val="Hyperlink"/>
            <w:sz w:val="22"/>
            <w:rFonts w:ascii="Calibri" w:hAnsi="Calibri"/>
          </w:rPr>
          <w:t xml:space="preserve">terms of use</w:t>
        </w:r>
      </w:hyperlink>
      <w:r>
        <w:rPr>
          <w:rFonts w:ascii="Calibri" w:hAnsi="Calibri"/>
          <w:i/>
        </w:rPr>
        <w:t>. Pricing, licenses, and features change.</w:t>
      </w:r>
    </w:p>
    <w:p>
      <w:pPr>
        <w:sectPr>
          <w:headerReference w:type="default" r:id="rId44"/>
          <w:footerReference w:type="default" r:id="rId45"/>
          <w:pgSz w:w="10080" w:h="14400"/>
          <w:pgMar w:top="1008" w:right="1008" w:bottom="1008" w:left="1008" w:header="504" w:footer="504" w:gutter="0"/>
          <w:cols w:space="720"/>
          <w:titlePg/>
          <w:docGrid w:linePitch="360"/>
        </w:sectPr>
      </w:pPr>
    </w:p>
    <w:p>
      <w:bookmarkStart w:id="33" w:name="toc32"/>
      <w:pPr>
        <w:pStyle w:val="Heading1"/>
      </w:pPr>
      <w:r>
        <w:t>4 Record It So They Stay</w:t>
      </w:r>
      <w:bookmarkEnd w:id="33"/>
    </w:p>
    <w:p>
      <w:r>
        <w:rPr>
          <w:rFonts w:ascii="Calibri" w:hAnsi="Calibri"/>
          <w:i/>
        </w:rPr>
        <w:t>A teaching video is a promise in the first breath, a sound people can stand, and cuts that keep the promise moving. None of it needs a studio.</w:t>
      </w:r>
    </w:p>
    <w:p>
      <w:r>
        <w:rPr>
          <w:rFonts w:ascii="Calibri" w:hAnsi="Calibri"/>
          <w:i/>
        </w:rPr>
        <w:t>Layer: Start now. Workbook: the opening, the hard step, and the ending on the video-job sheet (chapter 15, §III).</w:t>
      </w:r>
    </w:p>
    <w:p>
      <w:r>
        <w:rPr>
          <w:rFonts w:ascii="Calibri" w:hAnsi="Calibri"/>
        </w:rP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r>
        <w:rPr>
          <w:rFonts w:ascii="Calibri" w:hAnsi="Calibri"/>
        </w:rPr>
        <w:t>Every minute a viewer stays is a minute on the watch-hour bar, and later a minute in which an ad can run. This chapter is how to record the eight videos in chapter 5 so the viewer reaches the method, the proof, and the name of the next video.</w:t>
      </w:r>
    </w:p>
    <w:p>
      <w:bookmarkStart w:id="34" w:name="toc33"/>
      <w:pPr>
        <w:pStyle w:val="Heading2"/>
      </w:pPr>
      <w:r>
        <w:t>I. The first thirty seconds are a contract</w:t>
      </w:r>
      <w:bookmarkEnd w:id="34"/>
    </w:p>
    <w:p>
      <w:r>
        <w:rPr>
          <w:rFonts w:ascii="Calibri" w:hAnsi="Calibri"/>
        </w:rPr>
        <w:t>The opening has one job: confirm the click. Say the result the title promised, say who it is for, and show where the video ends up. Then start.</w:t>
      </w:r>
    </w:p>
    <w:p>
      <w:r>
        <w:rPr>
          <w:rFonts w:ascii="Calibri" w:hAnsi="Calibri"/>
        </w:rPr>
        <w:t>Here is an opening that loses the viewer:</w:t>
      </w:r>
    </w:p>
    <w:p>
      <w:r>
        <w:rPr>
          <w:rFonts w:ascii="Calibri" w:hAnsi="Calibri"/>
        </w:rPr>
        <w:t>“Hey everyone, welcome back to the channel. If you’re new here, I’ve been teaching piano for about twelve years. Before we get started, make sure you hit subscribe. So today I wanted to talk about something a lot of you have been asking about…”</w:t>
      </w:r>
    </w:p>
    <w:p>
      <w:r>
        <w:rPr>
          <w:rFonts w:ascii="Calibri" w:hAnsi="Calibri"/>
        </w:rPr>
        <w:t>Forty-four words. Nothing a stranger came for. Here is the same video, opened as a contract:</w:t>
      </w:r>
    </w:p>
    <w:p>
      <w:r>
        <w:rPr>
          <w:rFonts w:ascii="Calibri" w:hAnsi="Calibri"/>
        </w:rP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r>
        <w:rPr>
          <w:rFonts w:ascii="Calibri" w:hAnsi="Calibri"/>
        </w:rPr>
        <w:t>The second version names the viewer, names the result, and proves the result exists before asking for anything. That is what YouTube’s retention guidance in chapter 2 — the first 30 seconds match what the title and thumbnail promised — looks like written down.</w:t>
      </w:r>
    </w:p>
    <w:p>
      <w:r>
        <w:rPr>
          <w:rFonts w:ascii="Calibri" w:hAnsi="Calibri"/>
        </w:rPr>
        <w:t>Three rules for the opening (author recommendation):</w:t>
      </w:r>
    </w:p>
    <w:p>
      <w:pPr>
        <w:pStyle w:val="ListBullet"/>
      </w:pPr>
      <w:r>
        <w:rPr>
          <w:rFonts w:ascii="Calibri" w:hAnsi="Calibri"/>
          <w:b/>
        </w:rPr>
        <w:t>Say the title’s promise in the first sentence,</w:t>
      </w:r>
      <w:r>
        <w:rPr>
          <w:rFonts w:ascii="Calibri" w:hAnsi="Calibri"/>
        </w:rPr>
        <w:t xml:space="preserve"> in nearly the title’s words. A viewer who clicked “Price a bathroom repair” and hears “Let’s talk about renovation” thinks they clicked the wrong thing.</w:t>
      </w:r>
    </w:p>
    <w:p>
      <w:pPr>
        <w:pStyle w:val="ListBullet"/>
      </w:pPr>
      <w:r>
        <w:rPr>
          <w:rFonts w:ascii="Calibri" w:hAnsi="Calibri"/>
          <w:b/>
        </w:rPr>
        <w:t>Show the end state early.</w:t>
      </w:r>
      <w:r>
        <w:rPr>
          <w:rFonts w:ascii="Calibri" w:hAnsi="Calibri"/>
        </w:rPr>
        <w:t xml:space="preserve"> The finished checklist, the line played, the corrected spreadsheet. A result seen at second ten is a reason to stay for minute six.</w:t>
      </w:r>
    </w:p>
    <w:p>
      <w:pPr>
        <w:pStyle w:val="ListBullet"/>
      </w:pPr>
      <w:r>
        <w:rPr>
          <w:rFonts w:ascii="Calibri" w:hAnsi="Calibri"/>
          <w:b/>
        </w:rPr>
        <w:t>Move your name and the subscribe line to later, or delete them.</w:t>
      </w:r>
      <w:r>
        <w:rPr>
          <w:rFonts w:ascii="Calibri" w:hAnsi="Calibri"/>
        </w:rPr>
        <w:t xml:space="preserve"> Your name is in the channel header. A subscribe request before the viewer has a reason is a request for nothing. Chapter 8 puts it later, tied to the next video. The opening is for the viewer’s problem.</w:t>
      </w:r>
    </w:p>
    <w:p>
      <w:r>
        <w:rPr>
          <w:rFonts w:ascii="Calibri" w:hAnsi="Calibri"/>
        </w:rP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bookmarkStart w:id="35" w:name="toc34"/>
      <w:pPr>
        <w:pStyle w:val="Heading2"/>
      </w:pPr>
      <w:r>
        <w:t>II. Write for the ear</w:t>
      </w:r>
      <w:bookmarkEnd w:id="35"/>
    </w:p>
    <w:p>
      <w:r>
        <w:rPr>
          <w:rFonts w:ascii="Calibri" w:hAnsi="Calibri"/>
        </w:rPr>
        <w:t>A script read aloud is a different document from an essay. The listener cannot reread a sentence. They cannot see your headings. They hear one word after another and lose the thread at the first long clause.</w:t>
      </w:r>
    </w:p>
    <w:p>
      <w:r>
        <w:rPr>
          <w:rFonts w:ascii="Calibri" w:hAnsi="Calibri"/>
        </w:rPr>
        <w:t>Write it the way you would explain it across a table:</w:t>
      </w:r>
    </w:p>
    <w:p>
      <w:pPr>
        <w:pStyle w:val="ListBullet"/>
      </w:pPr>
      <w:r>
        <w:rPr>
          <w:rFonts w:ascii="Calibri" w:hAnsi="Calibri"/>
          <w:b/>
        </w:rPr>
        <w:t>One idea a sentence.</w:t>
      </w:r>
      <w:r>
        <w:rPr>
          <w:rFonts w:ascii="Calibri" w:hAnsi="Calibri"/>
        </w:rPr>
        <w:t xml:space="preserve"> If you need a comma and a “which,” you need two sentences.</w:t>
      </w:r>
    </w:p>
    <w:p>
      <w:pPr>
        <w:pStyle w:val="ListBullet"/>
      </w:pPr>
      <w:r>
        <w:rPr>
          <w:rFonts w:ascii="Calibri" w:hAnsi="Calibri"/>
          <w:b/>
        </w:rPr>
        <w:t>Say a number once, then show it.</w:t>
      </w:r>
      <w:r>
        <w:rPr>
          <w:rFonts w:ascii="Calibri" w:hAnsi="Calibri"/>
        </w:rPr>
        <w:t xml:space="preserve"> “Eight dollars a month” said aloud and written on screen at the same moment. A spoken list of four numbers is noise.</w:t>
      </w:r>
    </w:p>
    <w:p>
      <w:pPr>
        <w:pStyle w:val="ListBullet"/>
      </w:pPr>
      <w:r>
        <w:rPr>
          <w:rFonts w:ascii="Calibri" w:hAnsi="Calibri"/>
          <w:b/>
        </w:rPr>
        <w:t>Signpost the steps.</w:t>
      </w:r>
      <w:r>
        <w:rPr>
          <w:rFonts w:ascii="Calibri" w:hAnsi="Calibri"/>
        </w:rPr>
        <w:t xml:space="preserve"> “Step one.” “That’s the hard part. Here’s the easy part.” On a page, a heading does that. In a video, your voice does.</w:t>
      </w:r>
    </w:p>
    <w:p>
      <w:pPr>
        <w:pStyle w:val="ListBullet"/>
      </w:pPr>
      <w:r>
        <w:rPr>
          <w:rFonts w:ascii="Calibri" w:hAnsi="Calibri"/>
          <w:b/>
        </w:rPr>
        <w:t>Name the next thing before you do it.</w:t>
      </w:r>
      <w:r>
        <w:rPr>
          <w:rFonts w:ascii="Calibri" w:hAnsi="Calibri"/>
        </w:rPr>
        <w:t xml:space="preserve"> “Now we’ll put the left hand under it.” The viewer who knows where the next minute goes is the viewer who stays for it.</w:t>
      </w:r>
    </w:p>
    <w:p>
      <w:r>
        <w:rPr>
          <w:rFonts w:ascii="Calibri" w:hAnsi="Calibri"/>
        </w:rPr>
        <w:t>The shape below fits most of the eight jobs. It is a frame, not a template to fill with filler.</w:t>
      </w:r>
    </w:p>
    <w:p>
      <w:pPr>
        <w:pStyle w:val="ListNumber"/>
        <w:numPr>
          <w:ilvl w:val="0"/>
          <w:numId w:val="11"/>
        </w:numPr>
      </w:pPr>
      <w:r>
        <w:rPr>
          <w:rFonts w:ascii="Calibri" w:hAnsi="Calibri"/>
          <w:b/>
        </w:rPr>
        <w:t>The contract.</w:t>
      </w:r>
      <w:r>
        <w:rPr>
          <w:rFonts w:ascii="Calibri" w:hAnsi="Calibri"/>
        </w:rPr>
        <w:t xml:space="preserve"> The promise, the viewer, the end state. Under thirty seconds.</w:t>
      </w:r>
    </w:p>
    <w:p>
      <w:pPr>
        <w:pStyle w:val="ListNumber"/>
        <w:numPr>
          <w:ilvl w:val="0"/>
          <w:numId w:val="11"/>
        </w:numPr>
      </w:pPr>
      <w:r>
        <w:rPr>
          <w:rFonts w:ascii="Calibri" w:hAnsi="Calibri"/>
          <w:b/>
        </w:rPr>
        <w:t>The first step, done on screen.</w:t>
      </w:r>
      <w:r>
        <w:rPr>
          <w:rFonts w:ascii="Calibri" w:hAnsi="Calibri"/>
        </w:rPr>
        <w:t xml:space="preserve"> Not a preview of the steps. The first one, done.</w:t>
      </w:r>
    </w:p>
    <w:p>
      <w:pPr>
        <w:pStyle w:val="ListNumber"/>
        <w:numPr>
          <w:ilvl w:val="0"/>
          <w:numId w:val="11"/>
        </w:numPr>
      </w:pPr>
      <w:r>
        <w:rPr>
          <w:rFonts w:ascii="Calibri" w:hAnsi="Calibri"/>
          <w:b/>
        </w:rPr>
        <w:t>The remaining steps,</w:t>
      </w:r>
      <w:r>
        <w:rPr>
          <w:rFonts w:ascii="Calibri" w:hAnsi="Calibri"/>
        </w:rPr>
        <w:t xml:space="preserve"> each with the reason it comes in that order.</w:t>
      </w:r>
    </w:p>
    <w:p>
      <w:pPr>
        <w:pStyle w:val="ListNumber"/>
        <w:numPr>
          <w:ilvl w:val="0"/>
          <w:numId w:val="11"/>
        </w:numPr>
      </w:pPr>
      <w:r>
        <w:rPr>
          <w:rFonts w:ascii="Calibri" w:hAnsi="Calibri"/>
          <w:b/>
        </w:rPr>
        <w:t>The hard part.</w:t>
      </w:r>
      <w:r>
        <w:rPr>
          <w:rFonts w:ascii="Calibri" w:hAnsi="Calibri"/>
        </w:rPr>
        <w:t xml:space="preserve"> The step where people get stuck, named as the hard part. This is the step a withholding video hides, and the step that earns the trust that brings a viewer back.</w:t>
      </w:r>
    </w:p>
    <w:p>
      <w:pPr>
        <w:pStyle w:val="ListNumber"/>
        <w:numPr>
          <w:ilvl w:val="0"/>
          <w:numId w:val="11"/>
        </w:numPr>
      </w:pPr>
      <w:r>
        <w:rPr>
          <w:rFonts w:ascii="Calibri" w:hAnsi="Calibri"/>
          <w:b/>
        </w:rPr>
        <w:t>The proof,</w:t>
      </w:r>
      <w:r>
        <w:rPr>
          <w:rFonts w:ascii="Calibri" w:hAnsi="Calibri"/>
        </w:rPr>
        <w:t xml:space="preserve"> or a pointer to the proof video, if this is not that video.</w:t>
      </w:r>
    </w:p>
    <w:p>
      <w:pPr>
        <w:pStyle w:val="ListNumber"/>
        <w:numPr>
          <w:ilvl w:val="0"/>
          <w:numId w:val="11"/>
        </w:numPr>
      </w:pPr>
      <w:r>
        <w:rPr>
          <w:rFonts w:ascii="Calibri" w:hAnsi="Calibri"/>
          <w:b/>
        </w:rPr>
        <w:t>The one ask.</w:t>
      </w:r>
      <w:r>
        <w:rPr>
          <w:rFonts w:ascii="Calibri" w:hAnsi="Calibri"/>
        </w:rPr>
        <w:t xml:space="preserve"> One reason to subscribe, tied to the next video, said once. Then the name of the next video to watch.</w:t>
      </w:r>
    </w:p>
    <w:p>
      <w:r>
        <w:rPr>
          <w:rFonts w:ascii="Calibri" w:hAnsi="Calibri"/>
        </w:rPr>
        <w:t>Word for word or bullet points is a choice about you, not about the viewer. A full script keeps a nervous speaker accurate and gives you most of a caption file. Bullets sound more natural if you already teach this material out loud. A useful middle: write the opening and the ask word for word, because those two have to be exact, and speak the middle from bullets.</w:t>
      </w:r>
    </w:p>
    <w:p>
      <w:r>
        <w:rPr>
          <w:rFonts w:ascii="Calibri" w:hAnsi="Calibri"/>
        </w:rPr>
        <w:t>Read the script aloud once before you record, with a timer. Every place you stumble is a sentence the viewer will stumble on. Rewrite it then, not in the edit.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 xml:space="preserve">Worked example. Spoken English for a teaching video often lands somewhere around 130 to 160 words a minute. Treat that as a starting guess and time yourself; yours will differ. A 1,200-word script at 150 words a minute is about eight minutes before any demonstration is added. If the method takes three minutes to show on screen, the video is about eleven minutes. Length has one published money rule (official rule): </w:t>
            </w:r>
            <w:hyperlink r:id="rId63">
              <w:r>
                <w:rPr>
                  <w:rStyle w:val="Hyperlink"/>
                  <w:sz w:val="22"/>
                  <w:rFonts w:ascii="Calibri" w:hAnsi="Calibri"/>
                </w:rPr>
                <w:t xml:space="preserve">YouTube’s mid-roll page</w:t>
              </w:r>
            </w:hyperlink>
            <w:r>
              <w:rPr>
                <w:rFonts w:ascii="Calibri" w:hAnsi="Calibri"/>
                <w:sz w:val="22"/>
              </w:rPr>
              <w:t xml:space="preserve"> says mid-roll ads are available on monetized videos eight minutes or longer. A deep dive that genuinely needs ten minutes can carry them later. A four-minute answer stretched to eight loses the viewers who would have filled the hour bar. YouTube publishes no ideal length for ranking. Cut to fit the job.</w:t>
            </w:r>
          </w:p>
        </w:tc>
      </w:tr>
    </w:tbl>
    <w:p/>
    <w:p>
      <w:bookmarkStart w:id="36" w:name="toc35"/>
      <w:pPr>
        <w:pStyle w:val="Heading2"/>
      </w:pPr>
      <w:r>
        <w:t>III. Sound first, picture second</w:t>
      </w:r>
      <w:bookmarkEnd w:id="36"/>
    </w:p>
    <w:p>
      <w:r>
        <w:rPr>
          <w:rFonts w:ascii="Calibri" w:hAnsi="Calibri"/>
        </w:rPr>
        <w:t>Creator heuristic: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r>
        <w:rPr>
          <w:rFonts w:ascii="Calibri" w:hAnsi="Calibri"/>
        </w:rPr>
        <w:t>Most bad sound comes from distance and from the room, not from the microphone.</w:t>
      </w:r>
    </w:p>
    <w:p>
      <w:pPr>
        <w:pStyle w:val="ListBullet"/>
      </w:pPr>
      <w:r>
        <w:rPr>
          <w:rFonts w:ascii="Calibri" w:hAnsi="Calibri"/>
          <w:b/>
        </w:rPr>
        <w:t>Get the microphone close.</w:t>
      </w:r>
      <w:r>
        <w:rPr>
          <w:rFonts w:ascii="Calibri" w:hAnsi="Calibri"/>
        </w:rPr>
        <w:t xml:space="preserve"> A phone across the room records the room. The same phone, or a cheap clip-on microphone, a hand’s width or two from your mouth records you. Distance matters more than price.</w:t>
      </w:r>
    </w:p>
    <w:p>
      <w:pPr>
        <w:pStyle w:val="ListBullet"/>
      </w:pPr>
      <w:r>
        <w:rPr>
          <w:rFonts w:ascii="Calibri" w:hAnsi="Calibri"/>
          <w:b/>
        </w:rPr>
        <w:t>Pick the softest room you have.</w:t>
      </w:r>
      <w:r>
        <w:rPr>
          <w:rFonts w:ascii="Calibri" w:hAnsi="Calibri"/>
        </w:rPr>
        <w:t xml:space="preserve"> Bare walls and hard floors echo. A room with a bed, curtains, a rug, a full bookcase, or a closet of clothes swallows the echo.</w:t>
      </w:r>
    </w:p>
    <w:p>
      <w:pPr>
        <w:pStyle w:val="ListBullet"/>
      </w:pPr>
      <w:r>
        <w:rPr>
          <w:rFonts w:ascii="Calibri" w:hAnsi="Calibri"/>
          <w:b/>
        </w:rPr>
        <w:t>Turn off what hums.</w:t>
      </w:r>
      <w:r>
        <w:rPr>
          <w:rFonts w:ascii="Calibri" w:hAnsi="Calibri"/>
        </w:rPr>
        <w:t xml:space="preserve"> The refrigerator, the air conditioner, the fan, the notification sound on the laptop. You stop hearing them after a minute. The microphone never does.</w:t>
      </w:r>
    </w:p>
    <w:p>
      <w:pPr>
        <w:pStyle w:val="ListBullet"/>
      </w:pPr>
      <w:r>
        <w:rPr>
          <w:rFonts w:ascii="Calibri" w:hAnsi="Calibri"/>
          <w:b/>
        </w:rPr>
        <w:t>Record ten seconds of silence</w:t>
      </w:r>
      <w:r>
        <w:rPr>
          <w:rFonts w:ascii="Calibri" w:hAnsi="Calibri"/>
        </w:rPr>
        <w:t xml:space="preserve"> in the room before you talk. If your editor has a noise-reduction tool, that silence is what it learns from. If it does not, those ten seconds still tell you what is in the background before you have recorded an hour on top of it.</w:t>
      </w:r>
    </w:p>
    <w:p>
      <w:pPr>
        <w:pStyle w:val="ListBullet"/>
      </w:pPr>
      <w:r>
        <w:rPr>
          <w:rFonts w:ascii="Calibri" w:hAnsi="Calibri"/>
          <w:b/>
        </w:rPr>
        <w:t>Record a backup.</w:t>
      </w:r>
      <w:r>
        <w:rPr>
          <w:rFonts w:ascii="Calibri" w:hAnsi="Calibri"/>
        </w:rPr>
        <w:t xml:space="preserve"> If the camera records the picture, let a phone’s voice-memo app record the sound as well. Clap once on camera at the start. The spike in both tracks is where you line them up.</w:t>
      </w:r>
    </w:p>
    <w:p>
      <w:pPr>
        <w:pStyle w:val="ListBullet"/>
      </w:pPr>
      <w:r>
        <w:rPr>
          <w:rFonts w:ascii="Calibri" w:hAnsi="Calibri"/>
          <w:b/>
        </w:rPr>
        <w:t>Listen back on headphones</w:t>
      </w:r>
      <w:r>
        <w:rPr>
          <w:rFonts w:ascii="Calibri" w:hAnsi="Calibri"/>
        </w:rPr>
        <w:t xml:space="preserve"> after the first minute, not after the full take. A rustle from a clip-on microphone touching a collar is easy to fix at minute one and painful at minute eleven.</w:t>
      </w:r>
    </w:p>
    <w:p>
      <w:r>
        <w:rPr>
          <w:rFonts w:ascii="Calibri" w:hAnsi="Calibri"/>
        </w:rPr>
        <w:t>If you use a generated voice instead, chapter 3, §VII applies, including consent for any voice that is not your own.</w:t>
      </w:r>
    </w:p>
    <w:p>
      <w:bookmarkStart w:id="37" w:name="toc36"/>
      <w:pPr>
        <w:pStyle w:val="Heading2"/>
      </w:pPr>
      <w:r>
        <w:t>IV. Light, frame, and a screen people can read</w:t>
      </w:r>
      <w:bookmarkEnd w:id="37"/>
    </w:p>
    <w:p>
      <w:r>
        <w:rPr>
          <w:rFonts w:ascii="Calibri" w:hAnsi="Calibri"/>
        </w:rPr>
        <w:t>You do not need lights. You need one window and the discipline to face it.</w:t>
      </w:r>
    </w:p>
    <w:p>
      <w:pPr>
        <w:pStyle w:val="ListBullet"/>
      </w:pPr>
      <w:r>
        <w:rPr>
          <w:rFonts w:ascii="Calibri" w:hAnsi="Calibri"/>
          <w:b/>
        </w:rPr>
        <w:t>Face the light.</w:t>
      </w:r>
      <w:r>
        <w:rPr>
          <w:rFonts w:ascii="Calibri" w:hAnsi="Calibri"/>
        </w:rPr>
        <w:t xml:space="preserve"> Sit facing a window, or at an angle to it, so the daylight falls on your face. A window behind you turns you into a silhouette while the camera exposes for the sky.</w:t>
      </w:r>
    </w:p>
    <w:p>
      <w:pPr>
        <w:pStyle w:val="ListBullet"/>
      </w:pPr>
      <w:r>
        <w:rPr>
          <w:rFonts w:ascii="Calibri" w:hAnsi="Calibri"/>
          <w:b/>
        </w:rPr>
        <w:t>Camera at eye level.</w:t>
      </w:r>
      <w:r>
        <w:rPr>
          <w:rFonts w:ascii="Calibri" w:hAnsi="Calibri"/>
        </w:rPr>
        <w:t xml:space="preserve"> A laptop camera looking up from a desk shows the ceiling and your chin. Put the laptop or the phone on a stack of books until the lens is level with your eyes.</w:t>
      </w:r>
    </w:p>
    <w:p>
      <w:pPr>
        <w:pStyle w:val="ListBullet"/>
      </w:pPr>
      <w:r>
        <w:rPr>
          <w:rFonts w:ascii="Calibri" w:hAnsi="Calibri"/>
          <w:b/>
        </w:rPr>
        <w:t>Horizontal for long videos.</w:t>
      </w:r>
      <w:r>
        <w:rPr>
          <w:rFonts w:ascii="Calibri" w:hAnsi="Calibri"/>
        </w:rPr>
        <w:t xml:space="preserve"> A long video plays in a 16:9 frame. A Short is the vertical 9:16 frame. Decide which one this recording is before you press record, because cropping a horizontal recording into a Short cuts off whatever was at the edges.</w:t>
      </w:r>
    </w:p>
    <w:p>
      <w:pPr>
        <w:pStyle w:val="ListBullet"/>
      </w:pPr>
      <w:r>
        <w:rPr>
          <w:rFonts w:ascii="Calibri" w:hAnsi="Calibri"/>
          <w:b/>
        </w:rPr>
        <w:t>Lock exposure and focus</w:t>
      </w:r>
      <w:r>
        <w:rPr>
          <w:rFonts w:ascii="Calibri" w:hAnsi="Calibri"/>
        </w:rPr>
        <w:t xml:space="preserve"> if the camera app lets you, so the picture does not pulse every time you lean forward or lift a page. Many phone camera apps lock both with a long press on the screen. Check yours.</w:t>
      </w:r>
    </w:p>
    <w:p>
      <w:pPr>
        <w:pStyle w:val="ListBullet"/>
      </w:pPr>
      <w:r>
        <w:rPr>
          <w:rFonts w:ascii="Calibri" w:hAnsi="Calibri"/>
          <w:b/>
        </w:rPr>
        <w:t>Record at the resolution you will export.</w:t>
      </w:r>
      <w:r>
        <w:rPr>
          <w:rFonts w:ascii="Calibri" w:hAnsi="Calibri"/>
        </w:rPr>
        <w:t xml:space="preserve"> Chapter 3 lists YouTube’s recommended upload settings. Recording in a format your computer cannot edit smoothly is not quality. It is a slower evening.</w:t>
      </w:r>
    </w:p>
    <w:p>
      <w:r>
        <w:rPr>
          <w:rFonts w:ascii="Calibri" w:hAnsi="Calibri"/>
        </w:rPr>
        <w:t xml:space="preserve">Many of the eight jobs are better as a screen than as a face: the spreadsheet, the checklist, the software. A free screen recorder such as </w:t>
      </w:r>
      <w:hyperlink r:id="rId54">
        <w:r>
          <w:rPr>
            <w:rStyle w:val="Hyperlink"/>
            <w:sz w:val="22"/>
            <w:rFonts w:ascii="Calibri" w:hAnsi="Calibri"/>
          </w:rPr>
          <w:t xml:space="preserve">OBS Studio</w:t>
        </w:r>
      </w:hyperlink>
      <w:r>
        <w:rPr>
          <w:rFonts w:ascii="Calibri" w:hAnsi="Calibri"/>
        </w:rPr>
        <w:t xml:space="preserve"> records the screen and the microphone together. Before you record a screen:</w:t>
      </w:r>
    </w:p>
    <w:p>
      <w:pPr>
        <w:pStyle w:val="ListBullet"/>
      </w:pPr>
      <w:r>
        <w:rPr>
          <w:rFonts w:ascii="Calibri" w:hAnsi="Calibri"/>
        </w:rPr>
        <w:t>Zoom the application until the text is readable on a phone. Most viewers of a demonstration are not watching on a large monitor, and a cell value nobody can read is not proof.</w:t>
      </w:r>
    </w:p>
    <w:p>
      <w:pPr>
        <w:pStyle w:val="ListBullet"/>
      </w:pPr>
      <w:r>
        <w:rPr>
          <w:rFonts w:ascii="Calibri" w:hAnsi="Calibri"/>
        </w:rPr>
        <w:t>Turn off notifications. A message preview sliding into the corner of a recording is a privacy problem as well as a distraction.</w:t>
      </w:r>
    </w:p>
    <w:p>
      <w:pPr>
        <w:pStyle w:val="ListBullet"/>
      </w:pPr>
      <w:r>
        <w:rPr>
          <w:rFonts w:ascii="Calibri" w:hAnsi="Calibri"/>
        </w:rPr>
        <w:t>Close every tab and file the viewer should not see, including anything with someone else’s name on it.</w:t>
      </w:r>
    </w:p>
    <w:p>
      <w:pPr>
        <w:pStyle w:val="ListBullet"/>
      </w:pPr>
      <w:r>
        <w:rPr>
          <w:rFonts w:ascii="Calibri" w:hAnsi="Calibri"/>
        </w:rPr>
        <w:t>Move the mouse slowly. Point at the thing you are talking about, then stop moving.</w:t>
      </w:r>
    </w:p>
    <w:p>
      <w:bookmarkStart w:id="38" w:name="toc37"/>
      <w:pPr>
        <w:pStyle w:val="Heading2"/>
      </w:pPr>
      <w:r>
        <w:t>V. Record in pieces, cut for pace</w:t>
      </w:r>
      <w:bookmarkEnd w:id="38"/>
    </w:p>
    <w:p>
      <w:r>
        <w:rPr>
          <w:rFonts w:ascii="Calibri" w:hAnsi="Calibri"/>
        </w:rPr>
        <w:t>Nobody records eleven clean minutes. Record the video one section at a time, following the script’s shape from §II. If you stumble, pause, and start that sentence again from the beginning. Do not stop the recording. The pause is easy to find in the edit, and a clean restart is easier to cut than a correction mid-sentence.</w:t>
      </w:r>
    </w:p>
    <w:p>
      <w:r>
        <w:rPr>
          <w:rFonts w:ascii="Calibri" w:hAnsi="Calibri"/>
        </w:rPr>
        <w:t>In the edit, the job is pace, not polish:</w:t>
      </w:r>
    </w:p>
    <w:p>
      <w:pPr>
        <w:pStyle w:val="ListBullet"/>
      </w:pPr>
      <w:r>
        <w:rPr>
          <w:rFonts w:ascii="Calibri" w:hAnsi="Calibri"/>
          <w:b/>
        </w:rPr>
        <w:t>Cut the gaps where nothing is said.</w:t>
      </w:r>
      <w:r>
        <w:rPr>
          <w:rFonts w:ascii="Calibri" w:hAnsi="Calibri"/>
        </w:rPr>
        <w:t xml:space="preserve"> The breath before a sentence, the “um,” the look at the notes. A cut that jumps your head slightly between two sentences is normal on this platform. Viewers are used to it.</w:t>
      </w:r>
    </w:p>
    <w:p>
      <w:pPr>
        <w:pStyle w:val="ListBullet"/>
      </w:pPr>
      <w:r>
        <w:rPr>
          <w:rFonts w:ascii="Calibri" w:hAnsi="Calibri"/>
          <w:b/>
        </w:rPr>
        <w:t>Cover a jump with the thing you are describing.</w:t>
      </w:r>
      <w:r>
        <w:rPr>
          <w:rFonts w:ascii="Calibri" w:hAnsi="Calibri"/>
        </w:rPr>
        <w:t xml:space="preserve"> When you say “the second line of the quote,” cut to the second line of the quote. Chapter 3’s free footage and screen recordings do this job.</w:t>
      </w:r>
    </w:p>
    <w:p>
      <w:pPr>
        <w:pStyle w:val="ListBullet"/>
      </w:pPr>
      <w:r>
        <w:rPr>
          <w:rFonts w:ascii="Calibri" w:hAnsi="Calibri"/>
          <w:b/>
        </w:rPr>
        <w:t>Cut the repeat.</w:t>
      </w:r>
      <w:r>
        <w:rPr>
          <w:rFonts w:ascii="Calibri" w:hAnsi="Calibri"/>
        </w:rPr>
        <w:t xml:space="preserve"> If you explained a step twice because the first take was rough, keep the better one. Teaching a step twice in the final video is not emphasis. It is a second take you forgot to delete.</w:t>
      </w:r>
    </w:p>
    <w:p>
      <w:pPr>
        <w:pStyle w:val="ListBullet"/>
      </w:pPr>
      <w:r>
        <w:rPr>
          <w:rFonts w:ascii="Calibri" w:hAnsi="Calibri"/>
          <w:b/>
        </w:rPr>
        <w:t>Leave the hard part slow.</w:t>
      </w:r>
      <w:r>
        <w:rPr>
          <w:rFonts w:ascii="Calibri" w:hAnsi="Calibri"/>
        </w:rPr>
        <w:t xml:space="preserve"> Pace means removing what does not teach. It does not mean rushing the step the viewer came for.</w:t>
      </w:r>
    </w:p>
    <w:p>
      <w:r>
        <w:rPr>
          <w:rFonts w:ascii="Calibri" w:hAnsi="Calibri"/>
        </w:rPr>
        <w:t>Then add video chapters. Official rule (</w:t>
      </w:r>
      <w:hyperlink r:id="rId64">
        <w:r>
          <w:rPr>
            <w:rStyle w:val="Hyperlink"/>
            <w:sz w:val="22"/>
            <w:rFonts w:ascii="Calibri" w:hAnsi="Calibri"/>
          </w:rPr>
          <w:t xml:space="preserve">video chapters page</w:t>
        </w:r>
      </w:hyperlink>
      <w:r>
        <w:rPr>
          <w:rFonts w:ascii="Calibri" w:hAnsi="Calibri"/>
        </w:rPr>
        <w:t>): timestamps in the description, the first at 00:00, at least three in ascending order, each chapter at least ten seconds long. A viewer who wants only the hard step can jump to it. That is a viewer who did not leave. Name each chapter in the viewer’s words, the way you named the title. Later, chapter boundaries are natural places for a mid-roll break (chapter 11).</w:t>
      </w:r>
    </w:p>
    <w:p>
      <w:r>
        <w:rPr>
          <w:rFonts w:ascii="Calibri" w:hAnsi="Calibri"/>
        </w:rPr>
        <w:t>Before you export, watch the whole video once at normal speed, as the stranger. Not to admire it. To find the first moment you would have reached for the back button. Cut or fix that moment. Then look for the next one.</w:t>
      </w:r>
    </w:p>
    <w:p>
      <w:bookmarkStart w:id="39" w:name="toc38"/>
      <w:pPr>
        <w:pStyle w:val="Heading2"/>
      </w:pPr>
      <w:r>
        <w:t>VI. The end is one ask and one door</w:t>
      </w:r>
      <w:bookmarkEnd w:id="39"/>
    </w:p>
    <w:p>
      <w:r>
        <w:rPr>
          <w:rFonts w:ascii="Calibri" w:hAnsi="Calibri"/>
        </w:rPr>
        <w:t>The last minute of a teaching video is where most channels stack everything: subscribe, like, comment, the other channel, the newsletter, the sponsor. Author recommendation: one ask and one next video.</w:t>
      </w:r>
    </w:p>
    <w:p>
      <w:r>
        <w:rPr>
          <w:rFonts w:ascii="Calibri" w:hAnsi="Calibri"/>
        </w:rPr>
        <w:t>End like this. Summarize the result in one sentence. Give one reason to subscribe, tied to what the next video will teach. Name the one video to watch next, by its title. Stop. A viewer who starts that video adds watch time to the same session.</w:t>
      </w:r>
    </w:p>
    <w:p>
      <w:r>
        <w:rPr>
          <w:rFonts w:ascii="Calibri" w:hAnsi="Calibri"/>
        </w:rPr>
        <w:t xml:space="preserve">Official rule: </w:t>
      </w:r>
      <w:hyperlink r:id="rId65">
        <w:r>
          <w:rPr>
            <w:rStyle w:val="Hyperlink"/>
            <w:sz w:val="22"/>
            <w:rFonts w:ascii="Calibri" w:hAnsi="Calibri"/>
          </w:rPr>
          <w:t xml:space="preserve">YouTube’s end screen page</w:t>
        </w:r>
      </w:hyperlink>
      <w:r>
        <w:rPr>
          <w:rFonts w:ascii="Calibri" w:hAnsi="Calibri"/>
        </w:rPr>
        <w:t xml:space="preserve"> allows an end screen in the last 5 to 20 seconds of a video at least 25 seconds long. If you will use one to point at the next video, leave those seconds on screen: talk over a calm shot, or hold on the finished result, so the boxes do not cover your face or the proof. An end screen element that opens a site outside YouTube needs the Partner Program. A video, a playlist, and a subscribe element do the work this chapter needs.</w:t>
      </w:r>
    </w:p>
    <w:p>
      <w:r>
        <w:rPr>
          <w:rFonts w:ascii="Calibri" w:hAnsi="Calibri"/>
          <w:i/>
        </w:rPr>
        <w:t>In short:</w:t>
      </w:r>
      <w:r>
        <w:rPr>
          <w:rFonts w:ascii="Calibri" w:hAnsi="Calibri"/>
        </w:rPr>
        <w:t xml:space="preserve"> Open on the promise and the result. Get the microphone close. Cut what does not teach. End on one ask and one named video.</w:t>
      </w:r>
    </w:p>
    <w:p>
      <w:bookmarkStart w:id="40" w:name="toc39"/>
      <w:pPr>
        <w:pStyle w:val="Heading2"/>
      </w:pPr>
      <w:r>
        <w:t>VII. Do this before you press record</w:t>
      </w:r>
      <w:bookmarkEnd w:id="40"/>
    </w:p>
    <w:p>
      <w:pPr>
        <w:pStyle w:val="ListBullet"/>
      </w:pPr>
      <w:r>
        <w:rPr>
          <w:rFonts w:ascii="Calibri" w:hAnsi="Calibri"/>
        </w:rPr>
        <w:t>[ ] The first sentence says the title’s promise, in nearly the title’s words.</w:t>
      </w:r>
    </w:p>
    <w:p>
      <w:pPr>
        <w:pStyle w:val="ListBullet"/>
      </w:pPr>
      <w:r>
        <w:rPr>
          <w:rFonts w:ascii="Calibri" w:hAnsi="Calibri"/>
        </w:rPr>
        <w:t>[ ] The end state is shown in the first thirty seconds, where the video has one.</w:t>
      </w:r>
    </w:p>
    <w:p>
      <w:pPr>
        <w:pStyle w:val="ListBullet"/>
      </w:pPr>
      <w:r>
        <w:rPr>
          <w:rFonts w:ascii="Calibri" w:hAnsi="Calibri"/>
        </w:rPr>
        <w:t>[ ] The script was read aloud once, with a timer, and every stumble was rewritten.</w:t>
      </w:r>
    </w:p>
    <w:p>
      <w:pPr>
        <w:pStyle w:val="ListBullet"/>
      </w:pPr>
      <w:r>
        <w:rPr>
          <w:rFonts w:ascii="Calibri" w:hAnsi="Calibri"/>
        </w:rPr>
        <w:t>[ ] The hard step is in the script and named as the hard step.</w:t>
      </w:r>
    </w:p>
    <w:p>
      <w:pPr>
        <w:pStyle w:val="ListBullet"/>
      </w:pPr>
      <w:r>
        <w:rPr>
          <w:rFonts w:ascii="Calibri" w:hAnsi="Calibri"/>
        </w:rPr>
        <w:t>[ ] The microphone is close, the room is soft, and the fridge is off.</w:t>
      </w:r>
    </w:p>
    <w:p>
      <w:pPr>
        <w:pStyle w:val="ListBullet"/>
      </w:pPr>
      <w:r>
        <w:rPr>
          <w:rFonts w:ascii="Calibri" w:hAnsi="Calibri"/>
        </w:rPr>
        <w:t>[ ] Ten seconds of room silence and one clap are at the start of the recording.</w:t>
      </w:r>
    </w:p>
    <w:p>
      <w:pPr>
        <w:pStyle w:val="ListBullet"/>
      </w:pPr>
      <w:r>
        <w:rPr>
          <w:rFonts w:ascii="Calibri" w:hAnsi="Calibri"/>
        </w:rPr>
        <w:t>[ ] You are facing the light, with the lens at eye level, in the frame this video needs.</w:t>
      </w:r>
    </w:p>
    <w:p>
      <w:pPr>
        <w:pStyle w:val="ListBullet"/>
      </w:pPr>
      <w:r>
        <w:rPr>
          <w:rFonts w:ascii="Calibri" w:hAnsi="Calibri"/>
        </w:rPr>
        <w:t>[ ] Notifications are off, private tabs are closed, and screen text is readable on a phone.</w:t>
      </w:r>
    </w:p>
    <w:p>
      <w:pPr>
        <w:pStyle w:val="ListBullet"/>
      </w:pPr>
      <w:r>
        <w:rPr>
          <w:rFonts w:ascii="Calibri" w:hAnsi="Calibri"/>
        </w:rPr>
        <w:t>[ ] The ending asks once, with a reason, and names the next video by title.</w:t>
      </w:r>
    </w:p>
    <w:p>
      <w:bookmarkStart w:id="41" w:name="toc40"/>
      <w:pPr>
        <w:pStyle w:val="Heading2"/>
      </w:pPr>
      <w:r>
        <w:t>VIII. Claims that do not survive a playback</w:t>
      </w:r>
      <w:bookmarkEnd w:id="41"/>
    </w:p>
    <w:p>
      <w:pPr>
        <w:pStyle w:val="ListBullet"/>
      </w:pPr>
      <w:r>
        <w:rPr>
          <w:rFonts w:ascii="Calibri" w:hAnsi="Calibri"/>
        </w:rPr>
        <w:t>That you need a camera upgrade before you start. A close microphone and a window do more than a new camera body.</w:t>
      </w:r>
    </w:p>
    <w:p>
      <w:pPr>
        <w:pStyle w:val="ListBullet"/>
      </w:pPr>
      <w:r>
        <w:rPr>
          <w:rFonts w:ascii="Calibri" w:hAnsi="Calibri"/>
        </w:rPr>
        <w:t>That a long introduction builds a relationship. A stranger has no relationship with you yet. The promise, kept quickly, is how that starts.</w:t>
      </w:r>
    </w:p>
    <w:p>
      <w:pPr>
        <w:pStyle w:val="ListBullet"/>
      </w:pPr>
      <w:r>
        <w:rPr>
          <w:rFonts w:ascii="Calibri" w:hAnsi="Calibri"/>
        </w:rPr>
        <w:t>That every video needs a subscribe request at the start. It costs the opening seconds the viewer uses to decide to stay. Ask later, separately, or not at all.</w:t>
      </w:r>
    </w:p>
    <w:p>
      <w:pPr>
        <w:pStyle w:val="ListBullet"/>
      </w:pPr>
      <w:r>
        <w:rPr>
          <w:rFonts w:ascii="Calibri" w:hAnsi="Calibri"/>
        </w:rPr>
        <w:t>That there is an ideal video length. YouTube publishes none for ranking. The job decides the length. Eight minutes is a money rule for mid-roll ads, not a quality bar.</w:t>
      </w:r>
    </w:p>
    <w:p>
      <w:pPr>
        <w:pStyle w:val="ListBullet"/>
      </w:pPr>
      <w:r>
        <w:rPr>
          <w:rFonts w:ascii="Calibri" w:hAnsi="Calibri"/>
        </w:rPr>
        <w:t>That a script makes you sound robotic. Reading badly makes you sound robotic. A script written for the ear, read aloud once before recording, sounds like explaining.</w:t>
      </w:r>
    </w:p>
    <w:p>
      <w:r>
        <w:rPr>
          <w:rFonts w:ascii="Calibri" w:hAnsi="Calibri"/>
          <w:i/>
        </w:rPr>
        <w:t xml:space="preserve">Sources: </w:t>
      </w:r>
      <w:hyperlink r:id="rId63">
        <w:r>
          <w:rPr>
            <w:rStyle w:val="Hyperlink"/>
            <w:sz w:val="22"/>
            <w:rFonts w:ascii="Calibri" w:hAnsi="Calibri"/>
          </w:rPr>
          <w:t xml:space="preserve">Mid-roll ads</w:t>
        </w:r>
      </w:hyperlink>
      <w:r>
        <w:rPr>
          <w:rFonts w:ascii="Calibri" w:hAnsi="Calibri"/>
          <w:i/>
        </w:rPr>
        <w:t xml:space="preserve"> (eight-minute rule, natural breaks). </w:t>
      </w:r>
      <w:hyperlink r:id="rId64">
        <w:r>
          <w:rPr>
            <w:rStyle w:val="Hyperlink"/>
            <w:sz w:val="22"/>
            <w:rFonts w:ascii="Calibri" w:hAnsi="Calibri"/>
          </w:rPr>
          <w:t xml:space="preserve">Video chapters</w:t>
        </w:r>
      </w:hyperlink>
      <w:r>
        <w:rPr>
          <w:rFonts w:ascii="Calibri" w:hAnsi="Calibri"/>
          <w:i/>
        </w:rPr>
        <w:t xml:space="preserve">. </w:t>
      </w:r>
      <w:hyperlink r:id="rId65">
        <w:r>
          <w:rPr>
            <w:rStyle w:val="Hyperlink"/>
            <w:sz w:val="22"/>
            <w:rFonts w:ascii="Calibri" w:hAnsi="Calibri"/>
          </w:rPr>
          <w:t xml:space="preserve">End screens</w:t>
        </w:r>
      </w:hyperlink>
      <w:r>
        <w:rPr>
          <w:rFonts w:ascii="Calibri" w:hAnsi="Calibri"/>
          <w:i/>
        </w:rPr>
        <w:t>. The speaking-rate range is a planning guess to replace with your own timed reading. Checked October 2026.</w:t>
      </w:r>
    </w:p>
    <w:p>
      <w:pPr>
        <w:sectPr>
          <w:headerReference w:type="default" r:id="rId61"/>
          <w:footerReference w:type="default" r:id="rId62"/>
          <w:pgSz w:w="10080" w:h="14400"/>
          <w:pgMar w:top="1008" w:right="1008" w:bottom="1008" w:left="1008" w:header="504" w:footer="504" w:gutter="0"/>
          <w:cols w:space="720"/>
          <w:titlePg/>
          <w:docGrid w:linePitch="360"/>
        </w:sectPr>
      </w:pPr>
    </w:p>
    <w:p>
      <w:bookmarkStart w:id="42" w:name="toc41"/>
      <w:pPr>
        <w:pStyle w:val="Heading1"/>
      </w:pPr>
      <w:r>
        <w:t>5 Eight Videos, Each With One Job</w:t>
      </w:r>
      <w:bookmarkEnd w:id="42"/>
    </w:p>
    <w:p>
      <w:r>
        <w:rPr>
          <w:rFonts w:ascii="Calibri" w:hAnsi="Calibri"/>
          <w:i/>
        </w:rPr>
        <w:t>A channel that reaches the gate is a small set of videos that lead into each other, not a pile of posts.</w:t>
      </w:r>
    </w:p>
    <w:p>
      <w:r>
        <w:rPr>
          <w:rFonts w:ascii="Calibri" w:hAnsi="Calibri"/>
          <w:i/>
        </w:rPr>
        <w:t>Layer: Start now. Workbook: the video-job sheet (chapter 15, §III) starts here — one block per video.</w:t>
      </w:r>
    </w:p>
    <w:p>
      <w:r>
        <w:rPr>
          <w:rFonts w:ascii="Calibri" w:hAnsi="Calibri"/>
        </w:rPr>
        <w:t>Once the viewer is named, the channel needs videos that do work. A video either answers a question a specific viewer already has and points them at the next answer, or it fills a calendar. Calendars feel productive. Viewers who watch three videos in a row fill the hour bar.</w:t>
      </w:r>
    </w:p>
    <w:p>
      <w:r>
        <w:rPr>
          <w:rFonts w:ascii="Calibri" w:hAnsi="Calibri"/>
        </w:rPr>
        <w:t>You do not need thirty videos to learn whether the channel can hold a stranger. You need a short set you can finish. Make them the cheap way chapter 3 describes, record them the way chapter 4 describes, package them the way chapter 2 describes, and link each one to the next.</w:t>
      </w:r>
    </w:p>
    <w:p>
      <w:bookmarkStart w:id="43" w:name="toc42"/>
      <w:pPr>
        <w:pStyle w:val="Heading2"/>
      </w:pPr>
      <w:r>
        <w:t>I. Give every video one job</w:t>
      </w:r>
      <w:bookmarkEnd w:id="43"/>
    </w:p>
    <w:p>
      <w:r>
        <w:rPr>
          <w:rFonts w:ascii="Calibri" w:hAnsi="Calibri"/>
        </w:rPr>
        <w:t>Before you write a title, write the job in one line on the video-job sheet: “After this video, the viewer can [do one thing], and knows which video answers the next question.” If the line needs a second “and,” split the video.</w:t>
      </w:r>
    </w:p>
    <w:p>
      <w:r>
        <w:rPr>
          <w:rFonts w:ascii="Calibri" w:hAnsi="Calibri"/>
        </w:rPr>
        <w:t>The list below is the order a stranger should watch. They have to recognize themselves before a method is worth hearing, see the method before proof means anything, and see proof before a comparison is a choice. Author recommendation: these eight are the whole production load in this book.</w:t>
      </w:r>
    </w:p>
    <w:p>
      <w:pPr>
        <w:pStyle w:val="ListNumber"/>
        <w:numPr>
          <w:ilvl w:val="0"/>
          <w:numId w:val="12"/>
        </w:numPr>
      </w:pPr>
      <w:r>
        <w:rPr>
          <w:rFonts w:ascii="Calibri" w:hAnsi="Calibri"/>
          <w:b/>
        </w:rPr>
        <w:t>Who it is for.</w:t>
      </w:r>
      <w:r>
        <w:rPr>
          <w:rFonts w:ascii="Calibri" w:hAnsi="Calibri"/>
        </w:rPr>
        <w:t xml:space="preserve"> The viewer recognizes themselves in the first ten seconds. People who are not the viewer can leave without feeling tricked. This one can double as the channel trailer.</w:t>
      </w:r>
    </w:p>
    <w:p>
      <w:pPr>
        <w:pStyle w:val="ListNumber"/>
        <w:numPr>
          <w:ilvl w:val="0"/>
          <w:numId w:val="12"/>
        </w:numPr>
      </w:pPr>
      <w:r>
        <w:rPr>
          <w:rFonts w:ascii="Calibri" w:hAnsi="Calibri"/>
          <w:b/>
        </w:rPr>
        <w:t>The problem, in their words.</w:t>
      </w:r>
      <w:r>
        <w:rPr>
          <w:rFonts w:ascii="Calibri" w:hAnsi="Calibri"/>
        </w:rPr>
        <w:t xml:space="preserve"> The phrase they would type, not the clever name you prefer.</w:t>
      </w:r>
    </w:p>
    <w:p>
      <w:pPr>
        <w:pStyle w:val="ListNumber"/>
        <w:numPr>
          <w:ilvl w:val="0"/>
          <w:numId w:val="12"/>
        </w:numPr>
      </w:pPr>
      <w:r>
        <w:rPr>
          <w:rFonts w:ascii="Calibri" w:hAnsi="Calibri"/>
          <w:b/>
        </w:rPr>
        <w:t>The method, given away.</w:t>
      </w:r>
      <w:r>
        <w:rPr>
          <w:rFonts w:ascii="Calibri" w:hAnsi="Calibri"/>
        </w:rPr>
        <w:t xml:space="preserve"> The real steps. A withheld step is a leak in trust.</w:t>
      </w:r>
    </w:p>
    <w:p>
      <w:pPr>
        <w:pStyle w:val="ListNumber"/>
        <w:numPr>
          <w:ilvl w:val="0"/>
          <w:numId w:val="12"/>
        </w:numPr>
      </w:pPr>
      <w:r>
        <w:rPr>
          <w:rFonts w:ascii="Calibri" w:hAnsi="Calibri"/>
          <w:b/>
        </w:rPr>
        <w:t>Proof it can be done.</w:t>
      </w:r>
      <w:r>
        <w:rPr>
          <w:rFonts w:ascii="Calibri" w:hAnsi="Calibri"/>
        </w:rPr>
        <w:t xml:space="preserve"> A before and after, a worked example, a walk-through with numbers you actually have. Invented results are a lie, and a lie in the comments outlives the video.</w:t>
      </w:r>
    </w:p>
    <w:p>
      <w:pPr>
        <w:pStyle w:val="ListNumber"/>
        <w:numPr>
          <w:ilvl w:val="0"/>
          <w:numId w:val="12"/>
        </w:numPr>
      </w:pPr>
      <w:r>
        <w:rPr>
          <w:rFonts w:ascii="Calibri" w:hAnsi="Calibri"/>
          <w:b/>
        </w:rPr>
        <w:t>The comparison.</w:t>
      </w:r>
      <w:r>
        <w:rPr>
          <w:rFonts w:ascii="Calibri" w:hAnsi="Calibri"/>
        </w:rPr>
        <w:t xml:space="preserve"> What you recommend versus the common alternative, including “do it by hand.” Say who should choose the other one.</w:t>
      </w:r>
    </w:p>
    <w:p>
      <w:pPr>
        <w:pStyle w:val="ListNumber"/>
        <w:numPr>
          <w:ilvl w:val="0"/>
          <w:numId w:val="12"/>
        </w:numPr>
      </w:pPr>
      <w:r>
        <w:rPr>
          <w:rFonts w:ascii="Calibri" w:hAnsi="Calibri"/>
          <w:b/>
        </w:rPr>
        <w:t>The objection.</w:t>
      </w:r>
      <w:r>
        <w:rPr>
          <w:rFonts w:ascii="Calibri" w:hAnsi="Calibri"/>
        </w:rPr>
        <w:t xml:space="preserve"> Time, skill, cost, “I tried this before.” One objection per video.</w:t>
      </w:r>
    </w:p>
    <w:p>
      <w:pPr>
        <w:pStyle w:val="ListNumber"/>
        <w:numPr>
          <w:ilvl w:val="0"/>
          <w:numId w:val="12"/>
        </w:numPr>
      </w:pPr>
      <w:r>
        <w:rPr>
          <w:rFonts w:ascii="Calibri" w:hAnsi="Calibri"/>
          <w:b/>
        </w:rPr>
        <w:t>The deep dive.</w:t>
      </w:r>
      <w:r>
        <w:rPr>
          <w:rFonts w:ascii="Calibri" w:hAnsi="Calibri"/>
        </w:rPr>
        <w:t xml:space="preserve"> The long, complete version: every step, the hard part slowed down, the questions from the comments answered. The video built to be watched for a long time, and the one that can honestly pass eight minutes for mid-roll ads later.</w:t>
      </w:r>
    </w:p>
    <w:p>
      <w:pPr>
        <w:pStyle w:val="ListNumber"/>
        <w:numPr>
          <w:ilvl w:val="0"/>
          <w:numId w:val="12"/>
        </w:numPr>
      </w:pPr>
      <w:r>
        <w:rPr>
          <w:rFonts w:ascii="Calibri" w:hAnsi="Calibri"/>
          <w:b/>
        </w:rPr>
        <w:t>The next video.</w:t>
      </w:r>
      <w:r>
        <w:rPr>
          <w:rFonts w:ascii="Calibri" w:hAnsi="Calibri"/>
        </w:rPr>
        <w:t xml:space="preserve"> Which of the seven to watch next, by name. A channel is a path, not a feed.</w:t>
      </w:r>
    </w:p>
    <w:p>
      <w:r>
        <w:rPr>
          <w:rFonts w:ascii="Calibri" w:hAnsi="Calibri"/>
        </w:rPr>
        <w:t>Four of the eight must be long videos, because only long-form time fills the hour bar: who it is for, the problem, the method, and the deep dive. The other four can be long videos, or Shorts that point at a long video that already does that job. The deep dive is never only a Short. You do not need a ninth idea until these eight exist and a stranger has watched two of them in a row.</w:t>
      </w:r>
    </w:p>
    <w:p>
      <w:bookmarkStart w:id="44" w:name="toc43"/>
      <w:pPr>
        <w:pStyle w:val="Heading2"/>
      </w:pPr>
      <w:r>
        <w:t>II. The deep dive is the watch-hour engine</w:t>
      </w:r>
      <w:bookmarkEnd w:id="44"/>
    </w:p>
    <w:p>
      <w:r>
        <w:rPr>
          <w:rFonts w:ascii="Calibri" w:hAnsi="Calibri"/>
        </w:rPr>
        <w:t>The gate in chapter 9 counts hours. A three-minute video watched to the end adds three minutes. A twelve-minute deep dive watched halfway adds six. That arithmetic is why the deep dive gets the most care, not the most padding.</w:t>
      </w:r>
    </w:p>
    <w:p>
      <w:r>
        <w:rPr>
          <w:rFonts w:ascii="Calibri" w:hAnsi="Calibri"/>
        </w:rPr>
        <w:t>Open it with the result. Lay out the steps with video chapters so a viewer who wants one part can jump there instead of leaving. Slow down on the hard step. End by naming the one video to watch next.</w:t>
      </w:r>
    </w:p>
    <w:p>
      <w:r>
        <w:rPr>
          <w:rFonts w:ascii="Calibri" w:hAnsi="Calibri"/>
        </w:rPr>
        <w:t>Keep it as long as the job and no longer. A padded twelve minutes has a retention graph that slopes down from the first minute, and YouTube’s recommendation pages say the system learns from how much people watched and whether they were glad (documented platform guidance). A tight nine minutes with a flat graph beats a padded fifteen.</w:t>
      </w:r>
    </w:p>
    <w:p>
      <w:bookmarkStart w:id="45" w:name="toc44"/>
      <w:pPr>
        <w:pStyle w:val="Heading2"/>
      </w:pPr>
      <w:r>
        <w:t>III. Titles name the viewer’s job</w:t>
      </w:r>
      <w:bookmarkEnd w:id="45"/>
    </w:p>
    <w:p>
      <w:r>
        <w:rPr>
          <w:rFonts w:ascii="Calibri" w:hAnsi="Calibri"/>
        </w:rPr>
        <w:t>Use chapter 2’s formula, with one constraint: the keyword is the viewer’s problem, not your brand. “How I grew my channel” is about you. “How to price a bathroom repair so the quote matches the work” is about a viewer, if that is your subject.</w:t>
      </w:r>
    </w:p>
    <w:p>
      <w:r>
        <w:rPr>
          <w:rFonts w:ascii="Calibri" w:hAnsi="Calibri"/>
        </w:rPr>
        <w:t>Write the title before you film, and write the one action you will ask for at the end in the same sitting. Both go on the video-job sheet. If you cannot say the action, you do not know the job yet.</w:t>
      </w:r>
    </w:p>
    <w:p>
      <w:bookmarkStart w:id="46" w:name="toc45"/>
      <w:pPr>
        <w:pStyle w:val="Heading2"/>
      </w:pPr>
      <w:r>
        <w:t>IV. Stop when the set is done</w:t>
      </w:r>
      <w:bookmarkEnd w:id="46"/>
    </w:p>
    <w:p>
      <w:r>
        <w:rPr>
          <w:rFonts w:ascii="Calibri" w:hAnsi="Calibri"/>
        </w:rPr>
        <w:t>Eight finished videos aimed at one viewer beat forty aimed at a posting streak. If you can publish one of the eight a week, do that. If a week is too fast to keep the teaching accurate, slow down. A wrong video that contradicts the method does more damage than a quiet week.</w:t>
      </w:r>
    </w:p>
    <w:p>
      <w:r>
        <w:rPr>
          <w:rFonts w:ascii="Calibri" w:hAnsi="Calibri"/>
        </w:rPr>
        <w:t>When the eight are live, look at one thing before you invent video nine: does a stranger who finds one of them watch a second? Not views. Not likes. The second video. Chapter 7, §III shows where Studio reports it. If nobody moves on, the next video is not a new topic. It is a clearer path from a video you already have — a better ending, a named next video, an end screen, a series playlist.</w:t>
      </w:r>
    </w:p>
    <w:p>
      <w:bookmarkStart w:id="47" w:name="toc46"/>
      <w:pPr>
        <w:pStyle w:val="Heading2"/>
      </w:pPr>
      <w:r>
        <w:t>V. Do this before you batch-film</w:t>
      </w:r>
      <w:bookmarkEnd w:id="47"/>
    </w:p>
    <w:p>
      <w:r>
        <w:rPr>
          <w:rFonts w:ascii="Calibri" w:hAnsi="Calibri"/>
        </w:rPr>
        <w:t>Fill one block of the video-job sheet per video: the job, a working title, the opening sentence, the hard step, and the next video. Mark the deep dive. Confirm none of them needs a tool or a claim you cannot show. Film “who it is for” and the deep dive first; those two are enough to test whether a stranger stays. That pair is filming order. The numbered list is watch order, and the eighth video names it.</w:t>
      </w:r>
    </w:p>
    <w:p>
      <w:r>
        <w:rPr>
          <w:rFonts w:ascii="Calibri" w:hAnsi="Calibri"/>
          <w:i/>
        </w:rPr>
        <w:t>In short:</w:t>
      </w:r>
      <w:r>
        <w:rPr>
          <w:rFonts w:ascii="Calibri" w:hAnsi="Calibri"/>
        </w:rPr>
        <w:t xml:space="preserve"> Eight videos, eight jobs, one path between them. The deep dive fills the hour bar. When the set is live, count the second video watched, not the view count.</w:t>
      </w:r>
    </w:p>
    <w:p>
      <w:bookmarkStart w:id="48" w:name="toc47"/>
      <w:pPr>
        <w:pStyle w:val="Heading2"/>
      </w:pPr>
      <w:r>
        <w:t>VI. Claims that do not survive the retention graph</w:t>
      </w:r>
      <w:bookmarkEnd w:id="48"/>
    </w:p>
    <w:p>
      <w:pPr>
        <w:pStyle w:val="ListBullet"/>
      </w:pPr>
      <w:r>
        <w:rPr>
          <w:rFonts w:ascii="Calibri" w:hAnsi="Calibri"/>
        </w:rPr>
        <w:t>That viral videos build a channel by themselves. Wide and one-off is a lottery ticket, not a channel.</w:t>
      </w:r>
    </w:p>
    <w:p>
      <w:pPr>
        <w:pStyle w:val="ListBullet"/>
      </w:pPr>
      <w:r>
        <w:rPr>
          <w:rFonts w:ascii="Calibri" w:hAnsi="Calibri"/>
        </w:rPr>
        <w:t>That proof can be a screenshot you found. Proof is a result you can explain. Without one, show the method on a small real example.</w:t>
      </w:r>
    </w:p>
    <w:p>
      <w:pPr>
        <w:pStyle w:val="ListBullet"/>
      </w:pPr>
      <w:r>
        <w:rPr>
          <w:rFonts w:ascii="Calibri" w:hAnsi="Calibri"/>
        </w:rPr>
        <w:t>That the next video should chase whatever got the most views. Chase the video that led people to a second one.</w:t>
      </w:r>
    </w:p>
    <w:p>
      <w:pPr>
        <w:pStyle w:val="ListBullet"/>
      </w:pPr>
      <w:r>
        <w:rPr>
          <w:rFonts w:ascii="Calibri" w:hAnsi="Calibri"/>
        </w:rPr>
        <w:t>That you need a studio first. A close microphone and a named viewer matter more than a set.</w:t>
      </w:r>
    </w:p>
    <w:p>
      <w:r>
        <w:rPr>
          <w:rFonts w:ascii="Calibri" w:hAnsi="Calibri"/>
          <w:i/>
        </w:rPr>
        <w:t xml:space="preserve">Sources: </w:t>
      </w:r>
      <w:hyperlink r:id="rId63">
        <w:r>
          <w:rPr>
            <w:rStyle w:val="Hyperlink"/>
            <w:sz w:val="22"/>
            <w:rFonts w:ascii="Calibri" w:hAnsi="Calibri"/>
          </w:rPr>
          <w:t xml:space="preserve">Mid-roll ads</w:t>
        </w:r>
      </w:hyperlink>
      <w:r>
        <w:rPr>
          <w:rFonts w:ascii="Calibri" w:hAnsi="Calibri"/>
          <w:i/>
        </w:rPr>
        <w:t xml:space="preserve"> (eight minutes). </w:t>
      </w:r>
      <w:hyperlink r:id="rId21">
        <w:r>
          <w:rPr>
            <w:rStyle w:val="Hyperlink"/>
            <w:sz w:val="22"/>
            <w:rFonts w:ascii="Calibri" w:hAnsi="Calibri"/>
          </w:rPr>
          <w:t xml:space="preserve">Partner Program eligibility</w:t>
        </w:r>
      </w:hyperlink>
      <w:r>
        <w:rPr>
          <w:rFonts w:ascii="Calibri" w:hAnsi="Calibri"/>
          <w:i/>
        </w:rPr>
        <w:t xml:space="preserve"> (Shorts-feed hours do not count). </w:t>
      </w:r>
      <w:hyperlink r:id="rId34">
        <w:r>
          <w:rPr>
            <w:rStyle w:val="Hyperlink"/>
            <w:sz w:val="22"/>
            <w:rFonts w:ascii="Calibri" w:hAnsi="Calibri"/>
          </w:rPr>
          <w:t xml:space="preserve">Recommendation signals</w:t>
        </w:r>
      </w:hyperlink>
      <w:r>
        <w:rPr>
          <w:rFonts w:ascii="Calibri" w:hAnsi="Calibri"/>
          <w:i/>
        </w:rPr>
        <w:t>. Checked October 2026.</w:t>
      </w:r>
    </w:p>
    <w:p>
      <w:pPr>
        <w:sectPr>
          <w:headerReference w:type="default" r:id="rId66"/>
          <w:footerReference w:type="default" r:id="rId67"/>
          <w:pgSz w:w="10080" w:h="14400"/>
          <w:pgMar w:top="1008" w:right="1008" w:bottom="1008" w:left="1008" w:header="504" w:footer="504" w:gutter="0"/>
          <w:cols w:space="720"/>
          <w:titlePg/>
          <w:docGrid w:linePitch="360"/>
        </w:sectPr>
      </w:pPr>
    </w:p>
    <w:p>
      <w:bookmarkStart w:id="49" w:name="toc48"/>
      <w:pPr>
        <w:pStyle w:val="Heading1"/>
      </w:pPr>
      <w:r>
        <w:t>6 Six Weeks to a Working Channel</w:t>
      </w:r>
      <w:bookmarkEnd w:id="49"/>
    </w:p>
    <w:p>
      <w:r>
        <w:rPr>
          <w:rFonts w:ascii="Calibri" w:hAnsi="Calibri"/>
          <w:i/>
        </w:rPr>
        <w:t>A calendar for getting the eight videos in front of strangers and reading the first counts. Move the dates. Do not skip the path.</w:t>
      </w:r>
    </w:p>
    <w:p>
      <w:r>
        <w:rPr>
          <w:rFonts w:ascii="Calibri" w:hAnsi="Calibri"/>
          <w:i/>
        </w:rPr>
        <w:t>Layer: Start now. Workbook: the video-job sheet for each video, the week sheet from week five, and the hours on the money sheet.</w:t>
      </w:r>
    </w:p>
    <w:p>
      <w:r>
        <w:rPr>
          <w:rFonts w:ascii="Calibri" w:hAnsi="Calibri"/>
        </w:rPr>
        <w:t>This is a frame (author recommendation), not a platform requirement and not a forecast. If a step is not true yet — the description does not say who the channel is for, the example in the video is fake, the license on the footage is unread — move the date. A channel that publishes eight unrelated videos in six weeks has followed a schedule and missed the point.</w:t>
      </w:r>
    </w:p>
    <w:p>
      <w:r>
        <w:rPr>
          <w:rFonts w:ascii="Calibri" w:hAnsi="Calibri"/>
        </w:rPr>
        <w:t>The pace below suits one person using the free tools in chapter 3. With less time, stretch a week into two. Do not cut the deep dive to save an evening. Write the hours each video took on the money sheet; week six needs them.</w:t>
      </w:r>
    </w:p>
    <w:p>
      <w:bookmarkStart w:id="50" w:name="toc49"/>
      <w:pPr>
        <w:pStyle w:val="Heading2"/>
      </w:pPr>
      <w:r>
        <w:t>I. Weeks one and two: Start this week</w:t>
      </w:r>
      <w:bookmarkEnd w:id="50"/>
    </w:p>
    <w:p>
      <w:r>
        <w:rPr>
          <w:rFonts w:ascii="Calibri" w:hAnsi="Calibri"/>
        </w:rPr>
        <w:t>The one-page plan after Start here is weeks one and two: the viewer and twenty ideas, the switches, video one (“who it is for”), then the deep dive and three honest viewers. Two more steps belong in week one. Pick the other six of the eight from your twenty ideas, one for each job in chapter 5. And in Studio, open Earn and choose to be notified when the channel is eligible; YouTube’s eligibility page says it will email you when you meet a threshold.</w:t>
      </w:r>
    </w:p>
    <w:p>
      <w:bookmarkStart w:id="51" w:name="toc50"/>
      <w:pPr>
        <w:pStyle w:val="Heading2"/>
      </w:pPr>
      <w:r>
        <w:t>II. Week three: their words, then the method</w:t>
      </w:r>
      <w:bookmarkEnd w:id="51"/>
    </w:p>
    <w:p>
      <w:r>
        <w:rPr>
          <w:rFonts w:ascii="Calibri" w:hAnsi="Calibri"/>
        </w:rPr>
        <w:t>Film the problem video in the viewer’s own phrase, then the method video. Show the steps you would be embarrassed to hide. End each one by naming the next video, and point the deep dive’s end screen at the method video.</w:t>
      </w:r>
    </w:p>
    <w:p>
      <w:r>
        <w:rPr>
          <w:rFonts w:ascii="Calibri" w:hAnsi="Calibri"/>
        </w:rP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bookmarkStart w:id="52" w:name="toc51"/>
      <w:pPr>
        <w:pStyle w:val="Heading2"/>
      </w:pPr>
      <w:r>
        <w:t>III. Week four: proof and one objection</w:t>
      </w:r>
      <w:bookmarkEnd w:id="52"/>
    </w:p>
    <w:p>
      <w:r>
        <w:rPr>
          <w:rFonts w:ascii="Calibri" w:hAnsi="Calibri"/>
        </w:rPr>
        <w:t>Film proof you actually have. If the proof is small, say it is small. Film one objection video: the reason a sensible viewer hesitates, answered without insulting them.</w:t>
      </w:r>
    </w:p>
    <w:p>
      <w:r>
        <w:rPr>
          <w:rFonts w:ascii="Calibri" w:hAnsi="Calibri"/>
        </w:rPr>
        <w:t>Make a playlist of the five videos that exist, in watch order. If the account is verified, mark it as a series playlist (chapter 2, §VI).</w:t>
      </w:r>
    </w:p>
    <w:p>
      <w:bookmarkStart w:id="53" w:name="toc52"/>
      <w:pPr>
        <w:pStyle w:val="Heading2"/>
      </w:pPr>
      <w:r>
        <w:t>IV. Week five: comparison, the path, then the count</w:t>
      </w:r>
      <w:bookmarkEnd w:id="53"/>
    </w:p>
    <w:p>
      <w:r>
        <w:rPr>
          <w:rFonts w:ascii="Calibri" w:hAnsi="Calibri"/>
        </w:rPr>
        <w:t>Film the comparison: your method versus the usual alternative, including doing nothing. Then film the video whose only job is to name which of the other seven to watch next, in order, by title. Publish both. Then stop making new videos for several days and fill your first week sheet (chapter 7, §VI): the Earn tab’s counts, the deep dive’s watch time and view duration, the views your own videos sent each other, and the question people actually asked in the comments.</w:t>
      </w:r>
    </w:p>
    <w:p>
      <w:r>
        <w:rPr>
          <w:rFonts w:ascii="Calibri" w:hAnsi="Calibri"/>
        </w:rPr>
        <w:t>Do not change the title, the thumbnail, and the opening of the same video in the same week. You would not know which change mattered.</w:t>
      </w:r>
    </w:p>
    <w:p>
      <w:bookmarkStart w:id="54" w:name="toc53"/>
      <w:pPr>
        <w:pStyle w:val="Heading2"/>
      </w:pPr>
      <w:r>
        <w:t>V. Week six: one decision</w:t>
      </w:r>
      <w:bookmarkEnd w:id="54"/>
    </w:p>
    <w:p>
      <w:r>
        <w:rPr>
          <w:rFonts w:ascii="Calibri" w:hAnsi="Calibri"/>
        </w:rPr>
        <w:t>Read the money sheet first, including the hours of every video. Then choose one of these, and write it in the decision log with a reason:</w:t>
      </w:r>
    </w:p>
    <w:p>
      <w:pPr>
        <w:pStyle w:val="ListBullet"/>
      </w:pPr>
      <w:r>
        <w:rPr>
          <w:rFonts w:ascii="Calibri" w:hAnsi="Calibri"/>
          <w:b/>
        </w:rPr>
        <w:t>Keep the subject and fill any gap in the eight,</w:t>
      </w:r>
      <w:r>
        <w:rPr>
          <w:rFonts w:ascii="Calibri" w:hAnsi="Calibri"/>
        </w:rPr>
        <w:t xml:space="preserve"> because strangers watched more than one video.</w:t>
      </w:r>
    </w:p>
    <w:p>
      <w:pPr>
        <w:pStyle w:val="ListBullet"/>
      </w:pPr>
      <w:r>
        <w:rPr>
          <w:rFonts w:ascii="Calibri" w:hAnsi="Calibri"/>
          <w:b/>
        </w:rPr>
        <w:t>Rewrite the openings and the thumbnails,</w:t>
      </w:r>
      <w:r>
        <w:rPr>
          <w:rFonts w:ascii="Calibri" w:hAnsi="Calibri"/>
        </w:rPr>
        <w:t xml:space="preserve"> because people clicked and left in the first thirty seconds.</w:t>
      </w:r>
    </w:p>
    <w:p>
      <w:pPr>
        <w:pStyle w:val="ListBullet"/>
      </w:pPr>
      <w:r>
        <w:rPr>
          <w:rFonts w:ascii="Calibri" w:hAnsi="Calibri"/>
          <w:b/>
        </w:rPr>
        <w:t>Rewrite the titles,</w:t>
      </w:r>
      <w:r>
        <w:rPr>
          <w:rFonts w:ascii="Calibri" w:hAnsi="Calibri"/>
        </w:rPr>
        <w:t xml:space="preserve"> because the few who find the videos stay, and almost nobody finds them.</w:t>
      </w:r>
    </w:p>
    <w:p>
      <w:pPr>
        <w:pStyle w:val="ListBullet"/>
      </w:pPr>
      <w:r>
        <w:rPr>
          <w:rFonts w:ascii="Calibri" w:hAnsi="Calibri"/>
          <w:b/>
        </w:rPr>
        <w:t>Narrow the viewer,</w:t>
      </w:r>
      <w:r>
        <w:rPr>
          <w:rFonts w:ascii="Calibri" w:hAnsi="Calibri"/>
        </w:rPr>
        <w:t xml:space="preserve"> because the comments ask for three different things. Pick one of those people.</w:t>
      </w:r>
    </w:p>
    <w:p>
      <w:r>
        <w:rPr>
          <w:rFonts w:ascii="Calibri" w:hAnsi="Calibri"/>
        </w:rPr>
        <w:t>Then schedule the next four weeks: any of the eight still unpublished, then answers to the questions in the comments. Not a new niche. A second niche in week six is how a channel that might have reached the gate becomes two hobbies, each with half the hours.</w:t>
      </w:r>
    </w:p>
    <w:p>
      <w:r>
        <w:rPr>
          <w:rFonts w:ascii="Calibri" w:hAnsi="Calibri"/>
          <w:i/>
        </w:rPr>
        <w:t>In short:</w:t>
      </w:r>
      <w:r>
        <w:rPr>
          <w:rFonts w:ascii="Calibri" w:hAnsi="Calibri"/>
        </w:rPr>
        <w:t xml:space="preserve"> Six weeks to eight videos on a path. Move a date if a step is not true. Read the first counts in week five. Change one thing in week six.</w:t>
      </w:r>
    </w:p>
    <w:p>
      <w:bookmarkStart w:id="55" w:name="toc54"/>
      <w:pPr>
        <w:pStyle w:val="Heading2"/>
      </w:pPr>
      <w:r>
        <w:t>VI. Claims that do not survive week six</w:t>
      </w:r>
      <w:bookmarkEnd w:id="55"/>
    </w:p>
    <w:p>
      <w:pPr>
        <w:pStyle w:val="ListBullet"/>
      </w:pPr>
      <w:r>
        <w:rPr>
          <w:rFonts w:ascii="Calibri" w:hAnsi="Calibri"/>
        </w:rPr>
        <w:t>That six weeks is a guarantee of the gate. Six weeks is a deadline for learning whether a stranger stays.</w:t>
      </w:r>
    </w:p>
    <w:p>
      <w:pPr>
        <w:pStyle w:val="ListBullet"/>
      </w:pPr>
      <w:r>
        <w:rPr>
          <w:rFonts w:ascii="Calibri" w:hAnsi="Calibri"/>
        </w:rPr>
        <w:t>That you should wait until all eight are perfect. Two honest videos in public teach more than eight private drafts.</w:t>
      </w:r>
    </w:p>
    <w:p>
      <w:pPr>
        <w:pStyle w:val="ListBullet"/>
      </w:pPr>
      <w:r>
        <w:rPr>
          <w:rFonts w:ascii="Calibri" w:hAnsi="Calibri"/>
        </w:rPr>
        <w:t>That ads can replace weeks three to five. Official rule: promoted views do not count toward the Partner Program (chapter 8, §VI).</w:t>
      </w:r>
    </w:p>
    <w:p>
      <w:pPr>
        <w:pStyle w:val="ListBullet"/>
      </w:pPr>
      <w:r>
        <w:rPr>
          <w:rFonts w:ascii="Calibri" w:hAnsi="Calibri"/>
        </w:rPr>
        <w:t>That changing everything in week six is decisive. One change, then another quiet measurement, is decisive.</w:t>
      </w:r>
    </w:p>
    <w:p>
      <w:r>
        <w:rPr>
          <w:rFonts w:ascii="Calibri" w:hAnsi="Calibri"/>
          <w:i/>
        </w:rPr>
        <w:t xml:space="preserve">Sources: The Earn notification is on </w:t>
      </w:r>
      <w:hyperlink r:id="rId21">
        <w:r>
          <w:rPr>
            <w:rStyle w:val="Hyperlink"/>
            <w:sz w:val="22"/>
            <w:rFonts w:ascii="Calibri" w:hAnsi="Calibri"/>
          </w:rPr>
          <w:t xml:space="preserve">YouTube’s Partner Program eligibility page</w:t>
        </w:r>
      </w:hyperlink>
      <w:r>
        <w:rPr>
          <w:rFonts w:ascii="Calibri" w:hAnsi="Calibri"/>
          <w:i/>
        </w:rPr>
        <w:t xml:space="preserve">. That promoted views do not count is from the </w:t>
      </w:r>
      <w:hyperlink r:id="rId24">
        <w:r>
          <w:rPr>
            <w:rStyle w:val="Hyperlink"/>
            <w:sz w:val="22"/>
            <w:rFonts w:ascii="Calibri" w:hAnsi="Calibri"/>
          </w:rPr>
          <w:t xml:space="preserve">monetization overview</w:t>
        </w:r>
      </w:hyperlink>
      <w:r>
        <w:rPr>
          <w:rFonts w:ascii="Calibri" w:hAnsi="Calibri"/>
          <w:i/>
        </w:rPr>
        <w:t>. Checked October 2026.</w:t>
      </w:r>
    </w:p>
    <w:p>
      <w:pPr>
        <w:sectPr>
          <w:headerReference w:type="default" r:id="rId68"/>
          <w:footerReference w:type="default" r:id="rId69"/>
          <w:pgSz w:w="10080" w:h="14400"/>
          <w:pgMar w:top="1008" w:right="1008" w:bottom="1008" w:left="1008" w:header="504" w:footer="504" w:gutter="0"/>
          <w:cols w:space="720"/>
          <w:titlePg/>
          <w:docGrid w:linePitch="360"/>
        </w:sectPr>
      </w:pPr>
    </w:p>
    <w:p>
      <w:bookmarkStart w:id="56" w:name="toc55"/>
      <w:pPr>
        <w:pStyle w:val="Heading1"/>
      </w:pPr>
      <w:r>
        <w:t>7 Read the Count</w:t>
      </w:r>
      <w:bookmarkEnd w:id="56"/>
    </w:p>
    <w:p>
      <w:r>
        <w:rPr>
          <w:rFonts w:ascii="Calibri" w:hAnsi="Calibri"/>
          <w:i/>
        </w:rPr>
        <w:t>Studio shows how strangers arrived, how long they stayed, and how close the channel is to the gate. Read it in that order, once a week.</w:t>
      </w:r>
    </w:p>
    <w:p>
      <w:r>
        <w:rPr>
          <w:rFonts w:ascii="Calibri" w:hAnsi="Calibri"/>
          <w:i/>
        </w:rPr>
        <w:t>Layer: Use after publishing. Workbook: the week sheet (chapter 15, §IV) starts here.</w:t>
      </w:r>
    </w:p>
    <w:p>
      <w:r>
        <w:rPr>
          <w:rFonts w:ascii="Calibri" w:hAnsi="Calibri"/>
        </w:rPr>
        <w:t>YouTube Studio is generous with numbers. Open Analytics on a quiet Tuesday and you can find views, unique viewers, impressions, a click-through rate, average view duration, average percentage viewed, watch time, subscribers gained, new viewers, casual viewers, regular viewers, and a dozen traffic sources. Every one of them is real. Most of them are not the question this book asks.</w:t>
      </w:r>
    </w:p>
    <w:p>
      <w:r>
        <w:rPr>
          <w:rFonts w:ascii="Calibri" w:hAnsi="Calibri"/>
        </w:rPr>
        <w:t>The question, before the gate, is whether strangers find the videos, stay, and come back, in numbers that add up to the thresholds in chapter 9. After the gate, chapter 11 adds the revenue reports. This chapter is how to read the counts that matter now, and how to put them on the week sheet without fooling yourself. Every count and definition below is an official rule or documented guidance from YouTube’s Analytics help, cited in place.</w:t>
      </w:r>
    </w:p>
    <w:p>
      <w:bookmarkStart w:id="57" w:name="toc56"/>
      <w:pPr>
        <w:pStyle w:val="Heading2"/>
      </w:pPr>
      <w:r>
        <w:t>I. The three counts the gate asks for</w:t>
      </w:r>
      <w:bookmarkEnd w:id="57"/>
    </w:p>
    <w:p>
      <w:r>
        <w:rPr>
          <w:rFonts w:ascii="Calibri" w:hAnsi="Calibri"/>
        </w:rPr>
        <w:t>Every Partner Program threshold is built from three counts. Each one lives in a specific place.</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Count</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Where Studio shows 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counts toward the gate</w:t>
            </w:r>
          </w:p>
        </w:tc>
      </w:tr>
      <w:tr>
        <w:tc>
          <w:tcPr>
            <w:tcW w:type="dxa" w:w="2688"/>
            <w:tcW w:w="2160" w:type="dxa"/>
          </w:tcPr>
          <w:p>
            <w:pPr>
              <w:spacing w:after="40" w:before="40"/>
            </w:pPr>
            <w:r>
              <w:rPr>
                <w:rFonts w:ascii="Calibri" w:hAnsi="Calibri"/>
                <w:sz w:val="21"/>
              </w:rPr>
            </w:r>
            <w:r>
              <w:rPr>
                <w:rFonts w:ascii="Calibri" w:hAnsi="Calibri"/>
                <w:sz w:val="21"/>
              </w:rPr>
              <w:t>Subscribers</w:t>
            </w:r>
          </w:p>
        </w:tc>
        <w:tc>
          <w:tcPr>
            <w:tcW w:type="dxa" w:w="2688"/>
            <w:tcW w:w="2160" w:type="dxa"/>
          </w:tcPr>
          <w:p>
            <w:pPr>
              <w:spacing w:after="40" w:before="40"/>
            </w:pPr>
            <w:r>
              <w:rPr>
                <w:rFonts w:ascii="Calibri" w:hAnsi="Calibri"/>
                <w:sz w:val="21"/>
              </w:rPr>
            </w:r>
            <w:r>
              <w:rPr>
                <w:rFonts w:ascii="Calibri" w:hAnsi="Calibri"/>
                <w:sz w:val="21"/>
              </w:rPr>
              <w:t>Earn tab progress, and the channel’s Analytics</w:t>
            </w:r>
          </w:p>
        </w:tc>
        <w:tc>
          <w:tcPr>
            <w:tcW w:type="dxa" w:w="2688"/>
            <w:tcW w:w="3744" w:type="dxa"/>
          </w:tcPr>
          <w:p>
            <w:pPr>
              <w:spacing w:after="40" w:before="40"/>
            </w:pPr>
            <w:r>
              <w:rPr>
                <w:rFonts w:ascii="Calibri" w:hAnsi="Calibri"/>
                <w:sz w:val="21"/>
              </w:rPr>
            </w:r>
            <w:r>
              <w:rPr>
                <w:rFonts w:ascii="Calibri" w:hAnsi="Calibri"/>
                <w:sz w:val="21"/>
              </w:rPr>
              <w:t>The total on the channel</w:t>
            </w:r>
          </w:p>
        </w:tc>
      </w:tr>
      <w:tr>
        <w:tc>
          <w:tcPr>
            <w:tcW w:type="dxa" w:w="2688"/>
            <w:tcW w:w="2160" w:type="dxa"/>
          </w:tcPr>
          <w:p>
            <w:pPr>
              <w:spacing w:after="40" w:before="40"/>
            </w:pPr>
            <w:r>
              <w:rPr>
                <w:rFonts w:ascii="Calibri" w:hAnsi="Calibri"/>
                <w:sz w:val="21"/>
              </w:rPr>
            </w:r>
            <w:r>
              <w:rPr>
                <w:rFonts w:ascii="Calibri" w:hAnsi="Calibri"/>
                <w:sz w:val="21"/>
              </w:rPr>
              <w:t>Long-form watch hours</w:t>
            </w:r>
          </w:p>
        </w:tc>
        <w:tc>
          <w:tcPr>
            <w:tcW w:type="dxa" w:w="2688"/>
            <w:tcW w:w="2160" w:type="dxa"/>
          </w:tcPr>
          <w:p>
            <w:pPr>
              <w:spacing w:after="40" w:before="40"/>
            </w:pPr>
            <w:r>
              <w:rPr>
                <w:rFonts w:ascii="Calibri" w:hAnsi="Calibri"/>
                <w:sz w:val="21"/>
              </w:rPr>
            </w:r>
            <w:r>
              <w:rPr>
                <w:rFonts w:ascii="Calibri" w:hAnsi="Calibri"/>
                <w:sz w:val="21"/>
              </w:rPr>
              <w:t>Earn tab progress, and watch time in Analytics</w:t>
            </w:r>
          </w:p>
        </w:tc>
        <w:tc>
          <w:tcPr>
            <w:tcW w:type="dxa" w:w="2688"/>
            <w:tcW w:w="3744" w:type="dxa"/>
          </w:tcPr>
          <w:p>
            <w:pPr>
              <w:spacing w:after="40" w:before="40"/>
            </w:pPr>
            <w:r>
              <w:rPr>
                <w:rFonts w:ascii="Calibri" w:hAnsi="Calibri"/>
                <w:sz w:val="21"/>
              </w:rPr>
            </w:r>
            <w:r>
              <w:rPr>
                <w:rFonts w:ascii="Calibri" w:hAnsi="Calibri"/>
                <w:sz w:val="21"/>
              </w:rPr>
              <w:t>Public long-form hours in the last 365 days. Not Shorts-feed hours, not private, unlisted, or deleted videos, not ad campaigns</w:t>
            </w:r>
          </w:p>
        </w:tc>
      </w:tr>
      <w:tr>
        <w:tc>
          <w:tcPr>
            <w:tcW w:type="dxa" w:w="2688"/>
            <w:tcW w:w="2160" w:type="dxa"/>
          </w:tcPr>
          <w:p>
            <w:pPr>
              <w:spacing w:after="40" w:before="40"/>
            </w:pPr>
            <w:r>
              <w:rPr>
                <w:rFonts w:ascii="Calibri" w:hAnsi="Calibri"/>
                <w:sz w:val="21"/>
              </w:rPr>
            </w:r>
            <w:r>
              <w:rPr>
                <w:rFonts w:ascii="Calibri" w:hAnsi="Calibri"/>
                <w:sz w:val="21"/>
              </w:rPr>
              <w:t>Shorts views</w:t>
            </w:r>
          </w:p>
        </w:tc>
        <w:tc>
          <w:tcPr>
            <w:tcW w:type="dxa" w:w="2688"/>
            <w:tcW w:w="2160" w:type="dxa"/>
          </w:tcPr>
          <w:p>
            <w:pPr>
              <w:spacing w:after="40" w:before="40"/>
            </w:pPr>
            <w:r>
              <w:rPr>
                <w:rFonts w:ascii="Calibri" w:hAnsi="Calibri"/>
                <w:sz w:val="21"/>
              </w:rPr>
            </w:r>
            <w:r>
              <w:rPr>
                <w:rFonts w:ascii="Calibri" w:hAnsi="Calibri"/>
                <w:sz w:val="21"/>
              </w:rPr>
              <w:t>Earn tab progress, and the Shorts chip in Analytics</w:t>
            </w:r>
          </w:p>
        </w:tc>
        <w:tc>
          <w:tcPr>
            <w:tcW w:type="dxa" w:w="2688"/>
            <w:tcW w:w="3744" w:type="dxa"/>
          </w:tcPr>
          <w:p>
            <w:pPr>
              <w:spacing w:after="40" w:before="40"/>
            </w:pPr>
            <w:r>
              <w:rPr>
                <w:rFonts w:ascii="Calibri" w:hAnsi="Calibri"/>
                <w:sz w:val="21"/>
              </w:rPr>
            </w:r>
            <w:r>
              <w:rPr>
                <w:rFonts w:ascii="Calibri" w:hAnsi="Calibri"/>
                <w:sz w:val="21"/>
              </w:rPr>
              <w:t>Qualified views of public Shorts in the Shorts feed, in the last 90 days</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 xml:space="preserve">The Earn tab’s progress is the number the gate uses. Analytics watch time is broader: it includes hours that will never count, such as unlisted videos and hours from Shorts. When the two disagree, the Earn tab is the one to plan by. </w:t>
      </w:r>
      <w:hyperlink r:id="rId21">
        <w:r>
          <w:rPr>
            <w:rStyle w:val="Hyperlink"/>
            <w:sz w:val="22"/>
            <w:rFonts w:ascii="Calibri" w:hAnsi="Calibri"/>
          </w:rPr>
          <w:t xml:space="preserve">YouTube’s eligibility page</w:t>
        </w:r>
      </w:hyperlink>
      <w:r>
        <w:rPr>
          <w:rFonts w:ascii="Calibri" w:hAnsi="Calibri"/>
        </w:rPr>
        <w:t xml:space="preserve"> lists what qualifies.</w:t>
      </w:r>
    </w:p>
    <w:p>
      <w:r>
        <w:rPr>
          <w:rFonts w:ascii="Calibri" w:hAnsi="Calibri"/>
        </w:rP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bookmarkStart w:id="58" w:name="toc57"/>
      <w:pPr>
        <w:pStyle w:val="Heading2"/>
      </w:pPr>
      <w:r>
        <w:t>II. Impressions and the click rate, read with YouTube’s own caveats</w:t>
      </w:r>
      <w:bookmarkEnd w:id="58"/>
    </w:p>
    <w:p>
      <w:r>
        <w:rPr>
          <w:rFonts w:ascii="Calibri" w:hAnsi="Calibri"/>
        </w:rPr>
        <w:t xml:space="preserve">An impression, in Studio, is not every time your video exists somewhere. YouTube’s </w:t>
      </w:r>
      <w:hyperlink r:id="rId72">
        <w:r>
          <w:rPr>
            <w:rStyle w:val="Hyperlink"/>
            <w:sz w:val="22"/>
            <w:rFonts w:ascii="Calibri" w:hAnsi="Calibri"/>
          </w:rPr>
          <w:t xml:space="preserve">impressions page</w:t>
        </w:r>
      </w:hyperlink>
      <w:r>
        <w:rPr>
          <w:rFonts w:ascii="Calibri" w:hAnsi="Calibri"/>
        </w:rP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r>
        <w:rPr>
          <w:rFonts w:ascii="Calibri" w:hAnsi="Calibri"/>
        </w:rPr>
        <w:t xml:space="preserve">YouTube’s </w:t>
      </w:r>
      <w:hyperlink r:id="rId73">
        <w:r>
          <w:rPr>
            <w:rStyle w:val="Hyperlink"/>
            <w:sz w:val="22"/>
            <w:rFonts w:ascii="Calibri" w:hAnsi="Calibri"/>
          </w:rPr>
          <w:t xml:space="preserve">impressions and click-through rate FAQ</w:t>
        </w:r>
      </w:hyperlink>
      <w:r>
        <w:rPr>
          <w:rFonts w:ascii="Calibri" w:hAnsi="Calibri"/>
        </w:rPr>
        <w:t xml:space="preserve"> gives one useful benchmark: half of all channels and videos on YouTube have an impressions click-through rate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new channels and videos — less than a week old, or with fewer than 100 views — can see an even wider range.</w:t>
      </w:r>
    </w:p>
    <w:p>
      <w:r>
        <w:rPr>
          <w:rFonts w:ascii="Calibri" w:hAnsi="Calibri"/>
        </w:rPr>
        <w:t>So read it this way:</w:t>
      </w:r>
    </w:p>
    <w:p>
      <w:pPr>
        <w:pStyle w:val="ListBullet"/>
      </w:pPr>
      <w:r>
        <w:rPr>
          <w:rFonts w:ascii="Calibri" w:hAnsi="Calibri"/>
          <w:b/>
        </w:rPr>
        <w:t>Wait for enough impressions.</w:t>
      </w:r>
      <w:r>
        <w:rPr>
          <w:rFonts w:ascii="Calibri" w:hAnsi="Calibri"/>
        </w:rPr>
        <w:t xml:space="preserve"> YouTube’s FAQ says to avoid checking the rate immediately after uploading. On a new channel, a percentage built on forty impressions is a coin landing a few times.</w:t>
      </w:r>
    </w:p>
    <w:p>
      <w:pPr>
        <w:pStyle w:val="ListBullet"/>
      </w:pPr>
      <w:r>
        <w:rPr>
          <w:rFonts w:ascii="Calibri" w:hAnsi="Calibri"/>
          <w:b/>
        </w:rPr>
        <w:t>Compare a video to your own videos,</w:t>
      </w:r>
      <w:r>
        <w:rPr>
          <w:rFonts w:ascii="Calibri" w:hAnsi="Calibri"/>
        </w:rPr>
        <w:t xml:space="preserve"> over weeks, not to a number you read on someone else’s channel.</w:t>
      </w:r>
    </w:p>
    <w:p>
      <w:pPr>
        <w:pStyle w:val="ListBullet"/>
      </w:pPr>
      <w:r>
        <w:rPr>
          <w:rFonts w:ascii="Calibri" w:hAnsi="Calibri"/>
          <w:b/>
        </w:rPr>
        <w:t>Read it next to view duration.</w:t>
      </w:r>
      <w:r>
        <w:rPr>
          <w:rFonts w:ascii="Calibri" w:hAnsi="Calibri"/>
        </w:rP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pPr>
        <w:pStyle w:val="ListBullet"/>
      </w:pPr>
      <w:r>
        <w:rPr>
          <w:rFonts w:ascii="Calibri" w:hAnsi="Calibri"/>
          <w:b/>
        </w:rPr>
        <w:t>Remember what it leaves out.</w:t>
      </w:r>
      <w:r>
        <w:rPr>
          <w:rFonts w:ascii="Calibri" w:hAnsi="Calibri"/>
        </w:rPr>
        <w:t xml:space="preserve"> Views from a forum post or a site that embeds the video are not impressions, so a video whose traffic comes mostly from outside YouTube can show more views than impressions.</w:t>
      </w:r>
    </w:p>
    <w:p>
      <w:bookmarkStart w:id="59" w:name="toc58"/>
      <w:pPr>
        <w:pStyle w:val="Heading2"/>
      </w:pPr>
      <w:r>
        <w:t>III. How they found you, and what it tells you about the viewer</w:t>
      </w:r>
      <w:bookmarkEnd w:id="59"/>
    </w:p>
    <w:p>
      <w:r>
        <w:rPr>
          <w:rFonts w:ascii="Calibri" w:hAnsi="Calibri"/>
        </w:rPr>
        <w:t xml:space="preserve">Open a video’s Analytics and choose Reach. The report YouTube’s </w:t>
      </w:r>
      <w:hyperlink r:id="rId74">
        <w:r>
          <w:rPr>
            <w:rStyle w:val="Hyperlink"/>
            <w:sz w:val="22"/>
            <w:rFonts w:ascii="Calibri" w:hAnsi="Calibri"/>
          </w:rPr>
          <w:t xml:space="preserve">reach page</w:t>
        </w:r>
      </w:hyperlink>
      <w:r>
        <w:rPr>
          <w:rFonts w:ascii="Calibri" w:hAnsi="Calibri"/>
        </w:rPr>
        <w:t xml:space="preserve"> calls “How viewers find this video” splits views by traffic source. The sources are YouTube’s definitions, and some of them are not what the name suggests.</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Traffic source</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YouTube’s own definition, in short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tells a channel heading for the gate</w:t>
            </w:r>
          </w:p>
        </w:tc>
      </w:tr>
      <w:tr>
        <w:tc>
          <w:tcPr>
            <w:tcW w:type="dxa" w:w="2688"/>
            <w:tcW w:w="2160" w:type="dxa"/>
          </w:tcPr>
          <w:p>
            <w:pPr>
              <w:spacing w:after="40" w:before="40"/>
            </w:pPr>
            <w:r>
              <w:rPr>
                <w:rFonts w:ascii="Calibri" w:hAnsi="Calibri"/>
                <w:sz w:val="21"/>
              </w:rPr>
            </w:r>
            <w:r>
              <w:rPr>
                <w:rFonts w:ascii="Calibri" w:hAnsi="Calibri"/>
                <w:sz w:val="21"/>
              </w:rPr>
              <w:t>YouTube search</w:t>
            </w:r>
          </w:p>
        </w:tc>
        <w:tc>
          <w:tcPr>
            <w:tcW w:type="dxa" w:w="2688"/>
            <w:tcW w:w="2160" w:type="dxa"/>
          </w:tcPr>
          <w:p>
            <w:pPr>
              <w:spacing w:after="40" w:before="40"/>
            </w:pPr>
            <w:r>
              <w:rPr>
                <w:rFonts w:ascii="Calibri" w:hAnsi="Calibri"/>
                <w:sz w:val="21"/>
              </w:rPr>
            </w:r>
            <w:r>
              <w:rPr>
                <w:rFonts w:ascii="Calibri" w:hAnsi="Calibri"/>
                <w:sz w:val="21"/>
              </w:rPr>
              <w:t>Views from search results. The search terms card lists the words people typed.</w:t>
            </w:r>
          </w:p>
        </w:tc>
        <w:tc>
          <w:tcPr>
            <w:tcW w:type="dxa" w:w="2688"/>
            <w:tcW w:w="3744" w:type="dxa"/>
          </w:tcPr>
          <w:p>
            <w:pPr>
              <w:spacing w:after="40" w:before="40"/>
            </w:pPr>
            <w:r>
              <w:rPr>
                <w:rFonts w:ascii="Calibri" w:hAnsi="Calibri"/>
                <w:sz w:val="21"/>
              </w:rPr>
            </w:r>
            <w:r>
              <w:rPr>
                <w:rFonts w:ascii="Calibri" w:hAnsi="Calibri"/>
                <w:sz w:val="21"/>
              </w:rPr>
              <w:t>Whether the viewer’s phrase from chapter 1 is the phrase they actually use.</w:t>
            </w:r>
          </w:p>
        </w:tc>
      </w:tr>
      <w:tr>
        <w:tc>
          <w:tcPr>
            <w:tcW w:type="dxa" w:w="2688"/>
            <w:tcW w:w="2160" w:type="dxa"/>
          </w:tcPr>
          <w:p>
            <w:pPr>
              <w:spacing w:after="40" w:before="40"/>
            </w:pPr>
            <w:r>
              <w:rPr>
                <w:rFonts w:ascii="Calibri" w:hAnsi="Calibri"/>
                <w:sz w:val="21"/>
              </w:rPr>
            </w:r>
            <w:r>
              <w:rPr>
                <w:rFonts w:ascii="Calibri" w:hAnsi="Calibri"/>
                <w:sz w:val="21"/>
              </w:rPr>
              <w:t>Suggested videos</w:t>
            </w:r>
          </w:p>
        </w:tc>
        <w:tc>
          <w:tcPr>
            <w:tcW w:type="dxa" w:w="2688"/>
            <w:tcW w:w="2160" w:type="dxa"/>
          </w:tcPr>
          <w:p>
            <w:pPr>
              <w:spacing w:after="40" w:before="40"/>
            </w:pPr>
            <w:r>
              <w:rPr>
                <w:rFonts w:ascii="Calibri" w:hAnsi="Calibri"/>
                <w:sz w:val="21"/>
              </w:rPr>
            </w:r>
            <w:r>
              <w:rPr>
                <w:rFonts w:ascii="Calibri" w:hAnsi="Calibri"/>
                <w:sz w:val="21"/>
              </w:rPr>
              <w:t>Views from suggestions beside or after other videos, and from links in video descriptions.</w:t>
            </w:r>
          </w:p>
        </w:tc>
        <w:tc>
          <w:tcPr>
            <w:tcW w:type="dxa" w:w="2688"/>
            <w:tcW w:w="3744" w:type="dxa"/>
          </w:tcPr>
          <w:p>
            <w:pPr>
              <w:spacing w:after="40" w:before="40"/>
            </w:pPr>
            <w:r>
              <w:rPr>
                <w:rFonts w:ascii="Calibri" w:hAnsi="Calibri"/>
                <w:sz w:val="21"/>
              </w:rPr>
            </w:r>
            <w:r>
              <w:rPr>
                <w:rFonts w:ascii="Calibri" w:hAnsi="Calibri"/>
                <w:sz w:val="21"/>
              </w:rPr>
              <w:t>Whether your eight are leading into each other, and which other channels’ videos you appear next to.</w:t>
            </w:r>
          </w:p>
        </w:tc>
      </w:tr>
      <w:tr>
        <w:tc>
          <w:tcPr>
            <w:tcW w:type="dxa" w:w="2688"/>
            <w:tcW w:w="2160" w:type="dxa"/>
          </w:tcPr>
          <w:p>
            <w:pPr>
              <w:spacing w:after="40" w:before="40"/>
            </w:pPr>
            <w:r>
              <w:rPr>
                <w:rFonts w:ascii="Calibri" w:hAnsi="Calibri"/>
                <w:sz w:val="21"/>
              </w:rPr>
            </w:r>
            <w:r>
              <w:rPr>
                <w:rFonts w:ascii="Calibri" w:hAnsi="Calibri"/>
                <w:sz w:val="21"/>
              </w:rPr>
              <w:t>Browse features</w:t>
            </w:r>
          </w:p>
        </w:tc>
        <w:tc>
          <w:tcPr>
            <w:tcW w:type="dxa" w:w="2688"/>
            <w:tcW w:w="2160" w:type="dxa"/>
          </w:tcPr>
          <w:p>
            <w:pPr>
              <w:spacing w:after="40" w:before="40"/>
            </w:pPr>
            <w:r>
              <w:rPr>
                <w:rFonts w:ascii="Calibri" w:hAnsi="Calibri"/>
                <w:sz w:val="21"/>
              </w:rPr>
            </w:r>
            <w:r>
              <w:rPr>
                <w:rFonts w:ascii="Calibri" w:hAnsi="Calibri"/>
                <w:sz w:val="21"/>
              </w:rPr>
              <w:t>Views from the home page, subscriptions, Watch Later, and other browsing features.</w:t>
            </w:r>
          </w:p>
        </w:tc>
        <w:tc>
          <w:tcPr>
            <w:tcW w:type="dxa" w:w="2688"/>
            <w:tcW w:w="3744" w:type="dxa"/>
          </w:tcPr>
          <w:p>
            <w:pPr>
              <w:spacing w:after="40" w:before="40"/>
            </w:pPr>
            <w:r>
              <w:rPr>
                <w:rFonts w:ascii="Calibri" w:hAnsi="Calibri"/>
                <w:sz w:val="21"/>
              </w:rPr>
            </w:r>
            <w:r>
              <w:rPr>
                <w:rFonts w:ascii="Calibri" w:hAnsi="Calibri"/>
                <w:sz w:val="21"/>
              </w:rPr>
              <w:t>Whether YouTube is offering the video to people who did not search for it.</w:t>
            </w:r>
          </w:p>
        </w:tc>
      </w:tr>
      <w:tr>
        <w:tc>
          <w:tcPr>
            <w:tcW w:type="dxa" w:w="2688"/>
            <w:tcW w:w="2160" w:type="dxa"/>
          </w:tcPr>
          <w:p>
            <w:pPr>
              <w:spacing w:after="40" w:before="40"/>
            </w:pPr>
            <w:r>
              <w:rPr>
                <w:rFonts w:ascii="Calibri" w:hAnsi="Calibri"/>
                <w:sz w:val="21"/>
              </w:rPr>
            </w:r>
            <w:r>
              <w:rPr>
                <w:rFonts w:ascii="Calibri" w:hAnsi="Calibri"/>
                <w:sz w:val="21"/>
              </w:rPr>
              <w:t>Playlists</w:t>
            </w:r>
          </w:p>
        </w:tc>
        <w:tc>
          <w:tcPr>
            <w:tcW w:type="dxa" w:w="2688"/>
            <w:tcW w:w="2160" w:type="dxa"/>
          </w:tcPr>
          <w:p>
            <w:pPr>
              <w:spacing w:after="40" w:before="40"/>
            </w:pPr>
            <w:r>
              <w:rPr>
                <w:rFonts w:ascii="Calibri" w:hAnsi="Calibri"/>
                <w:sz w:val="21"/>
              </w:rPr>
            </w:r>
            <w:r>
              <w:rPr>
                <w:rFonts w:ascii="Calibri" w:hAnsi="Calibri"/>
                <w:sz w:val="21"/>
              </w:rPr>
              <w:t>Views from playlists that include the video.</w:t>
            </w:r>
          </w:p>
        </w:tc>
        <w:tc>
          <w:tcPr>
            <w:tcW w:type="dxa" w:w="2688"/>
            <w:tcW w:w="3744" w:type="dxa"/>
          </w:tcPr>
          <w:p>
            <w:pPr>
              <w:spacing w:after="40" w:before="40"/>
            </w:pPr>
            <w:r>
              <w:rPr>
                <w:rFonts w:ascii="Calibri" w:hAnsi="Calibri"/>
                <w:sz w:val="21"/>
              </w:rPr>
            </w:r>
            <w:r>
              <w:rPr>
                <w:rFonts w:ascii="Calibri" w:hAnsi="Calibri"/>
                <w:sz w:val="21"/>
              </w:rPr>
              <w:t>Whether the series playlist from chapter 6 is doing its job.</w:t>
            </w:r>
          </w:p>
        </w:tc>
      </w:tr>
      <w:tr>
        <w:tc>
          <w:tcPr>
            <w:tcW w:type="dxa" w:w="2688"/>
            <w:tcW w:w="2160" w:type="dxa"/>
          </w:tcPr>
          <w:p>
            <w:pPr>
              <w:spacing w:after="40" w:before="40"/>
            </w:pPr>
            <w:r>
              <w:rPr>
                <w:rFonts w:ascii="Calibri" w:hAnsi="Calibri"/>
                <w:sz w:val="21"/>
              </w:rPr>
            </w:r>
            <w:r>
              <w:rPr>
                <w:rFonts w:ascii="Calibri" w:hAnsi="Calibri"/>
                <w:sz w:val="21"/>
              </w:rPr>
              <w:t>Channel pages</w:t>
            </w:r>
          </w:p>
        </w:tc>
        <w:tc>
          <w:tcPr>
            <w:tcW w:type="dxa" w:w="2688"/>
            <w:tcW w:w="2160" w:type="dxa"/>
          </w:tcPr>
          <w:p>
            <w:pPr>
              <w:spacing w:after="40" w:before="40"/>
            </w:pPr>
            <w:r>
              <w:rPr>
                <w:rFonts w:ascii="Calibri" w:hAnsi="Calibri"/>
                <w:sz w:val="21"/>
              </w:rPr>
            </w:r>
            <w:r>
              <w:rPr>
                <w:rFonts w:ascii="Calibri" w:hAnsi="Calibri"/>
                <w:sz w:val="21"/>
              </w:rPr>
              <w:t>Views from your channel page or other channels’ pages.</w:t>
            </w:r>
          </w:p>
        </w:tc>
        <w:tc>
          <w:tcPr>
            <w:tcW w:type="dxa" w:w="2688"/>
            <w:tcW w:w="3744" w:type="dxa"/>
          </w:tcPr>
          <w:p>
            <w:pPr>
              <w:spacing w:after="40" w:before="40"/>
            </w:pPr>
            <w:r>
              <w:rPr>
                <w:rFonts w:ascii="Calibri" w:hAnsi="Calibri"/>
                <w:sz w:val="21"/>
              </w:rPr>
            </w:r>
            <w:r>
              <w:rPr>
                <w:rFonts w:ascii="Calibri" w:hAnsi="Calibri"/>
                <w:sz w:val="21"/>
              </w:rPr>
              <w:t>Visitors already looking around your channel, often after another video.</w:t>
            </w:r>
          </w:p>
        </w:tc>
      </w:tr>
      <w:tr>
        <w:tc>
          <w:tcPr>
            <w:tcW w:type="dxa" w:w="2688"/>
            <w:tcW w:w="2160" w:type="dxa"/>
          </w:tcPr>
          <w:p>
            <w:pPr>
              <w:spacing w:after="40" w:before="40"/>
            </w:pPr>
            <w:r>
              <w:rPr>
                <w:rFonts w:ascii="Calibri" w:hAnsi="Calibri"/>
                <w:sz w:val="21"/>
              </w:rPr>
            </w:r>
            <w:r>
              <w:rPr>
                <w:rFonts w:ascii="Calibri" w:hAnsi="Calibri"/>
                <w:sz w:val="21"/>
              </w:rPr>
              <w:t>External</w:t>
            </w:r>
          </w:p>
        </w:tc>
        <w:tc>
          <w:tcPr>
            <w:tcW w:type="dxa" w:w="2688"/>
            <w:tcW w:w="2160" w:type="dxa"/>
          </w:tcPr>
          <w:p>
            <w:pPr>
              <w:spacing w:after="40" w:before="40"/>
            </w:pPr>
            <w:r>
              <w:rPr>
                <w:rFonts w:ascii="Calibri" w:hAnsi="Calibri"/>
                <w:sz w:val="21"/>
              </w:rPr>
            </w:r>
            <w:r>
              <w:rPr>
                <w:rFonts w:ascii="Calibri" w:hAnsi="Calibri"/>
                <w:sz w:val="21"/>
              </w:rPr>
              <w:t>Views from websites and apps that embed or link to the video.</w:t>
            </w:r>
          </w:p>
        </w:tc>
        <w:tc>
          <w:tcPr>
            <w:tcW w:type="dxa" w:w="2688"/>
            <w:tcW w:w="3744" w:type="dxa"/>
          </w:tcPr>
          <w:p>
            <w:pPr>
              <w:spacing w:after="40" w:before="40"/>
            </w:pPr>
            <w:r>
              <w:rPr>
                <w:rFonts w:ascii="Calibri" w:hAnsi="Calibri"/>
                <w:sz w:val="21"/>
              </w:rPr>
            </w:r>
            <w:r>
              <w:rPr>
                <w:rFonts w:ascii="Calibri" w:hAnsi="Calibri"/>
                <w:sz w:val="21"/>
              </w:rPr>
              <w:t>Whether a forum post or a page that embeds the video sends people back to watch.</w:t>
            </w:r>
          </w:p>
        </w:tc>
      </w:tr>
      <w:tr>
        <w:tc>
          <w:tcPr>
            <w:tcW w:type="dxa" w:w="2688"/>
            <w:tcW w:w="2160" w:type="dxa"/>
          </w:tcPr>
          <w:p>
            <w:pPr>
              <w:spacing w:after="40" w:before="40"/>
            </w:pPr>
            <w:r>
              <w:rPr>
                <w:rFonts w:ascii="Calibri" w:hAnsi="Calibri"/>
                <w:sz w:val="21"/>
              </w:rPr>
            </w:r>
            <w:r>
              <w:rPr>
                <w:rFonts w:ascii="Calibri" w:hAnsi="Calibri"/>
                <w:sz w:val="21"/>
              </w:rPr>
              <w:t>Direct or unknown</w:t>
            </w:r>
          </w:p>
        </w:tc>
        <w:tc>
          <w:tcPr>
            <w:tcW w:type="dxa" w:w="2688"/>
            <w:tcW w:w="2160" w:type="dxa"/>
          </w:tcPr>
          <w:p>
            <w:pPr>
              <w:spacing w:after="40" w:before="40"/>
            </w:pPr>
            <w:r>
              <w:rPr>
                <w:rFonts w:ascii="Calibri" w:hAnsi="Calibri"/>
                <w:sz w:val="21"/>
              </w:rPr>
            </w:r>
            <w:r>
              <w:rPr>
                <w:rFonts w:ascii="Calibri" w:hAnsi="Calibri"/>
                <w:sz w:val="21"/>
              </w:rPr>
              <w:t>Direct entry, bookmarks, signed-out viewers, unidentified apps.</w:t>
            </w:r>
          </w:p>
        </w:tc>
        <w:tc>
          <w:tcPr>
            <w:tcW w:type="dxa" w:w="2688"/>
            <w:tcW w:w="3744" w:type="dxa"/>
          </w:tcPr>
          <w:p>
            <w:pPr>
              <w:spacing w:after="40" w:before="40"/>
            </w:pPr>
            <w:r>
              <w:rPr>
                <w:rFonts w:ascii="Calibri" w:hAnsi="Calibri"/>
                <w:sz w:val="21"/>
              </w:rPr>
            </w:r>
            <w:r>
              <w:rPr>
                <w:rFonts w:ascii="Calibri" w:hAnsi="Calibri"/>
                <w:sz w:val="21"/>
              </w:rPr>
              <w:t>Not much. It is the bucket for what YouTube cannot attribute.</w:t>
            </w:r>
          </w:p>
        </w:tc>
      </w:tr>
    </w:tbl>
    <w:p/>
    <w:p>
      <w:r>
        <w:rPr>
          <w:rFonts w:ascii="Calibri" w:hAnsi="Calibri"/>
        </w:rPr>
        <w:t>Two of those deserve a weekly look.</w:t>
      </w:r>
    </w:p>
    <w:p>
      <w:r>
        <w:rPr>
          <w:rFonts w:ascii="Calibri" w:hAnsi="Calibri"/>
          <w:b/>
        </w:rPr>
        <w:t>The search terms card is the viewer talking.</w:t>
      </w:r>
      <w:r>
        <w:rPr>
          <w:rFonts w:ascii="Calibri" w:hAnsi="Calibri"/>
        </w:rP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(chapter 14, §I, break 5).</w:t>
      </w:r>
    </w:p>
    <w:p>
      <w:r>
        <w:rPr>
          <w:rFonts w:ascii="Calibri" w:hAnsi="Calibri"/>
          <w:b/>
        </w:rPr>
        <w:t>Suggested videos includes your own description links and end screens.</w:t>
      </w:r>
      <w:r>
        <w:rPr>
          <w:rFonts w:ascii="Calibri" w:hAnsi="Calibri"/>
        </w:rPr>
        <w:t xml:space="preserve"> YouTube files views that came from links in video descriptions under Suggested videos. When the path video from chapter 5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r>
        <w:rPr>
          <w:rFonts w:ascii="Calibri" w:hAnsi="Calibri"/>
        </w:rPr>
        <w:t>Everything else on the Reach tab is context. It is worth a glance once a month. It is not worth a decision once a week.</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 xml:space="preserve">Case study: In 2008, Weezer posted a video for their song “Pork and Beans” and picked up close to two million views within days — the kind of number a channel might credit to the song or the YouTube home page. Their team opened YouTube’s traffic-source report of the time (then called Insight) and found something they had not expected: a large share of early viewers had arrived by way of technology blogs linking to the video, not by searching or browsing YouTube itself. Three days in, 38% of viewers had found the video off YouTube entirely. Ben Patterson, who worked on the band’s digital strategy, said what made the report useful was exactly the thing this section is about: not the view count, but </w:t>
            </w:r>
            <w:r>
              <w:rPr>
                <w:rFonts w:ascii="Calibri" w:hAnsi="Calibri"/>
                <w:i/>
                <w:sz w:val="22"/>
              </w:rPr>
              <w:t>how</w:t>
            </w:r>
            <w:r>
              <w:rPr>
                <w:rFonts w:ascii="Calibri" w:hAnsi="Calibri"/>
                <w:sz w:val="22"/>
              </w:rPr>
              <w:t xml:space="preserve"> people found the video. The report has a different name and a different layout today. The question it answers for a creator reading Reach in Studio has not changed.</w:t>
            </w:r>
          </w:p>
        </w:tc>
      </w:tr>
    </w:tbl>
    <w:p/>
    <w:p>
      <w:bookmarkStart w:id="60" w:name="toc59"/>
      <w:pPr>
        <w:pStyle w:val="Heading2"/>
      </w:pPr>
      <w:r>
        <w:t>IV. Where they left</w:t>
      </w:r>
      <w:bookmarkEnd w:id="60"/>
    </w:p>
    <w:p>
      <w:r>
        <w:rPr>
          <w:rFonts w:ascii="Calibri" w:hAnsi="Calibri"/>
        </w:rPr>
        <w:t>Chapter 2 covered the retention report: where to find it, the thirty-second intro line, and what “above typical intros” means. This section adds the readings that matter for watch time.</w:t>
      </w:r>
    </w:p>
    <w:p>
      <w:r>
        <w:rPr>
          <w:rFonts w:ascii="Calibri" w:hAnsi="Calibri"/>
        </w:rPr>
        <w:t>Open the deep dive’s retention graph. Three shapes are worth naming.</w:t>
      </w:r>
    </w:p>
    <w:p>
      <w:pPr>
        <w:pStyle w:val="ListBullet"/>
      </w:pPr>
      <w:r>
        <w:rPr>
          <w:rFonts w:ascii="Calibri" w:hAnsi="Calibri"/>
          <w:b/>
        </w:rPr>
        <w:t>A cliff in the first thirty seconds.</w:t>
      </w:r>
      <w:r>
        <w:rPr>
          <w:rFonts w:ascii="Calibri" w:hAnsi="Calibri"/>
        </w:rPr>
        <w:t xml:space="preserve"> The opening did not confirm the click. Chapter 4 is the fix.</w:t>
      </w:r>
    </w:p>
    <w:p>
      <w:pPr>
        <w:pStyle w:val="ListBullet"/>
      </w:pPr>
      <w:r>
        <w:rPr>
          <w:rFonts w:ascii="Calibri" w:hAnsi="Calibri"/>
          <w:b/>
        </w:rPr>
        <w:t>A steady slope.</w:t>
      </w:r>
      <w:r>
        <w:rPr>
          <w:rFonts w:ascii="Calibri" w:hAnsi="Calibri"/>
        </w:rPr>
        <w:t xml:space="preserve"> People leave a little at a time. Usually that is padding, a repeat, or a step explained before it is shown.</w:t>
      </w:r>
    </w:p>
    <w:p>
      <w:pPr>
        <w:pStyle w:val="ListBullet"/>
      </w:pPr>
      <w:r>
        <w:rPr>
          <w:rFonts w:ascii="Calibri" w:hAnsi="Calibri"/>
          <w:b/>
        </w:rPr>
        <w:t>A drop at one moment.</w:t>
      </w:r>
      <w:r>
        <w:rPr>
          <w:rFonts w:ascii="Calibri" w:hAnsi="Calibri"/>
        </w:rPr>
        <w:t xml:space="preserve"> Something specific happened. Watch that sentence as a stranger.</w:t>
      </w:r>
    </w:p>
    <w:p>
      <w:r>
        <w:rPr>
          <w:rFonts w:ascii="Calibri" w:hAnsi="Calibri"/>
        </w:rPr>
        <w:t xml:space="preserve">Studio’s </w:t>
      </w:r>
      <w:hyperlink r:id="rId75">
        <w:r>
          <w:rPr>
            <w:rStyle w:val="Hyperlink"/>
            <w:sz w:val="22"/>
            <w:rFonts w:ascii="Calibri" w:hAnsi="Calibri"/>
          </w:rPr>
          <w:t xml:space="preserve">content page</w:t>
        </w:r>
      </w:hyperlink>
      <w:r>
        <w:rPr>
          <w:rFonts w:ascii="Calibri" w:hAnsi="Calibri"/>
        </w:rP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r>
        <w:rPr>
          <w:rFonts w:ascii="Calibri" w:hAnsi="Calibri"/>
        </w:rPr>
        <w:t>Note one more number: the percentage still watching when the end screen starts. That is the share of viewers who were offered the next video. A graph that is nearly empty by the last twenty seconds means the path in chapter 5 exists on paper and almost nobody reaches it. Name the next video earlier, inside the video, not only at the end.</w:t>
      </w:r>
    </w:p>
    <w:p>
      <w:bookmarkStart w:id="61" w:name="toc60"/>
      <w:pPr>
        <w:pStyle w:val="Heading2"/>
      </w:pPr>
      <w:r>
        <w:t>V. The definitions move. Note the date.</w:t>
      </w:r>
      <w:bookmarkEnd w:id="61"/>
    </w:p>
    <w:p>
      <w:r>
        <w:rPr>
          <w:rFonts w:ascii="Calibri" w:hAnsi="Calibri"/>
        </w:rPr>
        <w:t>A count is only comparable to itself if it is counted the same way. YouTube changes how it counts.</w:t>
      </w:r>
    </w:p>
    <w:p>
      <w:r>
        <w:rPr>
          <w:rFonts w:ascii="Calibri" w:hAnsi="Calibri"/>
        </w:rPr>
        <w:t>Official rule: YouTube’s content page says that beginning August 24, 2026, views are counted the moment a video starts to play, across Shorts, long videos, and live streams, and that Partner Program earnings still rest on engaged views and engaged watch hours, and eligibility on qualified views and qualified watch hours. A view in September 2026 is not the same measurement as a view in July 2026.</w:t>
      </w:r>
    </w:p>
    <w:p>
      <w:r>
        <w:rPr>
          <w:rFonts w:ascii="Calibri" w:hAnsi="Calibri"/>
        </w:rPr>
        <w:t>The practical rule: when YouTube announces a change to a metric you track, write the date in the decision log. Compare a video to itself on either side of that date only with that note beside it. And plan by the Earn tab’s qualified counts, because those are the numbers the gate reads.</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These are invented numbers to show the arithmetic, not results anyone measured. In week five, the bathroom-repair deep dive has 1,000 impressions and a click-through rate of 4%, so about 40 views came from those impressions. Another 25 views came from a forum post, which Studio files under External and which were never impressions. That is 65 views. Average view duration is 4 minutes on an 11-minute video, so the deep dive added about 260 minutes, a little over 4 hours. The retention graph shows 45% still watching at the two-minute mark and 12% when the end screen starts. Suggested videos shows 3 views of the method video that came from the deep dive. Read it in order. The click is fine for a new channel. The opening loses more than half the viewers, and almost nobody reaches the path. The one change for next week is to rewrite the first thirty seconds and name the method video at minute five, inside the deep dive. Same title, same thumbnail.</w:t>
            </w:r>
          </w:p>
        </w:tc>
      </w:tr>
    </w:tbl>
    <w:p/>
    <w:p>
      <w:bookmarkStart w:id="62" w:name="toc61"/>
      <w:pPr>
        <w:pStyle w:val="Heading2"/>
      </w:pPr>
      <w:r>
        <w:t>VI. The week sheet: fifteen minutes, once a week</w:t>
      </w:r>
      <w:bookmarkEnd w:id="62"/>
    </w:p>
    <w:p>
      <w:r>
        <w:rPr>
          <w:rFonts w:ascii="Calibri" w:hAnsi="Calibri"/>
        </w:rPr>
        <w:t>Pick a day. Open the week sheet (chapter 15, §IV). Author recommendation: fill these lines, in this order, and nothing else:</w:t>
      </w:r>
    </w:p>
    <w:p>
      <w:pPr>
        <w:pStyle w:val="ListNumber"/>
        <w:numPr>
          <w:ilvl w:val="0"/>
          <w:numId w:val="13"/>
        </w:numPr>
      </w:pPr>
      <w:r>
        <w:rPr>
          <w:rFonts w:ascii="Calibri" w:hAnsi="Calibri"/>
        </w:rPr>
        <w:t>Subscribers, long-form watch hours, and Shorts views from the Earn tab’s progress, with the date.</w:t>
      </w:r>
    </w:p>
    <w:p>
      <w:pPr>
        <w:pStyle w:val="ListNumber"/>
        <w:numPr>
          <w:ilvl w:val="0"/>
          <w:numId w:val="13"/>
        </w:numPr>
      </w:pPr>
      <w:r>
        <w:rPr>
          <w:rFonts w:ascii="Calibri" w:hAnsi="Calibri"/>
        </w:rPr>
        <w:t>Watch time and average view duration on the deep dive.</w:t>
      </w:r>
    </w:p>
    <w:p>
      <w:pPr>
        <w:pStyle w:val="ListNumber"/>
        <w:numPr>
          <w:ilvl w:val="0"/>
          <w:numId w:val="13"/>
        </w:numPr>
      </w:pPr>
      <w:r>
        <w:rPr>
          <w:rFonts w:ascii="Calibri" w:hAnsi="Calibri"/>
        </w:rPr>
        <w:t>The percentage still watching at thirty seconds and when the end screen starts, on the deep dive.</w:t>
      </w:r>
    </w:p>
    <w:p>
      <w:pPr>
        <w:pStyle w:val="ListNumber"/>
        <w:numPr>
          <w:ilvl w:val="0"/>
          <w:numId w:val="13"/>
        </w:numPr>
      </w:pPr>
      <w:r>
        <w:rPr>
          <w:rFonts w:ascii="Calibri" w:hAnsi="Calibri"/>
        </w:rPr>
        <w:t>Views from Suggested videos and Playlists that came from your own videos.</w:t>
      </w:r>
    </w:p>
    <w:p>
      <w:pPr>
        <w:pStyle w:val="ListNumber"/>
        <w:numPr>
          <w:ilvl w:val="0"/>
          <w:numId w:val="13"/>
        </w:numPr>
      </w:pPr>
      <w:r>
        <w:rPr>
          <w:rFonts w:ascii="Calibri" w:hAnsi="Calibri"/>
        </w:rPr>
        <w:t>The top three search terms on the deep dive and the problem video, copied word for word.</w:t>
      </w:r>
    </w:p>
    <w:p>
      <w:pPr>
        <w:pStyle w:val="ListNumber"/>
        <w:numPr>
          <w:ilvl w:val="0"/>
          <w:numId w:val="13"/>
        </w:numPr>
      </w:pPr>
      <w:r>
        <w:rPr>
          <w:rFonts w:ascii="Calibri" w:hAnsi="Calibri"/>
        </w:rPr>
        <w:t>The one change you will make, the date you will look again, and what you will not change.</w:t>
      </w:r>
    </w:p>
    <w:p>
      <w:r>
        <w:rPr>
          <w:rFonts w:ascii="Calibri" w:hAnsi="Calibri"/>
        </w:rPr>
        <w:t>Then close Studio. Reading the same graph every day is not research. A video’s numbers on day two are a forecast of almost nothing, and checking hourly is how a sensible plan turns into three changes before the first one had time to show.</w:t>
      </w:r>
    </w:p>
    <w:p>
      <w:r>
        <w:rPr>
          <w:rFonts w:ascii="Calibri" w:hAnsi="Calibri"/>
          <w:i/>
        </w:rPr>
        <w:t>In short:</w:t>
      </w:r>
      <w:r>
        <w:rPr>
          <w:rFonts w:ascii="Calibri" w:hAnsi="Calibri"/>
        </w:rPr>
        <w:t xml:space="preserve"> Plan by the Earn tab’s qualified counts. Read the click, then the stay, then whether they watched a second video. Change one thing. Note the date when YouTube changes a definition.</w:t>
      </w:r>
    </w:p>
    <w:p>
      <w:bookmarkStart w:id="63" w:name="toc62"/>
      <w:pPr>
        <w:pStyle w:val="Heading2"/>
      </w:pPr>
      <w:r>
        <w:t>VII. Claims that do not survive the week sheet</w:t>
      </w:r>
      <w:bookmarkEnd w:id="63"/>
    </w:p>
    <w:p>
      <w:pPr>
        <w:pStyle w:val="ListBullet"/>
      </w:pPr>
      <w:r>
        <w:rPr>
          <w:rFonts w:ascii="Calibri" w:hAnsi="Calibri"/>
        </w:rPr>
        <w:t>That Analytics watch time is the gate’s number. It includes hours that do not qualify. The Earn tab’s progress is what the gate reads.</w:t>
      </w:r>
    </w:p>
    <w:p>
      <w:pPr>
        <w:pStyle w:val="ListBullet"/>
      </w:pPr>
      <w:r>
        <w:rPr>
          <w:rFonts w:ascii="Calibri" w:hAnsi="Calibri"/>
        </w:rPr>
        <w:t>That a higher click-through rate is always better. YouTube’s own FAQ names high clicks with low view duration as the clickbait pattern, and says videos shown widely naturally have lower rates.</w:t>
      </w:r>
    </w:p>
    <w:p>
      <w:pPr>
        <w:pStyle w:val="ListBullet"/>
      </w:pPr>
      <w:r>
        <w:rPr>
          <w:rFonts w:ascii="Calibri" w:hAnsi="Calibri"/>
        </w:rPr>
        <w:t>That there is a good click-through rate to aim for. YouTube’s 2%–10% is a band, not a target.</w:t>
      </w:r>
    </w:p>
    <w:p>
      <w:pPr>
        <w:pStyle w:val="ListBullet"/>
      </w:pPr>
      <w:r>
        <w:rPr>
          <w:rFonts w:ascii="Calibri" w:hAnsi="Calibri"/>
        </w:rPr>
        <w:t>That views are a stable unit. YouTube changed when a view is counted on August 24, 2026. Note dates like that one.</w:t>
      </w:r>
    </w:p>
    <w:p>
      <w:pPr>
        <w:pStyle w:val="ListBullet"/>
      </w:pPr>
      <w:r>
        <w:rPr>
          <w:rFonts w:ascii="Calibri" w:hAnsi="Calibri"/>
        </w:rPr>
        <w:t>That hours, once earned, stay earned. The window rolls. Old hours fall out of the 365-day count.</w:t>
      </w:r>
    </w:p>
    <w:p>
      <w:r>
        <w:rPr>
          <w:rFonts w:ascii="Calibri" w:hAnsi="Calibri"/>
          <w:i/>
        </w:rPr>
        <w:t xml:space="preserve">Sources: The Weezer case study is from contemporaneous 2008 reporting, including an interview with YouTube’s own product management team conducted by Eric Enge, and independent news coverage of the same episode at the time; this book treats the 38% figure and the Ben Patterson quote as well-corroborated history, not a number audited by this book. YouTube Insight was the analytics tool of that era and is not the current Reach tab; the lesson about reading traffic sources carries over. </w:t>
      </w:r>
      <w:hyperlink r:id="rId21">
        <w:r>
          <w:rPr>
            <w:rStyle w:val="Hyperlink"/>
            <w:sz w:val="22"/>
            <w:rFonts w:ascii="Calibri" w:hAnsi="Calibri"/>
          </w:rPr>
          <w:t xml:space="preserve">Partner Program eligibility</w:t>
        </w:r>
      </w:hyperlink>
      <w:r>
        <w:rPr>
          <w:rFonts w:ascii="Calibri" w:hAnsi="Calibri"/>
          <w:i/>
        </w:rPr>
        <w:t xml:space="preserve"> (what qualifies). </w:t>
      </w:r>
      <w:hyperlink r:id="rId72">
        <w:r>
          <w:rPr>
            <w:rStyle w:val="Hyperlink"/>
            <w:sz w:val="22"/>
            <w:rFonts w:ascii="Calibri" w:hAnsi="Calibri"/>
          </w:rPr>
          <w:t xml:space="preserve">Impressions and watch time</w:t>
        </w:r>
      </w:hyperlink>
      <w:r>
        <w:rPr>
          <w:rFonts w:ascii="Calibri" w:hAnsi="Calibri"/>
          <w:i/>
        </w:rPr>
        <w:t xml:space="preserve">. </w:t>
      </w:r>
      <w:hyperlink r:id="rId73">
        <w:r>
          <w:rPr>
            <w:rStyle w:val="Hyperlink"/>
            <w:sz w:val="22"/>
            <w:rFonts w:ascii="Calibri" w:hAnsi="Calibri"/>
          </w:rPr>
          <w:t xml:space="preserve">Impressions and click-through rate FAQ</w:t>
        </w:r>
      </w:hyperlink>
      <w:r>
        <w:rPr>
          <w:rFonts w:ascii="Calibri" w:hAnsi="Calibri"/>
          <w:i/>
        </w:rPr>
        <w:t xml:space="preserve">. </w:t>
      </w:r>
      <w:hyperlink r:id="rId74">
        <w:r>
          <w:rPr>
            <w:rStyle w:val="Hyperlink"/>
            <w:sz w:val="22"/>
            <w:rFonts w:ascii="Calibri" w:hAnsi="Calibri"/>
          </w:rPr>
          <w:t xml:space="preserve">Reach</w:t>
        </w:r>
      </w:hyperlink>
      <w:r>
        <w:rPr>
          <w:rFonts w:ascii="Calibri" w:hAnsi="Calibri"/>
          <w:i/>
        </w:rPr>
        <w:t xml:space="preserve"> (traffic sources, search terms, content suggesting this video). </w:t>
      </w:r>
      <w:hyperlink r:id="rId75">
        <w:r>
          <w:rPr>
            <w:rStyle w:val="Hyperlink"/>
            <w:sz w:val="22"/>
            <w:rFonts w:ascii="Calibri" w:hAnsi="Calibri"/>
          </w:rPr>
          <w:t xml:space="preserve">Content performance</w:t>
        </w:r>
      </w:hyperlink>
      <w:r>
        <w:rPr>
          <w:rFonts w:ascii="Calibri" w:hAnsi="Calibri"/>
          <w:i/>
        </w:rPr>
        <w:t xml:space="preserve"> (August 24, 2026 view change, Key moments). The worked example in §V is invented arithmetic, not a measured result. Checked October 2026.</w:t>
      </w:r>
    </w:p>
    <w:p>
      <w:pPr>
        <w:sectPr>
          <w:headerReference w:type="default" r:id="rId70"/>
          <w:footerReference w:type="default" r:id="rId71"/>
          <w:pgSz w:w="10080" w:h="14400"/>
          <w:pgMar w:top="1008" w:right="1008" w:bottom="1008" w:left="1008" w:header="504" w:footer="504" w:gutter="0"/>
          <w:cols w:space="720"/>
          <w:titlePg/>
          <w:docGrid w:linePitch="360"/>
        </w:sectPr>
      </w:pPr>
    </w:p>
    <w:p>
      <w:bookmarkStart w:id="64" w:name="toc63"/>
      <w:pPr>
        <w:pStyle w:val="Heading1"/>
      </w:pPr>
      <w:r>
        <w:t>8 Grow Toward the Gate</w:t>
      </w:r>
      <w:bookmarkEnd w:id="64"/>
    </w:p>
    <w:p>
      <w:r>
        <w:rPr>
          <w:rFonts w:ascii="Calibri" w:hAnsi="Calibri"/>
          <w:i/>
        </w:rPr>
        <w:t>The gate is arithmetic: subscribers, plus hours or Shorts views, inside a rolling window. Here is what moves those numbers, and what only looks like it does.</w:t>
      </w:r>
    </w:p>
    <w:p>
      <w:r>
        <w:rPr>
          <w:rFonts w:ascii="Calibri" w:hAnsi="Calibri"/>
          <w:i/>
        </w:rPr>
        <w:t>Layer: Use after publishing. Workbook: the week sheet for the counts, the decision log for each tactic you test.</w:t>
      </w:r>
    </w:p>
    <w:p>
      <w:r>
        <w:rPr>
          <w:rFonts w:ascii="Calibri" w:hAnsi="Calibri"/>
        </w:rPr>
        <w:t>The thresholds in chapter 9 are not a mood. They are counts with windows. A channel that knows the arithmetic can tell whether it is a month from the gate or three years from it, and can decide what to change. A channel that does not know it posts, waits, and checks the Earn tab like a lottery result.</w:t>
      </w:r>
    </w:p>
    <w:p>
      <w:r>
        <w:rPr>
          <w:rFonts w:ascii="Calibri" w:hAnsi="Calibri"/>
        </w:rPr>
        <w:t>None of the tactics below costs money, and none is a formula YouTube publishes. Each one is labeled.</w:t>
      </w:r>
    </w:p>
    <w:p>
      <w:bookmarkStart w:id="65" w:name="toc64"/>
      <w:pPr>
        <w:pStyle w:val="Heading2"/>
      </w:pPr>
      <w:r>
        <w:t>I. The arithmetic of the gate</w:t>
      </w:r>
      <w:bookmarkEnd w:id="65"/>
    </w:p>
    <w:p>
      <w:r>
        <w:rPr>
          <w:rFonts w:ascii="Calibri" w:hAnsi="Calibri"/>
        </w:rPr>
        <w:t>Work the numbers once, with your own average view duration from chapter 7.</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These are planning numbers, not a forecast. 4,000 hours is 240,000 minutes. If the average long-form view on your channel lasts 4 minutes, that is 60,000 views in a year, about 165 a day, every day. A channel that applies on or after 1 February 2027 needs 8,000 hours: 120,000 views at the same 4 minutes, about 330 a day. Raise the average view to 6 minutes and the 8,000-hour bar needs 80,000 views, about 220 a day. On the Shorts route, 10 million qualified views in 90 days is about 111,000 a day, and the 2027 route of 20 million is about 222,000 a day.</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Two lessons sit inside that arithmetic.</w:t>
      </w:r>
    </w:p>
    <w:p>
      <w:r>
        <w:rPr>
          <w:rFonts w:ascii="Calibri" w:hAnsi="Calibri"/>
        </w:rPr>
        <w:t>First, view duration is a lever as strong as views. Moving the average view from 4 minutes to 6 cuts the views needed by a third. That is chapter 4’s work — the opening, the pace, the hard step slowed down — and it costs no reach at all.</w:t>
      </w:r>
    </w:p>
    <w:p>
      <w:r>
        <w:rPr>
          <w:rFonts w:ascii="Calibri" w:hAnsi="Calibri"/>
        </w:rPr>
        <w:t>Second, the routes are different sizes. Most new channels can picture 220 long-form views a day sooner than 222,000 Shorts views. That is not a rule against Shorts. It is a reason to choose the route on purpose.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Colin and Samir run a YouTube channel that reports on the creator economy itself, which makes their own numbers an unusually well-documented anchor. In interviews, they have described their very first AdSense payment as about forty cents, and said that by December 2019 — several years into the channel — their combined YouTube income was still only around $26,000 each a year. AdSense did not become a substantial stream for them until 2022, when it reached $268,000 for the year. The arithmetic above describes the gate. It says nothing about the years most channels spend on the other side of it before a stream like ads becomes real money.</w:t>
            </w:r>
          </w:p>
        </w:tc>
      </w:tr>
    </w:tbl>
    <w:p/>
    <w:p>
      <w:bookmarkStart w:id="66" w:name="toc65"/>
      <w:pPr>
        <w:pStyle w:val="Heading2"/>
      </w:pPr>
      <w:r>
        <w:t>II. Pick a route, and keep the counters separate</w:t>
      </w:r>
      <w:bookmarkEnd w:id="66"/>
    </w:p>
    <w:p>
      <w:r>
        <w:rPr>
          <w:rFonts w:ascii="Calibri" w:hAnsi="Calibri"/>
        </w:rPr>
        <w:t>Long-form means public videos whose hours accumulate. Shorts means public Shorts in the Shorts feed, counted as views. A channel that posts both still has to choose which number it is trying to fill, because the two counters never mix (official rule).</w:t>
      </w:r>
    </w:p>
    <w:p>
      <w:r>
        <w:rPr>
          <w:rFonts w:ascii="Calibri" w:hAnsi="Calibri"/>
        </w:rPr>
        <w:t>If the route is long-form, a Short’s job is to send a viewer to a long video: the related-video link and the spoken pointer from chapter 2. If the route is Shorts, the long videos still help: they hold the viewers who want more, and they are where the hours accumulate in case the route changes.</w:t>
      </w:r>
    </w:p>
    <w:p>
      <w:r>
        <w:rPr>
          <w:rFonts w:ascii="Calibri" w:hAnsi="Calibri"/>
        </w:rPr>
        <w:t>Shorts money also has its own floor from 1 February 2027 (chapter 11, §V). For most new channels, that makes long-form the near-term income route either way.</w:t>
      </w:r>
    </w:p>
    <w:p>
      <w:bookmarkStart w:id="67" w:name="toc66"/>
      <w:pPr>
        <w:pStyle w:val="Heading2"/>
      </w:pPr>
      <w:r>
        <w:t>III. Ask for the subscription with a reason</w:t>
      </w:r>
      <w:bookmarkEnd w:id="67"/>
    </w:p>
    <w:p>
      <w:r>
        <w:rPr>
          <w:rFonts w:ascii="Calibri" w:hAnsi="Calibri"/>
        </w:rPr>
        <w:t>Subscribers are half of every gate, and they are the people the subscriptions feed shows your next video to. Ask for them the way you would ask for anything else: once, with a reason, at the right moment.</w:t>
      </w:r>
    </w:p>
    <w:p>
      <w:pPr>
        <w:pStyle w:val="ListBullet"/>
      </w:pPr>
      <w:r>
        <w:rPr>
          <w:rFonts w:ascii="Calibri" w:hAnsi="Calibri"/>
          <w:b/>
        </w:rPr>
        <w:t>State a reason to subscribe, tied to the next video.</w:t>
      </w:r>
      <w:r>
        <w:rPr>
          <w:rFonts w:ascii="Calibri" w:hAnsi="Calibri"/>
        </w:rPr>
        <w:t xml:space="preserve"> “Next week is the tile line, the one most quotes leave out. Subscribe if you want it.” Creator heuristic: a reason beats a bare “subscribe.” YouTube publishes no comparison. Test it.</w:t>
      </w:r>
    </w:p>
    <w:p>
      <w:pPr>
        <w:pStyle w:val="ListBullet"/>
      </w:pPr>
      <w:r>
        <w:rPr>
          <w:rFonts w:ascii="Calibri" w:hAnsi="Calibri"/>
          <w:b/>
        </w:rPr>
        <w:t>Say it once, and not in the opening.</w:t>
      </w:r>
      <w:r>
        <w:rPr>
          <w:rFonts w:ascii="Calibri" w:hAnsi="Calibri"/>
        </w:rPr>
        <w:t xml:space="preserve"> Author recommendation: one line near the end, tied to the next video.</w:t>
      </w:r>
    </w:p>
    <w:p>
      <w:pPr>
        <w:pStyle w:val="ListBullet"/>
      </w:pPr>
      <w:r>
        <w:rPr>
          <w:rFonts w:ascii="Calibri" w:hAnsi="Calibri"/>
          <w:b/>
        </w:rPr>
        <w:t>Use a subscribe link where you share the channel elsewhere.</w:t>
      </w:r>
      <w:r>
        <w:rPr>
          <w:rFonts w:ascii="Calibri" w:hAnsi="Calibri"/>
        </w:rPr>
        <w:t xml:space="preserve"> A channel address that ends in </w:t>
      </w:r>
      <w:r>
        <w:rPr>
          <w:rFonts w:ascii="Calibri" w:hAnsi="Calibri"/>
        </w:rPr>
        <w:t>?sub_confirmation=1</w:t>
      </w:r>
      <w:r>
        <w:rPr>
          <w:rFonts w:ascii="Calibri" w:hAnsi="Calibri"/>
        </w:rPr>
        <w:t xml:space="preserve"> opens a subscribe prompt. Creator heuristic: it converts better than asking a visitor to find the button. Treat it as a test.</w:t>
      </w:r>
    </w:p>
    <w:p>
      <w:pPr>
        <w:pStyle w:val="ListBullet"/>
      </w:pPr>
      <w:r>
        <w:rPr>
          <w:rFonts w:ascii="Calibri" w:hAnsi="Calibri"/>
          <w:b/>
        </w:rPr>
        <w:t>Pair the end screen’s subscribe element with a video element.</w:t>
      </w:r>
      <w:r>
        <w:rPr>
          <w:rFonts w:ascii="Calibri" w:hAnsi="Calibri"/>
        </w:rPr>
        <w:t xml:space="preserve"> A viewer who goes on to a second video has a second chance to subscribe, and adds watch time either way.</w:t>
      </w:r>
    </w:p>
    <w:p>
      <w:bookmarkStart w:id="68" w:name="toc67"/>
      <w:pPr>
        <w:pStyle w:val="Heading2"/>
      </w:pPr>
      <w:r>
        <w:t>IV. Make one video lead to the next</w:t>
      </w:r>
      <w:bookmarkEnd w:id="68"/>
    </w:p>
    <w:p>
      <w:r>
        <w:rPr>
          <w:rFonts w:ascii="Calibri" w:hAnsi="Calibri"/>
        </w:rPr>
        <w:t>Ten minutes watched counts as ten minutes toward the hour bar whether it happens in one video or across three. A path between videos is the cheapest growth a channel has.</w:t>
      </w:r>
    </w:p>
    <w:p>
      <w:pPr>
        <w:pStyle w:val="ListBullet"/>
      </w:pPr>
      <w:r>
        <w:rPr>
          <w:rFonts w:ascii="Calibri" w:hAnsi="Calibri"/>
          <w:b/>
        </w:rPr>
        <w:t>End screens.</w:t>
      </w:r>
      <w:r>
        <w:rPr>
          <w:rFonts w:ascii="Calibri" w:hAnsi="Calibri"/>
        </w:rPr>
        <w:t xml:space="preserve"> </w:t>
      </w:r>
      <w:hyperlink r:id="rId65">
        <w:r>
          <w:rPr>
            <w:rStyle w:val="Hyperlink"/>
            <w:sz w:val="22"/>
            <w:rFonts w:ascii="Calibri" w:hAnsi="Calibri"/>
          </w:rPr>
          <w:t xml:space="preserve">YouTube’s end screen page</w:t>
        </w:r>
      </w:hyperlink>
      <w:r>
        <w:rPr>
          <w:rFonts w:ascii="Calibri" w:hAnsi="Calibri"/>
        </w:rPr>
        <w:t xml:space="preserve"> allows them in the last 5 to 20 seconds of a video at least 25 seconds long. Point one at the next video in watch order, by name, not at “best for viewer” on every video.</w:t>
      </w:r>
    </w:p>
    <w:p>
      <w:pPr>
        <w:pStyle w:val="ListBullet"/>
      </w:pPr>
      <w:r>
        <w:rPr>
          <w:rFonts w:ascii="Calibri" w:hAnsi="Calibri"/>
          <w:b/>
        </w:rPr>
        <w:t>Series playlists.</w:t>
      </w:r>
      <w:r>
        <w:rPr>
          <w:rFonts w:ascii="Calibri" w:hAnsi="Calibri"/>
        </w:rPr>
        <w:t xml:space="preserve"> Chapter 2 has the setting. YouTube says a series playlist lets other videos in the series be featured when someone is watching one of them.</w:t>
      </w:r>
    </w:p>
    <w:p>
      <w:pPr>
        <w:pStyle w:val="ListBullet"/>
      </w:pPr>
      <w:r>
        <w:rPr>
          <w:rFonts w:ascii="Calibri" w:hAnsi="Calibri"/>
          <w:b/>
        </w:rPr>
        <w:t>A named next video inside the video.</w:t>
      </w:r>
      <w:r>
        <w:rPr>
          <w:rFonts w:ascii="Calibri" w:hAnsi="Calibri"/>
        </w:rPr>
        <w:t xml:space="preserve"> Chapter 7, §IV showed how few viewers reach the end screen. Say the next video’s name where the graph is still high, in a sentence that belongs in the teaching: “If your quote has no tile line at all, that is the next video.”</w:t>
      </w:r>
    </w:p>
    <w:p>
      <w:pPr>
        <w:pStyle w:val="ListBullet"/>
      </w:pPr>
      <w:r>
        <w:rPr>
          <w:rFonts w:ascii="Calibri" w:hAnsi="Calibri"/>
          <w:b/>
        </w:rPr>
        <w:t>Pinned comments on long videos.</w:t>
      </w:r>
      <w:r>
        <w:rPr>
          <w:rFonts w:ascii="Calibri" w:hAnsi="Calibri"/>
        </w:rPr>
        <w:t xml:space="preserve"> Once advanced features are on, a long-form comment is clickable. Pin a link to the next video in watch order.</w:t>
      </w:r>
    </w:p>
    <w:p>
      <w:bookmarkStart w:id="69" w:name="toc68"/>
      <w:pPr>
        <w:pStyle w:val="Heading2"/>
      </w:pPr>
      <w:r>
        <w:t>V. Premieres and live streams</w:t>
      </w:r>
      <w:bookmarkEnd w:id="69"/>
    </w:p>
    <w:p>
      <w:r>
        <w:rPr>
          <w:rFonts w:ascii="Calibri" w:hAnsi="Calibri"/>
        </w:rPr>
        <w:t>A premiere publishes a video at a set time with a live chat beside it. A live stream is the chat with you in it. Both do two jobs for a growing channel: they give subscribers a reason to show up at one hour, and they rehearse the room where Super Chat and Super Stickers will one day be switched on, which chapter 12 covers.</w:t>
      </w:r>
    </w:p>
    <w:p>
      <w:r>
        <w:rPr>
          <w:rFonts w:ascii="Calibri" w:hAnsi="Calibri"/>
        </w:rP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(chapter 2, §V). Pick the hour your viewers can attend.</w:t>
      </w:r>
    </w:p>
    <w:p>
      <w:bookmarkStart w:id="70" w:name="toc69"/>
      <w:pPr>
        <w:pStyle w:val="Heading2"/>
      </w:pPr>
      <w:r>
        <w:t>VI. What does not count</w:t>
      </w:r>
      <w:bookmarkEnd w:id="70"/>
    </w:p>
    <w:p>
      <w:r>
        <w:rPr>
          <w:rFonts w:ascii="Calibri" w:hAnsi="Calibri"/>
        </w:rPr>
        <w:t>Some ways to move a number do not move the gate.</w:t>
      </w:r>
    </w:p>
    <w:p>
      <w:pPr>
        <w:pStyle w:val="ListBullet"/>
      </w:pPr>
      <w:r>
        <w:rPr>
          <w:rFonts w:ascii="Calibri" w:hAnsi="Calibri"/>
          <w:b/>
        </w:rPr>
        <w:t>Paid promotion of your own videos.</w:t>
      </w:r>
      <w:r>
        <w:rPr>
          <w:rFonts w:ascii="Calibri" w:hAnsi="Calibri"/>
        </w:rPr>
        <w:t xml:space="preserve"> </w:t>
      </w:r>
      <w:hyperlink r:id="rId24">
        <w:r>
          <w:rPr>
            <w:rStyle w:val="Hyperlink"/>
            <w:sz w:val="22"/>
            <w:rFonts w:ascii="Calibri" w:hAnsi="Calibri"/>
          </w:rPr>
          <w:t xml:space="preserve">YouTube’s monetization overview</w:t>
        </w:r>
      </w:hyperlink>
      <w:r>
        <w:rPr>
          <w:rFonts w:ascii="Calibri" w:hAnsi="Calibri"/>
        </w:rP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pPr>
        <w:pStyle w:val="ListBullet"/>
      </w:pPr>
      <w:r>
        <w:rPr>
          <w:rFonts w:ascii="Calibri" w:hAnsi="Calibri"/>
          <w:b/>
        </w:rPr>
        <w:t>Bought views, subscribers, or likes.</w:t>
      </w:r>
      <w:r>
        <w:rPr>
          <w:rFonts w:ascii="Calibri" w:hAnsi="Calibri"/>
        </w:rPr>
        <w:t xml:space="preserve"> YouTube’s </w:t>
      </w:r>
      <w:hyperlink r:id="rId78">
        <w:r>
          <w:rPr>
            <w:rStyle w:val="Hyperlink"/>
            <w:sz w:val="22"/>
            <w:rFonts w:ascii="Calibri" w:hAnsi="Calibri"/>
          </w:rPr>
          <w:t xml:space="preserve">fake engagement policy</w:t>
        </w:r>
      </w:hyperlink>
      <w:r>
        <w:rPr>
          <w:rFonts w:ascii="Calibri" w:hAnsi="Calibri"/>
        </w:rPr>
        <w:t xml:space="preserve"> covers them. Chapter 10 explains why they are also a risk to the whole channel, not just a waste of money.</w:t>
      </w:r>
    </w:p>
    <w:p>
      <w:pPr>
        <w:pStyle w:val="ListBullet"/>
      </w:pPr>
      <w:r>
        <w:rPr>
          <w:rFonts w:ascii="Calibri" w:hAnsi="Calibri"/>
          <w:b/>
        </w:rPr>
        <w:t>Sub-for-sub swaps.</w:t>
      </w:r>
      <w:r>
        <w:rPr>
          <w:rFonts w:ascii="Calibri" w:hAnsi="Calibri"/>
        </w:rPr>
        <w:t xml:space="preserve"> Subscribers who will never watch add one count and subtract from every other: they are offered your videos and do not click, which teaches the system that your videos do not interest the people who subscribe. That last step is a creator heuristic about how recommendations respond, not a published mechanism. The spam policy does name coordinated sub-for-sub schemes as engagement manipulation (official rule).</w:t>
      </w:r>
    </w:p>
    <w:p>
      <w:pPr>
        <w:pStyle w:val="ListBullet"/>
      </w:pPr>
      <w:r>
        <w:rPr>
          <w:rFonts w:ascii="Calibri" w:hAnsi="Calibri"/>
          <w:b/>
        </w:rPr>
        <w:t>Private and unlisted videos.</w:t>
      </w:r>
      <w:r>
        <w:rPr>
          <w:rFonts w:ascii="Calibri" w:hAnsi="Calibri"/>
        </w:rPr>
        <w:t xml:space="preserve"> Their hours do not count, and neither do the hours of a video you delete. Publish the version you would stand behind, then leave it up.</w:t>
      </w:r>
    </w:p>
    <w:p>
      <w:bookmarkStart w:id="71" w:name="toc70"/>
      <w:pPr>
        <w:pStyle w:val="Heading2"/>
      </w:pPr>
      <w:r>
        <w:t>VII. Collaborations</w:t>
      </w:r>
      <w:bookmarkEnd w:id="71"/>
    </w:p>
    <w:p>
      <w:r>
        <w:rPr>
          <w:rFonts w:ascii="Calibri" w:hAnsi="Calibri"/>
        </w:rPr>
        <w:t>A video made with another channel in the same subject puts you in front of viewers who already watch that kind of video. It is the one growth move that borrows trust instead of buying reach. The terms are simple: each channel should be glad of the result, the video should answer a question both audiences have, and neither channel should pay the other for it. If one does pay, that is a paid promotion, with the disclosure chapter 10 describes.</w:t>
      </w:r>
    </w:p>
    <w:p>
      <w:r>
        <w:rPr>
          <w:rFonts w:ascii="Calibri" w:hAnsi="Calibri"/>
        </w:rPr>
        <w:t>Collaborations are a creator heuristic as a growth tactic. YouTube does not publish an effect size. The arithmetic is still sound: a viewer who arrives from a related channel already watches videos like yours, and that is the viewer most likely to stay.</w:t>
      </w:r>
    </w:p>
    <w:p>
      <w:r>
        <w:rPr>
          <w:rFonts w:ascii="Calibri" w:hAnsi="Calibri"/>
          <w:i/>
        </w:rPr>
        <w:t>In short:</w:t>
      </w:r>
      <w:r>
        <w:rPr>
          <w:rFonts w:ascii="Calibri" w:hAnsi="Calibri"/>
        </w:rPr>
        <w:t xml:space="preserve"> Work the gate as arithmetic. Average view duration is a lever as strong as views. Ask for the subscription once, with a reason. Point every video at the next one. Promoted and bought views do not count.</w:t>
      </w:r>
    </w:p>
    <w:p>
      <w:bookmarkStart w:id="72" w:name="toc71"/>
      <w:pPr>
        <w:pStyle w:val="Heading2"/>
      </w:pPr>
      <w:r>
        <w:t>VIII. Claims that do not survive the Earn tab</w:t>
      </w:r>
      <w:bookmarkEnd w:id="72"/>
    </w:p>
    <w:p>
      <w:pPr>
        <w:pStyle w:val="ListBullet"/>
      </w:pPr>
      <w:r>
        <w:rPr>
          <w:rFonts w:ascii="Calibri" w:hAnsi="Calibri"/>
        </w:rPr>
        <w:t>That Shorts views fill the 4,000-hour bar. YouTube’s eligibility page says watch hours from the Shorts feed do not count toward it. Shorts have their own view bar. Long videos have the hour bar.</w:t>
      </w:r>
    </w:p>
    <w:p>
      <w:pPr>
        <w:pStyle w:val="ListBullet"/>
      </w:pPr>
      <w:r>
        <w:rPr>
          <w:rFonts w:ascii="Calibri" w:hAnsi="Calibri"/>
        </w:rPr>
        <w:t>That ads on your own videos buy the gate. YouTube says paid ad campaign views do not count. Only follow-on organic views do.</w:t>
      </w:r>
    </w:p>
    <w:p>
      <w:pPr>
        <w:pStyle w:val="ListBullet"/>
      </w:pPr>
      <w:r>
        <w:rPr>
          <w:rFonts w:ascii="Calibri" w:hAnsi="Calibri"/>
        </w:rPr>
        <w:t>That more subscribers is always better. A subscriber who never watches is one count on one bar and a weaker signal everywhere else.</w:t>
      </w:r>
    </w:p>
    <w:p>
      <w:pPr>
        <w:pStyle w:val="ListBullet"/>
      </w:pPr>
      <w:r>
        <w:rPr>
          <w:rFonts w:ascii="Calibri" w:hAnsi="Calibri"/>
        </w:rPr>
        <w:t>That the gate is far away for everyone. It is a number of views a day at your own view duration. Work it out. Then work on the duration.</w:t>
      </w:r>
    </w:p>
    <w:p>
      <w:r>
        <w:rPr>
          <w:rFonts w:ascii="Calibri" w:hAnsi="Calibri"/>
          <w:i/>
        </w:rPr>
        <w:t xml:space="preserve">Sources: </w:t>
      </w:r>
      <w:hyperlink r:id="rId21">
        <w:r>
          <w:rPr>
            <w:rStyle w:val="Hyperlink"/>
            <w:sz w:val="22"/>
            <w:rFonts w:ascii="Calibri" w:hAnsi="Calibri"/>
          </w:rPr>
          <w:t xml:space="preserve">Partner Program eligibility</w:t>
        </w:r>
      </w:hyperlink>
      <w:r>
        <w:rPr>
          <w:rFonts w:ascii="Calibri" w:hAnsi="Calibri"/>
          <w:i/>
        </w:rPr>
        <w:t xml:space="preserve"> (thresholds, qualified hours and views, live streams). </w:t>
      </w:r>
      <w:hyperlink r:id="rId16">
        <w:r>
          <w:rPr>
            <w:rStyle w:val="Hyperlink"/>
            <w:sz w:val="22"/>
            <w:rFonts w:ascii="Calibri" w:hAnsi="Calibri"/>
          </w:rPr>
          <w:t xml:space="preserve">Changes to the YouTube Partner Program</w:t>
        </w:r>
      </w:hyperlink>
      <w:r>
        <w:rPr>
          <w:rFonts w:ascii="Calibri" w:hAnsi="Calibri"/>
          <w:i/>
        </w:rPr>
        <w:t xml:space="preserve"> (2027 thresholds). </w:t>
      </w:r>
      <w:hyperlink r:id="rId24">
        <w:r>
          <w:rPr>
            <w:rStyle w:val="Hyperlink"/>
            <w:sz w:val="22"/>
            <w:rFonts w:ascii="Calibri" w:hAnsi="Calibri"/>
          </w:rPr>
          <w:t xml:space="preserve">Monetization overview</w:t>
        </w:r>
      </w:hyperlink>
      <w:r>
        <w:rPr>
          <w:rFonts w:ascii="Calibri" w:hAnsi="Calibri"/>
          <w:i/>
        </w:rPr>
        <w:t xml:space="preserve"> (paid campaign and follow-on views). </w:t>
      </w:r>
      <w:hyperlink r:id="rId65">
        <w:r>
          <w:rPr>
            <w:rStyle w:val="Hyperlink"/>
            <w:sz w:val="22"/>
            <w:rFonts w:ascii="Calibri" w:hAnsi="Calibri"/>
          </w:rPr>
          <w:t xml:space="preserve">End screens</w:t>
        </w:r>
      </w:hyperlink>
      <w:r>
        <w:rPr>
          <w:rFonts w:ascii="Calibri" w:hAnsi="Calibri"/>
          <w:i/>
        </w:rPr>
        <w:t xml:space="preserve">. </w:t>
      </w:r>
      <w:hyperlink r:id="rId78">
        <w:r>
          <w:rPr>
            <w:rStyle w:val="Hyperlink"/>
            <w:sz w:val="22"/>
            <w:rFonts w:ascii="Calibri" w:hAnsi="Calibri"/>
          </w:rPr>
          <w:t xml:space="preserve">Fake engagement policy</w:t>
        </w:r>
      </w:hyperlink>
      <w:r>
        <w:rPr>
          <w:rFonts w:ascii="Calibri" w:hAnsi="Calibri"/>
          <w:i/>
        </w:rPr>
        <w:t xml:space="preserve"> and </w:t>
      </w:r>
      <w:hyperlink r:id="rId79">
        <w:r>
          <w:rPr>
            <w:rStyle w:val="Hyperlink"/>
            <w:sz w:val="22"/>
            <w:rFonts w:ascii="Calibri" w:hAnsi="Calibri"/>
          </w:rPr>
          <w:t xml:space="preserve">spam policy</w:t>
        </w:r>
      </w:hyperlink>
      <w:r>
        <w:rPr>
          <w:rFonts w:ascii="Calibri" w:hAnsi="Calibri"/>
          <w:i/>
        </w:rPr>
        <w:t xml:space="preserve">. The Colin and Samir case study figures are their own disclosed numbers from public interviews on the creator economy, including </w:t>
      </w:r>
      <w:hyperlink r:id="rId80">
        <w:r>
          <w:rPr>
            <w:rStyle w:val="Hyperlink"/>
            <w:sz w:val="22"/>
            <w:rFonts w:ascii="Calibri" w:hAnsi="Calibri"/>
          </w:rPr>
          <w:t xml:space="preserve">a Digiday Q&amp;A with Samir Chaudry</w:t>
        </w:r>
      </w:hyperlink>
      <w:r>
        <w:rPr>
          <w:rFonts w:ascii="Calibri" w:hAnsi="Calibri"/>
          <w:i/>
        </w:rPr>
        <w:t>, not independently audited. The worked example is planning arithmetic. Checked October 2026.</w:t>
      </w:r>
    </w:p>
    <w:p>
      <w:pPr>
        <w:sectPr>
          <w:headerReference w:type="default" r:id="rId76"/>
          <w:footerReference w:type="default" r:id="rId77"/>
          <w:pgSz w:w="10080" w:h="14400"/>
          <w:pgMar w:top="1008" w:right="1008" w:bottom="1008" w:left="1008" w:header="504" w:footer="504" w:gutter="0"/>
          <w:cols w:space="720"/>
          <w:titlePg/>
          <w:docGrid w:linePitch="360"/>
        </w:sectPr>
      </w:pPr>
    </w:p>
    <w:p>
      <w:bookmarkStart w:id="73" w:name="toc72"/>
      <w:pPr>
        <w:pStyle w:val="Heading1"/>
      </w:pPr>
      <w:r>
        <w:t>9 The Gates and the Review</w:t>
      </w:r>
      <w:bookmarkEnd w:id="73"/>
    </w:p>
    <w:p>
      <w:r>
        <w:rPr>
          <w:rFonts w:ascii="Calibri" w:hAnsi="Calibri"/>
          <w:i/>
        </w:rPr>
        <w:t>YouTube pays through two gates with published numbers. Meeting a number starts a review. It does not start the payment.</w:t>
      </w:r>
    </w:p>
    <w:p>
      <w:r>
        <w:rPr>
          <w:rFonts w:ascii="Calibri" w:hAnsi="Calibri"/>
          <w:i/>
        </w:rPr>
        <w:t>Layer: Set up before monetization. Workbook: the money sheet (chapter 15, §V) starts here, with hours and costs before any income.</w:t>
      </w:r>
    </w:p>
    <w:p>
      <w:r>
        <w:rPr>
          <w:rFonts w:ascii="Calibri" w:hAnsi="Calibri"/>
        </w:rPr>
        <w:t>Every chapter before this one moves three counts. This chapter is what YouTube does with them. Everything below is an official rule from YouTube’s Help Center or blog, checked in October 2026, unless it is labeled otherwise. In 2026 the rules changed: from 1 February 2027 the ad gate doubles for new applicants.</w:t>
      </w:r>
    </w:p>
    <w:p>
      <w:bookmarkStart w:id="74" w:name="toc73"/>
      <w:pPr>
        <w:pStyle w:val="Heading2"/>
      </w:pPr>
      <w:r>
        <w:t>I. Before either gate</w:t>
      </w:r>
      <w:bookmarkEnd w:id="74"/>
    </w:p>
    <w:p>
      <w:r>
        <w:rPr>
          <w:rFonts w:ascii="Calibri" w:hAnsi="Calibri"/>
        </w:rPr>
        <w:t xml:space="preserve">YouTube’s ads on your videos, before you are accepted, are not your revenue. </w:t>
      </w:r>
      <w:hyperlink r:id="rId21">
        <w:r>
          <w:rPr>
            <w:rStyle w:val="Hyperlink"/>
            <w:sz w:val="22"/>
            <w:rFonts w:ascii="Calibri" w:hAnsi="Calibri"/>
          </w:rPr>
          <w:t xml:space="preserve">YouTube’s eligibility page</w:t>
        </w:r>
      </w:hyperlink>
      <w:r>
        <w:rPr>
          <w:rFonts w:ascii="Calibri" w:hAnsi="Calibri"/>
        </w:rPr>
        <w:t xml:space="preserve"> says YouTube may serve ads on any content, and a channel that has not met the higher criteria is not yet eligible to receive a share.</w:t>
      </w:r>
    </w:p>
    <w:p>
      <w:r>
        <w:rPr>
          <w:rFonts w:ascii="Calibri" w:hAnsi="Calibri"/>
        </w:rPr>
        <w:t>That does not make the early views worthless. Every public long-form hour and every qualified Shorts view inside the window counts toward the gate. Start the money sheet now anyway: the hours and the costs are real before the income is.</w:t>
      </w:r>
    </w:p>
    <w:p>
      <w:bookmarkStart w:id="75" w:name="toc74"/>
      <w:pPr>
        <w:pStyle w:val="Heading2"/>
      </w:pPr>
      <w:r>
        <w:t>II. The first gate: fan funding and Shopping</w:t>
      </w:r>
      <w:bookmarkEnd w:id="75"/>
    </w:p>
    <w:p>
      <w:r>
        <w:rPr>
          <w:rFonts w:ascii="Calibri" w:hAnsi="Calibri"/>
        </w:rPr>
        <w:t xml:space="preserve">In countries where YouTube offers the expanded program, the first gate opens channel memberships, Super Chat, Super Stickers, Super Thanks, and Shopping. It does not include a share of watch-page ads. </w:t>
      </w:r>
      <w:hyperlink r:id="rId24">
        <w:r>
          <w:rPr>
            <w:rStyle w:val="Hyperlink"/>
            <w:sz w:val="22"/>
            <w:rFonts w:ascii="Calibri" w:hAnsi="Calibri"/>
          </w:rPr>
          <w:t xml:space="preserve">YouTube’s monetization overview</w:t>
        </w:r>
      </w:hyperlink>
      <w:r>
        <w:rPr>
          <w:rFonts w:ascii="Calibri" w:hAnsi="Calibri"/>
        </w:rPr>
        <w:t xml:space="preserve"> and </w:t>
      </w:r>
      <w:hyperlink r:id="rId25">
        <w:r>
          <w:rPr>
            <w:rStyle w:val="Hyperlink"/>
            <w:sz w:val="22"/>
            <w:rFonts w:ascii="Calibri" w:hAnsi="Calibri"/>
          </w:rPr>
          <w:t xml:space="preserve">how to earn money on YouTube</w:t>
        </w:r>
      </w:hyperlink>
      <w:r>
        <w:rPr>
          <w:rFonts w:ascii="Calibri" w:hAnsi="Calibri"/>
        </w:rPr>
        <w:t xml:space="preserve"> set it at:</w:t>
      </w:r>
    </w:p>
    <w:tbl>
      <w:tblPr>
        <w:tblStyle w:val="TableGrid"/>
        <w:tblW w:type="auto" w:w="0"/>
        <w:tblLayout w:type="fixed"/>
        <w:tblLook w:firstColumn="1" w:firstRow="1" w:lastColumn="0" w:lastRow="0" w:noHBand="0" w:noVBand="1" w:val="04A0"/>
        <w:tblW w:w="8063" w:type="dxa"/>
      </w:tblPr>
      <w:tblGrid>
        <w:gridCol w:w="4032"/>
        <w:gridCol w:w="4032"/>
      </w:tblGrid>
      <w:tr>
        <w:tc>
          <w:tcPr>
            <w:tcW w:type="dxa" w:w="4032"/>
            <w:tcW w:w="4031" w:type="dxa"/>
            <w:shd w:val="clear" w:color="auto" w:fill="F3F1EA"/>
          </w:tcPr>
          <w:p>
            <w:pPr>
              <w:spacing w:after="40" w:before="40"/>
            </w:pPr>
            <w:r>
              <w:rPr>
                <w:rFonts w:ascii="Calibri" w:hAnsi="Calibri"/>
                <w:b/>
                <w:sz w:val="21"/>
              </w:rPr>
            </w:r>
            <w:r>
              <w:rPr>
                <w:rFonts w:ascii="Calibri" w:hAnsi="Calibri"/>
                <w:b/>
                <w:sz w:val="21"/>
              </w:rPr>
              <w:t>Requirement</w:t>
            </w:r>
          </w:p>
        </w:tc>
        <w:tc>
          <w:tcPr>
            <w:tcW w:type="dxa" w:w="4032"/>
            <w:tcW w:w="4031" w:type="dxa"/>
            <w:shd w:val="clear" w:color="auto" w:fill="F3F1EA"/>
          </w:tcPr>
          <w:p>
            <w:pPr>
              <w:spacing w:after="40" w:before="40"/>
            </w:pPr>
            <w:r>
              <w:rPr>
                <w:rFonts w:ascii="Calibri" w:hAnsi="Calibri"/>
                <w:b/>
                <w:sz w:val="21"/>
              </w:rPr>
            </w:r>
            <w:r>
              <w:rPr>
                <w:rFonts w:ascii="Calibri" w:hAnsi="Calibri"/>
                <w:b/>
                <w:sz w:val="21"/>
              </w:rPr>
              <w:t>Expanded program (first gate)</w:t>
            </w:r>
          </w:p>
        </w:tc>
      </w:tr>
      <w:tr>
        <w:tc>
          <w:tcPr>
            <w:tcW w:type="dxa" w:w="4032"/>
            <w:tcW w:w="4031" w:type="dxa"/>
          </w:tcPr>
          <w:p>
            <w:pPr>
              <w:spacing w:after="40" w:before="40"/>
            </w:pPr>
            <w:r>
              <w:rPr>
                <w:rFonts w:ascii="Calibri" w:hAnsi="Calibri"/>
                <w:sz w:val="21"/>
              </w:rPr>
            </w:r>
            <w:r>
              <w:rPr>
                <w:rFonts w:ascii="Calibri" w:hAnsi="Calibri"/>
                <w:sz w:val="21"/>
              </w:rPr>
              <w:t>Subscribers</w:t>
            </w:r>
          </w:p>
        </w:tc>
        <w:tc>
          <w:tcPr>
            <w:tcW w:type="dxa" w:w="4032"/>
            <w:tcW w:w="4031" w:type="dxa"/>
          </w:tcPr>
          <w:p>
            <w:pPr>
              <w:spacing w:after="40" w:before="40"/>
            </w:pPr>
            <w:r>
              <w:rPr>
                <w:rFonts w:ascii="Calibri" w:hAnsi="Calibri"/>
                <w:sz w:val="21"/>
              </w:rPr>
            </w:r>
            <w:r>
              <w:rPr>
                <w:rFonts w:ascii="Calibri" w:hAnsi="Calibri"/>
                <w:sz w:val="21"/>
              </w:rPr>
              <w:t>500</w:t>
            </w:r>
          </w:p>
        </w:tc>
      </w:tr>
      <w:tr>
        <w:tc>
          <w:tcPr>
            <w:tcW w:type="dxa" w:w="4032"/>
            <w:tcW w:w="4031" w:type="dxa"/>
          </w:tcPr>
          <w:p>
            <w:pPr>
              <w:spacing w:after="40" w:before="40"/>
            </w:pPr>
            <w:r>
              <w:rPr>
                <w:rFonts w:ascii="Calibri" w:hAnsi="Calibri"/>
                <w:sz w:val="21"/>
              </w:rPr>
            </w:r>
            <w:r>
              <w:rPr>
                <w:rFonts w:ascii="Calibri" w:hAnsi="Calibri"/>
                <w:sz w:val="21"/>
              </w:rPr>
              <w:t>Recent uploads</w:t>
            </w:r>
          </w:p>
        </w:tc>
        <w:tc>
          <w:tcPr>
            <w:tcW w:type="dxa" w:w="4032"/>
            <w:tcW w:w="4031" w:type="dxa"/>
          </w:tcPr>
          <w:p>
            <w:pPr>
              <w:spacing w:after="40" w:before="40"/>
            </w:pPr>
            <w:r>
              <w:rPr>
                <w:rFonts w:ascii="Calibri" w:hAnsi="Calibri"/>
                <w:sz w:val="21"/>
              </w:rPr>
            </w:r>
            <w:r>
              <w:rPr>
                <w:rFonts w:ascii="Calibri" w:hAnsi="Calibri"/>
                <w:sz w:val="21"/>
              </w:rPr>
              <w:t>3 public uploads in the last 90 days</w:t>
            </w:r>
          </w:p>
        </w:tc>
      </w:tr>
      <w:tr>
        <w:tc>
          <w:tcPr>
            <w:tcW w:type="dxa" w:w="4032"/>
            <w:tcW w:w="4031" w:type="dxa"/>
          </w:tcPr>
          <w:p>
            <w:pPr>
              <w:spacing w:after="40" w:before="40"/>
            </w:pPr>
            <w:r>
              <w:rPr>
                <w:rFonts w:ascii="Calibri" w:hAnsi="Calibri"/>
                <w:sz w:val="21"/>
              </w:rPr>
            </w:r>
            <w:r>
              <w:rPr>
                <w:rFonts w:ascii="Calibri" w:hAnsi="Calibri"/>
                <w:sz w:val="21"/>
              </w:rPr>
              <w:t>Watch time or Shorts</w:t>
            </w:r>
          </w:p>
        </w:tc>
        <w:tc>
          <w:tcPr>
            <w:tcW w:type="dxa" w:w="4032"/>
            <w:tcW w:w="4031" w:type="dxa"/>
          </w:tcPr>
          <w:p>
            <w:pPr>
              <w:spacing w:after="40" w:before="40"/>
            </w:pPr>
            <w:r>
              <w:rPr>
                <w:rFonts w:ascii="Calibri" w:hAnsi="Calibri"/>
                <w:sz w:val="21"/>
              </w:rPr>
            </w:r>
            <w:r>
              <w:rPr>
                <w:rFonts w:ascii="Calibri" w:hAnsi="Calibri"/>
                <w:sz w:val="21"/>
              </w:rPr>
              <w:t>3,000 qualified long-form watch hours in the last 365 days, or 3 million qualified Shorts views in the last 90 days</w:t>
            </w:r>
          </w:p>
        </w:tc>
      </w:tr>
      <w:tr>
        <w:tc>
          <w:tcPr>
            <w:tcW w:type="dxa" w:w="4032"/>
            <w:tcW w:w="4031" w:type="dxa"/>
          </w:tcPr>
          <w:p>
            <w:pPr>
              <w:spacing w:after="40" w:before="40"/>
            </w:pPr>
            <w:r>
              <w:rPr>
                <w:rFonts w:ascii="Calibri" w:hAnsi="Calibri"/>
                <w:sz w:val="21"/>
              </w:rPr>
            </w:r>
            <w:r>
              <w:rPr>
                <w:rFonts w:ascii="Calibri" w:hAnsi="Calibri"/>
                <w:sz w:val="21"/>
              </w:rPr>
              <w:t>Age</w:t>
            </w:r>
          </w:p>
        </w:tc>
        <w:tc>
          <w:tcPr>
            <w:tcW w:type="dxa" w:w="4032"/>
            <w:tcW w:w="4031" w:type="dxa"/>
          </w:tcPr>
          <w:p>
            <w:pPr>
              <w:spacing w:after="40" w:before="40"/>
            </w:pPr>
            <w:r>
              <w:rPr>
                <w:rFonts w:ascii="Calibri" w:hAnsi="Calibri"/>
                <w:sz w:val="21"/>
              </w:rPr>
            </w:r>
            <w:r>
              <w:rPr>
                <w:rFonts w:ascii="Calibri" w:hAnsi="Calibri"/>
                <w:sz w:val="21"/>
              </w:rPr>
              <w:t>At least 18</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 xml:space="preserve">YouTube’s </w:t>
      </w:r>
      <w:hyperlink r:id="rId16">
        <w:r>
          <w:rPr>
            <w:rStyle w:val="Hyperlink"/>
            <w:sz w:val="22"/>
            <w:rFonts w:ascii="Calibri" w:hAnsi="Calibri"/>
          </w:rPr>
          <w:t xml:space="preserve">Changes to the YouTube Partner Program</w:t>
        </w:r>
      </w:hyperlink>
      <w:r>
        <w:rPr>
          <w:rFonts w:ascii="Calibri" w:hAnsi="Calibri"/>
        </w:rPr>
        <w:t xml:space="preserve"> page says these thresholds do not change in 2027, and that fan funding, Creator Partnerships, and Shopping continue to start at this level.</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Country availability.</w:t>
            </w:r>
            <w:r>
              <w:rPr>
                <w:rFonts w:ascii="Calibri" w:hAnsi="Calibri"/>
                <w:sz w:val="22"/>
              </w:rPr>
              <w:t xml:space="preserve"> The expanded program, the Partner Program itself, and each fan-funding feature are offered country by country. In a country without the expanded program, these features open at the second gate. Check the lists on the overview page and on each feature’s eligibility page for the country set in your channel.</w:t>
            </w:r>
          </w:p>
        </w:tc>
      </w:tr>
    </w:tbl>
    <w:p/>
    <w:p>
      <w:bookmarkStart w:id="76" w:name="toc75"/>
      <w:pPr>
        <w:pStyle w:val="Heading2"/>
      </w:pPr>
      <w:r>
        <w:t>III. The second gate: ads, Shorts, and Premium</w:t>
      </w:r>
      <w:bookmarkEnd w:id="76"/>
    </w:p>
    <w:p>
      <w:r>
        <w:rPr>
          <w:rFonts w:ascii="Calibri" w:hAnsi="Calibri"/>
        </w:rPr>
        <w:t>The second gate adds a share of watch-page ads, Shorts Feed ads, and YouTube Premium revenue, on top of the fan-funding features.</w:t>
      </w:r>
    </w:p>
    <w:tbl>
      <w:tblPr>
        <w:tblStyle w:val="TableGrid"/>
        <w:tblW w:type="auto" w:w="0"/>
        <w:tblLayout w:type="fixed"/>
        <w:tblLook w:firstColumn="1" w:firstRow="1" w:lastColumn="0" w:lastRow="0" w:noHBand="0" w:noVBand="1" w:val="04A0"/>
        <w:tblW w:w="8063" w:type="dxa"/>
      </w:tblPr>
      <w:tblGrid>
        <w:gridCol w:w="2016"/>
        <w:gridCol w:w="2016"/>
        <w:gridCol w:w="2016"/>
        <w:gridCol w:w="2016"/>
      </w:tblGrid>
      <w:tr>
        <w:tc>
          <w:tcPr>
            <w:tcW w:type="dxa" w:w="2016"/>
            <w:tcW w:w="1728" w:type="dxa"/>
            <w:shd w:val="clear" w:color="auto" w:fill="F3F1EA"/>
          </w:tcPr>
          <w:p>
            <w:pPr>
              <w:spacing w:after="40" w:before="40"/>
            </w:pPr>
            <w:r>
              <w:rPr>
                <w:rFonts w:ascii="Calibri" w:hAnsi="Calibri"/>
                <w:b/>
                <w:sz w:val="21"/>
              </w:rPr>
            </w:r>
            <w:r>
              <w:rPr>
                <w:rFonts w:ascii="Calibri" w:hAnsi="Calibri"/>
                <w:b/>
                <w:sz w:val="21"/>
              </w:rPr>
              <w:t>Applying</w:t>
            </w:r>
          </w:p>
        </w:tc>
        <w:tc>
          <w:tcPr>
            <w:tcW w:type="dxa" w:w="2016"/>
            <w:tcW w:w="1296" w:type="dxa"/>
            <w:shd w:val="clear" w:color="auto" w:fill="F3F1EA"/>
          </w:tcPr>
          <w:p>
            <w:pPr>
              <w:spacing w:after="40" w:before="40"/>
            </w:pPr>
            <w:r>
              <w:rPr>
                <w:rFonts w:ascii="Calibri" w:hAnsi="Calibri"/>
                <w:b/>
                <w:sz w:val="21"/>
              </w:rPr>
            </w:r>
            <w:r>
              <w:rPr>
                <w:rFonts w:ascii="Calibri" w:hAnsi="Calibri"/>
                <w:b/>
                <w:sz w:val="21"/>
              </w:rPr>
              <w:t>Subscribers</w:t>
            </w:r>
          </w:p>
        </w:tc>
        <w:tc>
          <w:tcPr>
            <w:tcW w:type="dxa" w:w="2016"/>
            <w:tcW w:w="2520" w:type="dxa"/>
            <w:shd w:val="clear" w:color="auto" w:fill="F3F1EA"/>
          </w:tcPr>
          <w:p>
            <w:pPr>
              <w:spacing w:after="40" w:before="40"/>
            </w:pPr>
            <w:r>
              <w:rPr>
                <w:rFonts w:ascii="Calibri" w:hAnsi="Calibri"/>
                <w:b/>
                <w:sz w:val="21"/>
              </w:rPr>
            </w:r>
            <w:r>
              <w:rPr>
                <w:rFonts w:ascii="Calibri" w:hAnsi="Calibri"/>
                <w:b/>
                <w:sz w:val="21"/>
              </w:rPr>
              <w:t>Long-form route</w:t>
            </w:r>
          </w:p>
        </w:tc>
        <w:tc>
          <w:tcPr>
            <w:tcW w:type="dxa" w:w="2016"/>
            <w:tcW w:w="2520" w:type="dxa"/>
            <w:shd w:val="clear" w:color="auto" w:fill="F3F1EA"/>
          </w:tcPr>
          <w:p>
            <w:pPr>
              <w:spacing w:after="40" w:before="40"/>
            </w:pPr>
            <w:r>
              <w:rPr>
                <w:rFonts w:ascii="Calibri" w:hAnsi="Calibri"/>
                <w:b/>
                <w:sz w:val="21"/>
              </w:rPr>
            </w:r>
            <w:r>
              <w:rPr>
                <w:rFonts w:ascii="Calibri" w:hAnsi="Calibri"/>
                <w:b/>
                <w:sz w:val="21"/>
              </w:rPr>
              <w:t>Shorts route</w:t>
            </w:r>
          </w:p>
        </w:tc>
      </w:tr>
      <w:tr>
        <w:tc>
          <w:tcPr>
            <w:tcW w:type="dxa" w:w="2016"/>
            <w:tcW w:w="1728" w:type="dxa"/>
          </w:tcPr>
          <w:p>
            <w:pPr>
              <w:spacing w:after="40" w:before="40"/>
            </w:pPr>
            <w:r>
              <w:rPr>
                <w:rFonts w:ascii="Calibri" w:hAnsi="Calibri"/>
                <w:sz w:val="21"/>
              </w:rPr>
            </w:r>
            <w:r>
              <w:rPr>
                <w:rFonts w:ascii="Calibri" w:hAnsi="Calibri"/>
                <w:sz w:val="21"/>
              </w:rPr>
              <w:t>Through 31 January 2027</w:t>
            </w:r>
          </w:p>
        </w:tc>
        <w:tc>
          <w:tcPr>
            <w:tcW w:type="dxa" w:w="2016"/>
            <w:tcW w:w="1296" w:type="dxa"/>
          </w:tcPr>
          <w:p>
            <w:pPr>
              <w:spacing w:after="40" w:before="40"/>
            </w:pPr>
            <w:r>
              <w:rPr>
                <w:rFonts w:ascii="Calibri" w:hAnsi="Calibri"/>
                <w:sz w:val="21"/>
              </w:rPr>
            </w:r>
            <w:r>
              <w:rPr>
                <w:rFonts w:ascii="Calibri" w:hAnsi="Calibri"/>
                <w:sz w:val="21"/>
              </w:rPr>
              <w:t>1,000</w:t>
            </w:r>
          </w:p>
        </w:tc>
        <w:tc>
          <w:tcPr>
            <w:tcW w:type="dxa" w:w="2016"/>
            <w:tcW w:w="2520" w:type="dxa"/>
          </w:tcPr>
          <w:p>
            <w:pPr>
              <w:spacing w:after="40" w:before="40"/>
            </w:pPr>
            <w:r>
              <w:rPr>
                <w:rFonts w:ascii="Calibri" w:hAnsi="Calibri"/>
                <w:sz w:val="21"/>
              </w:rPr>
            </w:r>
            <w:r>
              <w:rPr>
                <w:rFonts w:ascii="Calibri" w:hAnsi="Calibri"/>
                <w:sz w:val="21"/>
              </w:rPr>
              <w:t>4,000 qualified watch hours in the last 12 months</w:t>
            </w:r>
          </w:p>
        </w:tc>
        <w:tc>
          <w:tcPr>
            <w:tcW w:type="dxa" w:w="2016"/>
            <w:tcW w:w="2520" w:type="dxa"/>
          </w:tcPr>
          <w:p>
            <w:pPr>
              <w:spacing w:after="40" w:before="40"/>
            </w:pPr>
            <w:r>
              <w:rPr>
                <w:rFonts w:ascii="Calibri" w:hAnsi="Calibri"/>
                <w:sz w:val="21"/>
              </w:rPr>
            </w:r>
            <w:r>
              <w:rPr>
                <w:rFonts w:ascii="Calibri" w:hAnsi="Calibri"/>
                <w:sz w:val="21"/>
              </w:rPr>
              <w:t>10 million qualified Shorts views in the last 90 days</w:t>
            </w:r>
          </w:p>
        </w:tc>
      </w:tr>
      <w:tr>
        <w:tc>
          <w:tcPr>
            <w:tcW w:type="dxa" w:w="2016"/>
            <w:tcW w:w="1728" w:type="dxa"/>
          </w:tcPr>
          <w:p>
            <w:pPr>
              <w:spacing w:after="40" w:before="40"/>
            </w:pPr>
            <w:r>
              <w:rPr>
                <w:rFonts w:ascii="Calibri" w:hAnsi="Calibri"/>
                <w:sz w:val="21"/>
              </w:rPr>
            </w:r>
            <w:r>
              <w:rPr>
                <w:rFonts w:ascii="Calibri" w:hAnsi="Calibri"/>
                <w:sz w:val="21"/>
              </w:rPr>
              <w:t>On or after 1 February 2027</w:t>
            </w:r>
          </w:p>
        </w:tc>
        <w:tc>
          <w:tcPr>
            <w:tcW w:type="dxa" w:w="2016"/>
            <w:tcW w:w="1296" w:type="dxa"/>
          </w:tcPr>
          <w:p>
            <w:pPr>
              <w:spacing w:after="40" w:before="40"/>
            </w:pPr>
            <w:r>
              <w:rPr>
                <w:rFonts w:ascii="Calibri" w:hAnsi="Calibri"/>
                <w:sz w:val="21"/>
              </w:rPr>
            </w:r>
            <w:r>
              <w:rPr>
                <w:rFonts w:ascii="Calibri" w:hAnsi="Calibri"/>
                <w:sz w:val="21"/>
              </w:rPr>
              <w:t>1,000</w:t>
            </w:r>
          </w:p>
        </w:tc>
        <w:tc>
          <w:tcPr>
            <w:tcW w:type="dxa" w:w="2016"/>
            <w:tcW w:w="2520" w:type="dxa"/>
          </w:tcPr>
          <w:p>
            <w:pPr>
              <w:spacing w:after="40" w:before="40"/>
            </w:pPr>
            <w:r>
              <w:rPr>
                <w:rFonts w:ascii="Calibri" w:hAnsi="Calibri"/>
                <w:sz w:val="21"/>
              </w:rPr>
            </w:r>
            <w:r>
              <w:rPr>
                <w:rFonts w:ascii="Calibri" w:hAnsi="Calibri"/>
                <w:sz w:val="21"/>
              </w:rPr>
              <w:t>8,000 qualified watch hours in the last 365 days</w:t>
            </w:r>
          </w:p>
        </w:tc>
        <w:tc>
          <w:tcPr>
            <w:tcW w:type="dxa" w:w="2016"/>
            <w:tcW w:w="2520" w:type="dxa"/>
          </w:tcPr>
          <w:p>
            <w:pPr>
              <w:spacing w:after="40" w:before="40"/>
            </w:pPr>
            <w:r>
              <w:rPr>
                <w:rFonts w:ascii="Calibri" w:hAnsi="Calibri"/>
                <w:sz w:val="21"/>
              </w:rPr>
            </w:r>
            <w:r>
              <w:rPr>
                <w:rFonts w:ascii="Calibri" w:hAnsi="Calibri"/>
                <w:sz w:val="21"/>
              </w:rPr>
              <w:t>20 million qualified Shorts views in the last 90 days</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r>
        <w:rPr>
          <w:rFonts w:ascii="Calibri" w:hAnsi="Calibri"/>
        </w:rPr>
        <w:t xml:space="preserve">YouTube announced the change on </w:t>
      </w:r>
      <w:hyperlink r:id="rId15">
        <w:r>
          <w:rPr>
            <w:rStyle w:val="Hyperlink"/>
            <w:sz w:val="22"/>
            <w:rFonts w:ascii="Calibri" w:hAnsi="Calibri"/>
          </w:rPr>
          <w:t xml:space="preserve">its blog on 10 August 2026</w:t>
        </w:r>
      </w:hyperlink>
      <w:r>
        <w:rPr>
          <w:rFonts w:ascii="Calibri" w:hAnsi="Calibri"/>
        </w:rPr>
        <w:t>, and its Changes page states it in full: new creators need 8,000 hours or 20 million Shorts views, “in addition to still needing 1k subscribers.” Channels already in the program keep their status.</w:t>
      </w:r>
    </w:p>
    <w:p>
      <w:r>
        <w:rPr>
          <w:rFonts w:ascii="Calibri" w:hAnsi="Calibri"/>
        </w:rPr>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r>
        <w:rPr>
          <w:rFonts w:ascii="Calibri" w:hAnsi="Calibri"/>
        </w:rPr>
        <w:t>Author recommendation: a channel well short of 4,000 hours in October 2026 should plan for 8,000. YouTube’s pages present the new numbers as entry thresholds from 1 February 2027. This book reads that as: a channel that meets the current numbers and applies before that date applies under them. Confirm in the Earn tab when you apply.</w:t>
      </w:r>
    </w:p>
    <w:p>
      <w:bookmarkStart w:id="77" w:name="toc76"/>
      <w:pPr>
        <w:pStyle w:val="Heading2"/>
      </w:pPr>
      <w:r>
        <w:t>IV. What else you need</w:t>
      </w:r>
      <w:bookmarkEnd w:id="77"/>
    </w:p>
    <w:p>
      <w:r>
        <w:rPr>
          <w:rFonts w:ascii="Calibri" w:hAnsi="Calibri"/>
        </w:rPr>
        <w:t>Both gates sit on the same checklist. The eligibility page lists:</w:t>
      </w:r>
    </w:p>
    <w:p>
      <w:pPr>
        <w:pStyle w:val="ListBullet"/>
      </w:pPr>
      <w:r>
        <w:rPr>
          <w:rFonts w:ascii="Calibri" w:hAnsi="Calibri"/>
        </w:rPr>
        <w:t>following the channel monetization policies (chapter 10);</w:t>
      </w:r>
    </w:p>
    <w:p>
      <w:pPr>
        <w:pStyle w:val="ListBullet"/>
      </w:pPr>
      <w:r>
        <w:rPr>
          <w:rFonts w:ascii="Calibri" w:hAnsi="Calibri"/>
        </w:rPr>
        <w:t>living in a country or region where the program is available;</w:t>
      </w:r>
    </w:p>
    <w:p>
      <w:pPr>
        <w:pStyle w:val="ListBullet"/>
      </w:pPr>
      <w:r>
        <w:rPr>
          <w:rFonts w:ascii="Calibri" w:hAnsi="Calibri"/>
        </w:rPr>
        <w:t>no active Community Guidelines strikes;</w:t>
      </w:r>
    </w:p>
    <w:p>
      <w:pPr>
        <w:pStyle w:val="ListBullet"/>
      </w:pPr>
      <w:r>
        <w:rPr>
          <w:rFonts w:ascii="Calibri" w:hAnsi="Calibri"/>
        </w:rPr>
        <w:t>2-Step Verification on the Google Account;</w:t>
      </w:r>
    </w:p>
    <w:p>
      <w:pPr>
        <w:pStyle w:val="ListBullet"/>
      </w:pPr>
      <w:r>
        <w:rPr>
          <w:rFonts w:ascii="Calibri" w:hAnsi="Calibri"/>
        </w:rPr>
        <w:t>advanced features access; and</w:t>
      </w:r>
    </w:p>
    <w:p>
      <w:pPr>
        <w:pStyle w:val="ListBullet"/>
      </w:pPr>
      <w:r>
        <w:rPr>
          <w:rFonts w:ascii="Calibri" w:hAnsi="Calibri"/>
        </w:rPr>
        <w:t>one active AdSense for YouTube account linked to the channel, or being ready to set one up in Studio.</w:t>
      </w:r>
    </w:p>
    <w:p>
      <w:r>
        <w:rPr>
          <w:rFonts w:ascii="Calibri" w:hAnsi="Calibri"/>
        </w:rPr>
        <w:t>The ad tier accepts a creator under 18 only with a legal guardian over 18 who handles payments through AdSense for YouTube. Fan funding needs you to be 18.</w:t>
      </w:r>
    </w:p>
    <w:p>
      <w:bookmarkStart w:id="78" w:name="toc77"/>
      <w:pPr>
        <w:pStyle w:val="Heading2"/>
      </w:pPr>
      <w:r>
        <w:t>V. Apply, then wait for the review</w:t>
      </w:r>
      <w:bookmarkEnd w:id="78"/>
    </w:p>
    <w:p>
      <w:r>
        <w:rPr>
          <w:rFonts w:ascii="Calibri" w:hAnsi="Calibri"/>
        </w:rPr>
        <w:t>Meeting the number does not accept you. In Studio, open Earn and choose Apply Now. Accept the base terms. Set up an AdSense for YouTube account, or link an active one. Studio then shows the review step as in progress.</w:t>
      </w:r>
    </w:p>
    <w:p>
      <w:r>
        <w:rPr>
          <w:rFonts w:ascii="Calibri" w:hAnsi="Calibri"/>
        </w:rPr>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r>
        <w:rPr>
          <w:rFonts w:ascii="Calibri" w:hAnsi="Calibri"/>
        </w:rPr>
        <w:t>If the review says no, you can appeal within 21 days, or apply again after 30 days — after 90 days if this was not the first rejection. A rejection usually means reviewers found a significant part of the channel outside the policies. Read chapter 10 against your own uploads before you reapply. More uploads of the same kind will not change the answer.</w:t>
      </w:r>
    </w:p>
    <w:p>
      <w:bookmarkStart w:id="79" w:name="toc78"/>
      <w:pPr>
        <w:pStyle w:val="Heading2"/>
      </w:pPr>
      <w:r>
        <w:t>VI. Inside: modules, payments, and staying active</w:t>
      </w:r>
      <w:bookmarkEnd w:id="79"/>
    </w:p>
    <w:p>
      <w:r>
        <w:rPr>
          <w:rFonts w:ascii="Calibri" w:hAnsi="Calibri"/>
        </w:rPr>
        <w:t>Acceptance opens a menu, not a payment. In Earn, each way to earn is a module with its own terms:</w:t>
      </w:r>
    </w:p>
    <w:p>
      <w:pPr>
        <w:pStyle w:val="ListBullet"/>
      </w:pPr>
      <w:r>
        <w:rPr>
          <w:rFonts w:ascii="Calibri" w:hAnsi="Calibri"/>
          <w:b/>
        </w:rPr>
        <w:t>Watch Page Monetization Module</w:t>
      </w:r>
      <w:r>
        <w:rPr>
          <w:rFonts w:ascii="Calibri" w:hAnsi="Calibri"/>
        </w:rPr>
        <w:t xml:space="preserve"> — ads and Premium revenue on long-form and live videos;</w:t>
      </w:r>
    </w:p>
    <w:p>
      <w:pPr>
        <w:pStyle w:val="ListBullet"/>
      </w:pPr>
      <w:r>
        <w:rPr>
          <w:rFonts w:ascii="Calibri" w:hAnsi="Calibri"/>
          <w:b/>
        </w:rPr>
        <w:t>Shorts Monetization Module</w:t>
      </w:r>
      <w:r>
        <w:rPr>
          <w:rFonts w:ascii="Calibri" w:hAnsi="Calibri"/>
        </w:rPr>
        <w:t xml:space="preserve"> — Shorts Feed ads and Premium revenue on Shorts, accruing from the date you accept it; and</w:t>
      </w:r>
    </w:p>
    <w:p>
      <w:pPr>
        <w:pStyle w:val="ListBullet"/>
      </w:pPr>
      <w:r>
        <w:rPr>
          <w:rFonts w:ascii="Calibri" w:hAnsi="Calibri"/>
          <w:b/>
        </w:rPr>
        <w:t>Commerce Product Module</w:t>
      </w:r>
      <w:r>
        <w:rPr>
          <w:rFonts w:ascii="Calibri" w:hAnsi="Calibri"/>
        </w:rPr>
        <w:t xml:space="preserve"> — memberships, Super Chat, Super Stickers, and Super Thanks.</w:t>
      </w:r>
    </w:p>
    <w:p>
      <w:r>
        <w:rPr>
          <w:rFonts w:ascii="Calibri" w:hAnsi="Calibri"/>
        </w:rPr>
        <w:t>Accept the modules you will use, then switch on monetization per video (chapter 11).</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Taxes.</w:t>
            </w:r>
            <w:r>
              <w:rPr>
                <w:rFonts w:ascii="Calibri" w:hAnsi="Calibri"/>
                <w:sz w:val="22"/>
              </w:rPr>
              <w:t xml:space="preserve"> 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tc>
      </w:tr>
    </w:tbl>
    <w:p/>
    <w:p>
      <w:r>
        <w:rPr>
          <w:rFonts w:ascii="Calibri" w:hAnsi="Calibri"/>
        </w:rPr>
        <w:t>Two dates from the Changes page. Creators must accept the updated terms in Studio by 31 January 2027 to keep monetizing fully; if they do not, the affected features stop earning on 1 February 2027 until they accept, and the channel stays in the program. Creators who turned on fan funding before 2023 under the older Commerce Product Addendum must accept the Commerce Product Module by the same date.</w:t>
      </w:r>
    </w:p>
    <w:p>
      <w:r>
        <w:rPr>
          <w:rFonts w:ascii="Calibri" w:hAnsi="Calibri"/>
        </w:rPr>
        <w:t>Staying in also takes activity. Today the eligibility page says YouTube may turn off monetization on a channel that has not uploaded a video or posted to the Posts tab for six months or more. From 1 February 2027, the Changes page says a channel counts as active if it has any one of: 1,000 qualified watch hours in the past 365 days, 1 million qualified Shorts views in the last 90 days, or two long-form videos or five Shorts uploaded every 90 days. A channel that drops below gets an extended 90-day window to restore active status — through the hours or the Shorts views, not through uploads alone.</w:t>
      </w:r>
    </w:p>
    <w:p>
      <w:bookmarkStart w:id="80" w:name="toc79"/>
      <w:pPr>
        <w:pStyle w:val="Heading2"/>
      </w:pPr>
      <w:r>
        <w:t>VII. A second channel starts at zero</w:t>
      </w:r>
      <w:bookmarkEnd w:id="80"/>
    </w:p>
    <w:p>
      <w:r>
        <w:rPr>
          <w:rFonts w:ascii="Calibri" w:hAnsi="Calibri"/>
        </w:rPr>
        <w:t>Running a second channel is allowed. It does not inherit the first one’s monetized status. It clears the thresholds on its own — subscribers, watch hours, review — under whatever thresholds apply on the day it applies. Chapter 14, §V covers when a second channel is worth the split.</w:t>
      </w:r>
    </w:p>
    <w:p>
      <w:r>
        <w:rPr>
          <w:rFonts w:ascii="Calibri" w:hAnsi="Calibri"/>
          <w:i/>
        </w:rPr>
        <w:t>In short:</w:t>
      </w:r>
      <w:r>
        <w:rPr>
          <w:rFonts w:ascii="Calibri" w:hAnsi="Calibri"/>
        </w:rPr>
        <w:t xml:space="preserve"> Before the gate, YouTube keeps the ad money. The first gate opens fan funding and Shopping at 500 subscribers where offered. The second opens ads at 1,000 subscribers and 4,000 hours, or 8,000 hours for new applicants from 1 February 2027. Meeting the number starts a review.</w:t>
      </w:r>
    </w:p>
    <w:p>
      <w:bookmarkStart w:id="81" w:name="toc80"/>
      <w:pPr>
        <w:pStyle w:val="Heading2"/>
      </w:pPr>
      <w:r>
        <w:t>VIII. Claims that do not survive the eligibility page</w:t>
      </w:r>
      <w:bookmarkEnd w:id="81"/>
    </w:p>
    <w:p>
      <w:pPr>
        <w:pStyle w:val="ListBullet"/>
      </w:pPr>
      <w:r>
        <w:rPr>
          <w:rFonts w:ascii="Calibri" w:hAnsi="Calibri"/>
        </w:rPr>
        <w:t>That hitting the number is approval. It starts the review.</w:t>
      </w:r>
    </w:p>
    <w:p>
      <w:pPr>
        <w:pStyle w:val="ListBullet"/>
      </w:pPr>
      <w:r>
        <w:rPr>
          <w:rFonts w:ascii="Calibri" w:hAnsi="Calibri"/>
        </w:rPr>
        <w:t>That the 2027 change affects every channel. It applies to new applicants for the ad tier. Channels already in the program, and the fan-funding gate, do not move. The Shorts floor and the activity rule apply to everyone.</w:t>
      </w:r>
    </w:p>
    <w:p>
      <w:pPr>
        <w:pStyle w:val="ListBullet"/>
      </w:pPr>
      <w:r>
        <w:rPr>
          <w:rFonts w:ascii="Calibri" w:hAnsi="Calibri"/>
        </w:rPr>
        <w:t>That a rejection is final. Appeal within 21 days, or reapply after 30 or 90 days. The fix is the policy, not the volume.</w:t>
      </w:r>
    </w:p>
    <w:p>
      <w:pPr>
        <w:pStyle w:val="ListBullet"/>
      </w:pPr>
      <w:r>
        <w:rPr>
          <w:rFonts w:ascii="Calibri" w:hAnsi="Calibri"/>
        </w:rPr>
        <w:t>That acceptance turns the money on. You accept modules, set up AdSense, and switch on monetization per video.</w:t>
      </w:r>
    </w:p>
    <w:p>
      <w:r>
        <w:rPr>
          <w:rFonts w:ascii="Calibri" w:hAnsi="Calibri"/>
          <w:i/>
        </w:rPr>
        <w:t xml:space="preserve">Sources: </w:t>
      </w:r>
      <w:hyperlink r:id="rId21">
        <w:r>
          <w:rPr>
            <w:rStyle w:val="Hyperlink"/>
            <w:sz w:val="22"/>
            <w:rFonts w:ascii="Calibri" w:hAnsi="Calibri"/>
          </w:rPr>
          <w:t xml:space="preserve">YouTube Partner Program eligibility</w:t>
        </w:r>
      </w:hyperlink>
      <w:r>
        <w:rPr>
          <w:rFonts w:ascii="Calibri" w:hAnsi="Calibri"/>
          <w:i/>
        </w:rPr>
        <w:t xml:space="preserve"> (requirements, qualified hours and views, application, review time, appeals, inactivity, 31 January 2027 terms). </w:t>
      </w:r>
      <w:hyperlink r:id="rId16">
        <w:r>
          <w:rPr>
            <w:rStyle w:val="Hyperlink"/>
            <w:sz w:val="22"/>
            <w:rFonts w:ascii="Calibri" w:hAnsi="Calibri"/>
          </w:rPr>
          <w:t xml:space="preserve">Changes to the YouTube Partner Program</w:t>
        </w:r>
      </w:hyperlink>
      <w:r>
        <w:rPr>
          <w:rFonts w:ascii="Calibri" w:hAnsi="Calibri"/>
          <w:i/>
        </w:rPr>
        <w:t xml:space="preserve"> (2027 thresholds with 1,000 subscribers, unchanged 500-subscriber tier, activity definition and restore window, Commerce Product Module deadline). </w:t>
      </w:r>
      <w:hyperlink r:id="rId15">
        <w:r>
          <w:rPr>
            <w:rStyle w:val="Hyperlink"/>
            <w:sz w:val="22"/>
            <w:rFonts w:ascii="Calibri" w:hAnsi="Calibri"/>
          </w:rPr>
          <w:t xml:space="preserve">YouTube blog, 10 August 2026</w:t>
        </w:r>
      </w:hyperlink>
      <w:r>
        <w:rPr>
          <w:rFonts w:ascii="Calibri" w:hAnsi="Calibri"/>
          <w:i/>
        </w:rPr>
        <w:t xml:space="preserve">. </w:t>
      </w:r>
      <w:hyperlink r:id="rId24">
        <w:r>
          <w:rPr>
            <w:rStyle w:val="Hyperlink"/>
            <w:sz w:val="22"/>
            <w:rFonts w:ascii="Calibri" w:hAnsi="Calibri"/>
          </w:rPr>
          <w:t xml:space="preserve">Monetization overview</w:t>
        </w:r>
      </w:hyperlink>
      <w:r>
        <w:rPr>
          <w:rFonts w:ascii="Calibri" w:hAnsi="Calibri"/>
          <w:i/>
        </w:rPr>
        <w:t xml:space="preserve"> and </w:t>
      </w:r>
      <w:hyperlink r:id="rId25">
        <w:r>
          <w:rPr>
            <w:rStyle w:val="Hyperlink"/>
            <w:sz w:val="22"/>
            <w:rFonts w:ascii="Calibri" w:hAnsi="Calibri"/>
          </w:rPr>
          <w:t xml:space="preserve">how to earn money on YouTube</w:t>
        </w:r>
      </w:hyperlink>
      <w:r>
        <w:rPr>
          <w:rFonts w:ascii="Calibri" w:hAnsi="Calibri"/>
          <w:i/>
        </w:rPr>
        <w:t xml:space="preserve"> (tiers, age rules, modules, expanded-program countries). Checked October 2026.</w:t>
      </w:r>
    </w:p>
    <w:p>
      <w:pPr>
        <w:sectPr>
          <w:headerReference w:type="default" r:id="rId81"/>
          <w:footerReference w:type="default" r:id="rId82"/>
          <w:pgSz w:w="10080" w:h="14400"/>
          <w:pgMar w:top="1008" w:right="1008" w:bottom="1008" w:left="1008" w:header="504" w:footer="504" w:gutter="0"/>
          <w:cols w:space="720"/>
          <w:titlePg/>
          <w:docGrid w:linePitch="360"/>
        </w:sectPr>
      </w:pPr>
    </w:p>
    <w:p>
      <w:bookmarkStart w:id="82" w:name="toc81"/>
      <w:pPr>
        <w:pStyle w:val="Heading1"/>
      </w:pPr>
      <w:r>
        <w:t>10 The Rules That Can Switch Off the Money</w:t>
      </w:r>
      <w:bookmarkEnd w:id="82"/>
    </w:p>
    <w:p>
      <w:r>
        <w:rPr>
          <w:rFonts w:ascii="Calibri" w:hAnsi="Calibri"/>
          <w:i/>
        </w:rPr>
        <w:t>A limited-ads label, a warning, a strike, a claim, and a missing disclosure are different problems with different clocks. Know which one you are holding before you react to it.</w:t>
      </w:r>
    </w:p>
    <w:p>
      <w:r>
        <w:rPr>
          <w:rFonts w:ascii="Calibri" w:hAnsi="Calibri"/>
          <w:i/>
        </w:rPr>
        <w:t>Layer: Set up before monetization — except the checklist in §XI, which starts with your first upload. Workbook: the rights log (chapter 15, §VII).</w:t>
      </w:r>
    </w:p>
    <w:p>
      <w:r>
        <w:rPr>
          <w:rFonts w:ascii="Calibri" w:hAnsi="Calibri"/>
        </w:rPr>
        <w:t>A channel heading for the gate has more to lose from a rule than a hobby channel does. A hobby channel that loses a video loses a video. A monetizing channel can lose the ads on its best video, lose its place in the review queue because of an active strike, or lose the Partner Program itself for a pattern it did not notice. The rules are not mysterious. YouTube publishes them, with the penalties and the clocks. Most first-time trouble comes from confusing one kind of problem with another and answering it the wrong way.</w:t>
      </w:r>
    </w:p>
    <w:p>
      <w:r>
        <w:rPr>
          <w:rFonts w:ascii="Calibri" w:hAnsi="Calibri"/>
        </w:rPr>
        <w:t>This chapter is the short map. Everything in it is an official rule from the policy page each section names, unless labeled otherwise.</w:t>
      </w:r>
    </w:p>
    <w:p>
      <w:bookmarkStart w:id="83" w:name="toc82"/>
      <w:pPr>
        <w:pStyle w:val="Heading2"/>
      </w:pPr>
      <w:r>
        <w:t>I. Five problems that look alike in your inbox</w:t>
      </w:r>
      <w:bookmarkEnd w:id="83"/>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Problem</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What causes 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does</w:t>
            </w:r>
          </w:p>
        </w:tc>
      </w:tr>
      <w:tr>
        <w:tc>
          <w:tcPr>
            <w:tcW w:type="dxa" w:w="2688"/>
            <w:tcW w:w="2160" w:type="dxa"/>
          </w:tcPr>
          <w:p>
            <w:pPr>
              <w:spacing w:after="40" w:before="40"/>
            </w:pPr>
            <w:r>
              <w:rPr>
                <w:rFonts w:ascii="Calibri" w:hAnsi="Calibri"/>
                <w:sz w:val="21"/>
              </w:rPr>
            </w:r>
            <w:r>
              <w:rPr>
                <w:rFonts w:ascii="Calibri" w:hAnsi="Calibri"/>
                <w:sz w:val="21"/>
              </w:rPr>
              <w:t>Community Guidelines warning</w:t>
            </w:r>
          </w:p>
        </w:tc>
        <w:tc>
          <w:tcPr>
            <w:tcW w:type="dxa" w:w="2688"/>
            <w:tcW w:w="2160" w:type="dxa"/>
          </w:tcPr>
          <w:p>
            <w:pPr>
              <w:spacing w:after="40" w:before="40"/>
            </w:pPr>
            <w:r>
              <w:rPr>
                <w:rFonts w:ascii="Calibri" w:hAnsi="Calibri"/>
                <w:sz w:val="21"/>
              </w:rPr>
            </w:r>
            <w:r>
              <w:rPr>
                <w:rFonts w:ascii="Calibri" w:hAnsi="Calibri"/>
                <w:sz w:val="21"/>
              </w:rPr>
              <w:t>A first violation of a Community Guidelines policy</w:t>
            </w:r>
          </w:p>
        </w:tc>
        <w:tc>
          <w:tcPr>
            <w:tcW w:type="dxa" w:w="2688"/>
            <w:tcW w:w="3744" w:type="dxa"/>
          </w:tcPr>
          <w:p>
            <w:pPr>
              <w:spacing w:after="40" w:before="40"/>
            </w:pPr>
            <w:r>
              <w:rPr>
                <w:rFonts w:ascii="Calibri" w:hAnsi="Calibri"/>
                <w:sz w:val="21"/>
              </w:rPr>
            </w:r>
            <w:r>
              <w:rPr>
                <w:rFonts w:ascii="Calibri" w:hAnsi="Calibri"/>
                <w:sz w:val="21"/>
              </w:rPr>
              <w:t>No penalty at first. An optional policy training lets it expire.</w:t>
            </w:r>
          </w:p>
        </w:tc>
      </w:tr>
      <w:tr>
        <w:tc>
          <w:tcPr>
            <w:tcW w:type="dxa" w:w="2688"/>
            <w:tcW w:w="2160" w:type="dxa"/>
          </w:tcPr>
          <w:p>
            <w:pPr>
              <w:spacing w:after="40" w:before="40"/>
            </w:pPr>
            <w:r>
              <w:rPr>
                <w:rFonts w:ascii="Calibri" w:hAnsi="Calibri"/>
                <w:sz w:val="21"/>
              </w:rPr>
            </w:r>
            <w:r>
              <w:rPr>
                <w:rFonts w:ascii="Calibri" w:hAnsi="Calibri"/>
                <w:sz w:val="21"/>
              </w:rPr>
              <w:t>Community Guidelines strike</w:t>
            </w:r>
          </w:p>
        </w:tc>
        <w:tc>
          <w:tcPr>
            <w:tcW w:type="dxa" w:w="2688"/>
            <w:tcW w:w="2160" w:type="dxa"/>
          </w:tcPr>
          <w:p>
            <w:pPr>
              <w:spacing w:after="40" w:before="40"/>
            </w:pPr>
            <w:r>
              <w:rPr>
                <w:rFonts w:ascii="Calibri" w:hAnsi="Calibri"/>
                <w:sz w:val="21"/>
              </w:rPr>
            </w:r>
            <w:r>
              <w:rPr>
                <w:rFonts w:ascii="Calibri" w:hAnsi="Calibri"/>
                <w:sz w:val="21"/>
              </w:rPr>
              <w:t>A further violation after a warning</w:t>
            </w:r>
          </w:p>
        </w:tc>
        <w:tc>
          <w:tcPr>
            <w:tcW w:type="dxa" w:w="2688"/>
            <w:tcW w:w="3744" w:type="dxa"/>
          </w:tcPr>
          <w:p>
            <w:pPr>
              <w:spacing w:after="40" w:before="40"/>
            </w:pPr>
            <w:r>
              <w:rPr>
                <w:rFonts w:ascii="Calibri" w:hAnsi="Calibri"/>
                <w:sz w:val="21"/>
              </w:rPr>
            </w:r>
            <w:r>
              <w:rPr>
                <w:rFonts w:ascii="Calibri" w:hAnsi="Calibri"/>
                <w:sz w:val="21"/>
              </w:rPr>
              <w:t>A pause on posting. Three in 90 days can end the channel.</w:t>
            </w:r>
          </w:p>
        </w:tc>
      </w:tr>
      <w:tr>
        <w:tc>
          <w:tcPr>
            <w:tcW w:type="dxa" w:w="2688"/>
            <w:tcW w:w="2160" w:type="dxa"/>
          </w:tcPr>
          <w:p>
            <w:pPr>
              <w:spacing w:after="40" w:before="40"/>
            </w:pPr>
            <w:r>
              <w:rPr>
                <w:rFonts w:ascii="Calibri" w:hAnsi="Calibri"/>
                <w:sz w:val="21"/>
              </w:rPr>
            </w:r>
            <w:r>
              <w:rPr>
                <w:rFonts w:ascii="Calibri" w:hAnsi="Calibri"/>
                <w:sz w:val="21"/>
              </w:rPr>
              <w:t>Copyright strike</w:t>
            </w:r>
          </w:p>
        </w:tc>
        <w:tc>
          <w:tcPr>
            <w:tcW w:type="dxa" w:w="2688"/>
            <w:tcW w:w="2160" w:type="dxa"/>
          </w:tcPr>
          <w:p>
            <w:pPr>
              <w:spacing w:after="40" w:before="40"/>
            </w:pPr>
            <w:r>
              <w:rPr>
                <w:rFonts w:ascii="Calibri" w:hAnsi="Calibri"/>
                <w:sz w:val="21"/>
              </w:rPr>
            </w:r>
            <w:r>
              <w:rPr>
                <w:rFonts w:ascii="Calibri" w:hAnsi="Calibri"/>
                <w:sz w:val="21"/>
              </w:rPr>
              <w:t>A valid legal removal request from a rights holder</w:t>
            </w:r>
          </w:p>
        </w:tc>
        <w:tc>
          <w:tcPr>
            <w:tcW w:type="dxa" w:w="2688"/>
            <w:tcW w:w="3744" w:type="dxa"/>
          </w:tcPr>
          <w:p>
            <w:pPr>
              <w:spacing w:after="40" w:before="40"/>
            </w:pPr>
            <w:r>
              <w:rPr>
                <w:rFonts w:ascii="Calibri" w:hAnsi="Calibri"/>
                <w:sz w:val="21"/>
              </w:rPr>
            </w:r>
            <w:r>
              <w:rPr>
                <w:rFonts w:ascii="Calibri" w:hAnsi="Calibri"/>
                <w:sz w:val="21"/>
              </w:rPr>
              <w:t>The video comes down. Three in 90 days can end the channel.</w:t>
            </w:r>
          </w:p>
        </w:tc>
      </w:tr>
      <w:tr>
        <w:tc>
          <w:tcPr>
            <w:tcW w:type="dxa" w:w="2688"/>
            <w:tcW w:w="2160" w:type="dxa"/>
          </w:tcPr>
          <w:p>
            <w:pPr>
              <w:spacing w:after="40" w:before="40"/>
            </w:pPr>
            <w:r>
              <w:rPr>
                <w:rFonts w:ascii="Calibri" w:hAnsi="Calibri"/>
                <w:sz w:val="21"/>
              </w:rPr>
            </w:r>
            <w:r>
              <w:rPr>
                <w:rFonts w:ascii="Calibri" w:hAnsi="Calibri"/>
                <w:sz w:val="21"/>
              </w:rPr>
              <w:t>Content ID claim</w:t>
            </w:r>
          </w:p>
        </w:tc>
        <w:tc>
          <w:tcPr>
            <w:tcW w:type="dxa" w:w="2688"/>
            <w:tcW w:w="2160" w:type="dxa"/>
          </w:tcPr>
          <w:p>
            <w:pPr>
              <w:spacing w:after="40" w:before="40"/>
            </w:pPr>
            <w:r>
              <w:rPr>
                <w:rFonts w:ascii="Calibri" w:hAnsi="Calibri"/>
                <w:sz w:val="21"/>
              </w:rPr>
            </w:r>
            <w:r>
              <w:rPr>
                <w:rFonts w:ascii="Calibri" w:hAnsi="Calibri"/>
                <w:sz w:val="21"/>
              </w:rPr>
              <w:t>An automatic match against a rights holder’s reference file</w:t>
            </w:r>
          </w:p>
        </w:tc>
        <w:tc>
          <w:tcPr>
            <w:tcW w:type="dxa" w:w="2688"/>
            <w:tcW w:w="3744" w:type="dxa"/>
          </w:tcPr>
          <w:p>
            <w:pPr>
              <w:spacing w:after="40" w:before="40"/>
            </w:pPr>
            <w:r>
              <w:rPr>
                <w:rFonts w:ascii="Calibri" w:hAnsi="Calibri"/>
                <w:sz w:val="21"/>
              </w:rPr>
            </w:r>
            <w:r>
              <w:rPr>
                <w:rFonts w:ascii="Calibri" w:hAnsi="Calibri"/>
                <w:sz w:val="21"/>
              </w:rPr>
              <w:t>Affects that video’s money or visibility. Not a strike.</w:t>
            </w:r>
          </w:p>
        </w:tc>
      </w:tr>
      <w:tr>
        <w:tc>
          <w:tcPr>
            <w:tcW w:type="dxa" w:w="2688"/>
            <w:tcW w:w="2160" w:type="dxa"/>
          </w:tcPr>
          <w:p>
            <w:pPr>
              <w:spacing w:after="40" w:before="40"/>
            </w:pPr>
            <w:r>
              <w:rPr>
                <w:rFonts w:ascii="Calibri" w:hAnsi="Calibri"/>
                <w:sz w:val="21"/>
              </w:rPr>
            </w:r>
            <w:r>
              <w:rPr>
                <w:rFonts w:ascii="Calibri" w:hAnsi="Calibri"/>
                <w:sz w:val="21"/>
              </w:rPr>
              <w:t>Limited or no ads</w:t>
            </w:r>
          </w:p>
        </w:tc>
        <w:tc>
          <w:tcPr>
            <w:tcW w:type="dxa" w:w="2688"/>
            <w:tcW w:w="2160" w:type="dxa"/>
          </w:tcPr>
          <w:p>
            <w:pPr>
              <w:spacing w:after="40" w:before="40"/>
            </w:pPr>
            <w:r>
              <w:rPr>
                <w:rFonts w:ascii="Calibri" w:hAnsi="Calibri"/>
                <w:sz w:val="21"/>
              </w:rPr>
            </w:r>
            <w:r>
              <w:rPr>
                <w:rFonts w:ascii="Calibri" w:hAnsi="Calibri"/>
                <w:sz w:val="21"/>
              </w:rPr>
              <w:t>A video that does not meet the advertiser-friendly guidelines</w:t>
            </w:r>
          </w:p>
        </w:tc>
        <w:tc>
          <w:tcPr>
            <w:tcW w:type="dxa" w:w="2688"/>
            <w:tcW w:w="3744" w:type="dxa"/>
          </w:tcPr>
          <w:p>
            <w:pPr>
              <w:spacing w:after="40" w:before="40"/>
            </w:pPr>
            <w:r>
              <w:rPr>
                <w:rFonts w:ascii="Calibri" w:hAnsi="Calibri"/>
                <w:sz w:val="21"/>
              </w:rPr>
            </w:r>
            <w:r>
              <w:rPr>
                <w:rFonts w:ascii="Calibri" w:hAnsi="Calibri"/>
                <w:sz w:val="21"/>
              </w:rPr>
              <w:t>Fewer or no ads on that video. Not a strike.</w:t>
            </w:r>
          </w:p>
        </w:tc>
      </w:tr>
    </w:tbl>
    <w:p/>
    <w:p>
      <w:r>
        <w:rPr>
          <w:rFonts w:ascii="Calibri" w:hAnsi="Calibri"/>
        </w:rPr>
        <w:t>A disclosure is a sixth thing, and it is the one you control completely. Sections VI and VII cover the settings. The channel monetization policies sit above all of them, and section VIII covers the ones that remove a whole channel from the program.</w:t>
      </w:r>
    </w:p>
    <w:p>
      <w:bookmarkStart w:id="84" w:name="toc83"/>
      <w:pPr>
        <w:pStyle w:val="Heading2"/>
      </w:pPr>
      <w:r>
        <w:t>II. Community Guidelines: the warning, then the clock</w:t>
      </w:r>
      <w:bookmarkEnd w:id="84"/>
    </w:p>
    <w:p>
      <w:r>
        <w:rPr>
          <w:rFonts w:ascii="Calibri" w:hAnsi="Calibri"/>
        </w:rPr>
        <w:t xml:space="preserve">YouTube’s </w:t>
      </w:r>
      <w:hyperlink r:id="rId85">
        <w:r>
          <w:rPr>
            <w:rStyle w:val="Hyperlink"/>
            <w:sz w:val="22"/>
            <w:rFonts w:ascii="Calibri" w:hAnsi="Calibri"/>
          </w:rPr>
          <w:t xml:space="preserve">strike basics page</w:t>
        </w:r>
      </w:hyperlink>
      <w:r>
        <w:rPr>
          <w:rFonts w:ascii="Calibri" w:hAnsi="Calibri"/>
        </w:rPr>
        <w:t xml:space="preserve"> says the Community Guidelines apply to all content, including unlisted and private videos, comments, links, posts, and thumbnails. Notice two words in that list. </w:t>
      </w:r>
      <w:r>
        <w:rPr>
          <w:rFonts w:ascii="Calibri" w:hAnsi="Calibri"/>
          <w:b/>
        </w:rPr>
        <w:t>Links</w:t>
      </w:r>
      <w:r>
        <w:rPr>
          <w:rFonts w:ascii="Calibri" w:hAnsi="Calibri"/>
        </w:rPr>
        <w:t xml:space="preserve"> means a page you point at, including an affiliate link, is inside the rules. </w:t>
      </w:r>
      <w:r>
        <w:rPr>
          <w:rFonts w:ascii="Calibri" w:hAnsi="Calibri"/>
          <w:b/>
        </w:rPr>
        <w:t>Thumbnails</w:t>
      </w:r>
      <w:r>
        <w:rPr>
          <w:rFonts w:ascii="Calibri" w:hAnsi="Calibri"/>
        </w:rPr>
        <w:t xml:space="preserve"> means the picture is held to them too, not just the video.</w:t>
      </w:r>
    </w:p>
    <w:p>
      <w:r>
        <w:rPr>
          <w:rFonts w:ascii="Calibri" w:hAnsi="Calibri"/>
        </w:rPr>
        <w:t>The sequence, as YouTube describes it:</w:t>
      </w:r>
    </w:p>
    <w:p>
      <w:pPr>
        <w:pStyle w:val="ListBullet"/>
      </w:pPr>
      <w:r>
        <w:rPr>
          <w:rFonts w:ascii="Calibri" w:hAnsi="Calibri"/>
          <w:b/>
        </w:rPr>
        <w:t>The first violation is typically a warning.</w:t>
      </w:r>
      <w:r>
        <w:rPr>
          <w:rFonts w:ascii="Calibri" w:hAnsi="Calibri"/>
        </w:rP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pPr>
        <w:pStyle w:val="ListBullet"/>
      </w:pPr>
      <w:r>
        <w:rPr>
          <w:rFonts w:ascii="Calibri" w:hAnsi="Calibri"/>
          <w:b/>
        </w:rPr>
        <w:t>A first strike</w:t>
      </w:r>
      <w:r>
        <w:rPr>
          <w:rFonts w:ascii="Calibri" w:hAnsi="Calibri"/>
        </w:rPr>
        <w:t xml:space="preserve"> stops you posting for one week. YouTube’s </w:t>
      </w:r>
      <w:hyperlink r:id="rId86">
        <w:r>
          <w:rPr>
            <w:rStyle w:val="Hyperlink"/>
            <w:sz w:val="22"/>
            <w:rFonts w:ascii="Calibri" w:hAnsi="Calibri"/>
          </w:rPr>
          <w:t xml:space="preserve">community guidelines tips</w:t>
        </w:r>
      </w:hyperlink>
      <w:r>
        <w:rPr>
          <w:rFonts w:ascii="Calibri" w:hAnsi="Calibri"/>
        </w:rPr>
        <w:t xml:space="preserve"> spell out what that covers: videos, live streams, stories, custom thumbnails, and posts. The strike expires 90 days after it was issued.</w:t>
      </w:r>
    </w:p>
    <w:p>
      <w:pPr>
        <w:pStyle w:val="ListBullet"/>
      </w:pPr>
      <w:r>
        <w:rPr>
          <w:rFonts w:ascii="Calibri" w:hAnsi="Calibri"/>
          <w:b/>
        </w:rPr>
        <w:t>A second strike within 90 days</w:t>
      </w:r>
      <w:r>
        <w:rPr>
          <w:rFonts w:ascii="Calibri" w:hAnsi="Calibri"/>
        </w:rPr>
        <w:t xml:space="preserve"> stops posting for two more weeks.</w:t>
      </w:r>
    </w:p>
    <w:p>
      <w:pPr>
        <w:pStyle w:val="ListBullet"/>
      </w:pPr>
      <w:r>
        <w:rPr>
          <w:rFonts w:ascii="Calibri" w:hAnsi="Calibri"/>
          <w:b/>
        </w:rPr>
        <w:t>A third strike within the same 90 days</w:t>
      </w:r>
      <w:r>
        <w:rPr>
          <w:rFonts w:ascii="Calibri" w:hAnsi="Calibri"/>
        </w:rPr>
        <w:t xml:space="preserve"> terminates the channel.</w:t>
      </w:r>
    </w:p>
    <w:p>
      <w:pPr>
        <w:pStyle w:val="ListBullet"/>
      </w:pPr>
      <w:r>
        <w:rPr>
          <w:rFonts w:ascii="Calibri" w:hAnsi="Calibri"/>
          <w:b/>
        </w:rPr>
        <w:t>A single case of severe abuse</w:t>
      </w:r>
      <w:r>
        <w:rPr>
          <w:rFonts w:ascii="Calibri" w:hAnsi="Calibri"/>
        </w:rPr>
        <w:t xml:space="preserve"> can terminate a channel without the warning or the strikes.</w:t>
      </w:r>
    </w:p>
    <w:p>
      <w:r>
        <w:rPr>
          <w:rFonts w:ascii="Calibri" w:hAnsi="Calibri"/>
        </w:rPr>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r>
        <w:rPr>
          <w:rFonts w:ascii="Calibri" w:hAnsi="Calibri"/>
        </w:rPr>
        <w:t>Three policies matter more than the rest to a channel built to earn.</w:t>
      </w:r>
    </w:p>
    <w:p>
      <w:pPr>
        <w:pStyle w:val="ListBullet"/>
      </w:pPr>
      <w:r>
        <w:rPr>
          <w:rFonts w:ascii="Calibri" w:hAnsi="Calibri"/>
          <w:b/>
        </w:rPr>
        <w:t>Spam.</w:t>
      </w:r>
      <w:r>
        <w:rPr>
          <w:rFonts w:ascii="Calibri" w:hAnsi="Calibri"/>
        </w:rPr>
        <w:t xml:space="preserve"> YouTube’s </w:t>
      </w:r>
      <w:hyperlink r:id="rId79">
        <w:r>
          <w:rPr>
            <w:rStyle w:val="Hyperlink"/>
            <w:sz w:val="22"/>
            <w:rFonts w:ascii="Calibri" w:hAnsi="Calibri"/>
          </w:rPr>
          <w:t xml:space="preserve">spam policy</w:t>
        </w:r>
      </w:hyperlink>
      <w:r>
        <w:rPr>
          <w:rFonts w:ascii="Calibri" w:hAnsi="Calibri"/>
        </w:rP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synthetic mass-production: using automated tools or AI to churn out high volumes of similar content with minimal changes. Its own example is a channel that uses the same background music and repetitive AI-generated imagery across many videos, each reading out an AI-generated script. Testing tools or posting a few variations is fine. Forty copies of the same generated video with the keyword swapped are not a channel.</w:t>
      </w:r>
    </w:p>
    <w:p>
      <w:pPr>
        <w:pStyle w:val="ListBullet"/>
      </w:pPr>
      <w:r>
        <w:rPr>
          <w:rFonts w:ascii="Calibri" w:hAnsi="Calibri"/>
          <w:b/>
        </w:rPr>
        <w:t>Fake engagement.</w:t>
      </w:r>
      <w:r>
        <w:rPr>
          <w:rFonts w:ascii="Calibri" w:hAnsi="Calibri"/>
        </w:rPr>
        <w:t xml:space="preserve"> Paying a service for views, subscribers, or likes falls under YouTube’s </w:t>
      </w:r>
      <w:hyperlink r:id="rId78">
        <w:r>
          <w:rPr>
            <w:rStyle w:val="Hyperlink"/>
            <w:sz w:val="22"/>
            <w:rFonts w:ascii="Calibri" w:hAnsi="Calibri"/>
          </w:rPr>
          <w:t xml:space="preserve">fake engagement policy</w:t>
        </w:r>
      </w:hyperlink>
      <w:r>
        <w:rPr>
          <w:rFonts w:ascii="Calibri" w:hAnsi="Calibri"/>
        </w:rPr>
        <w:t>. Those views do not count toward the gate either (chapter 8, §VI).</w:t>
      </w:r>
    </w:p>
    <w:p>
      <w:pPr>
        <w:pStyle w:val="ListBullet"/>
      </w:pPr>
      <w:r>
        <w:rPr>
          <w:rFonts w:ascii="Calibri" w:hAnsi="Calibri"/>
          <w:b/>
        </w:rPr>
        <w:t>External links.</w:t>
      </w:r>
      <w:r>
        <w:rPr>
          <w:rFonts w:ascii="Calibri" w:hAnsi="Calibri"/>
        </w:rPr>
        <w:t xml:space="preserve"> YouTube’s </w:t>
      </w:r>
      <w:hyperlink r:id="rId87">
        <w:r>
          <w:rPr>
            <w:rStyle w:val="Hyperlink"/>
            <w:sz w:val="22"/>
            <w:rFonts w:ascii="Calibri" w:hAnsi="Calibri"/>
          </w:rPr>
          <w:t xml:space="preserve">external links policy</w:t>
        </w:r>
      </w:hyperlink>
      <w:r>
        <w:rPr>
          <w:rFonts w:ascii="Calibri" w:hAnsi="Calibri"/>
        </w:rP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while excessive affiliate posting in dedicated accounts may break the spam rules. An affiliate link is a link. Point it at the merchant’s normal, secure page, and do not link a product you would not recommend in the video.</w:t>
      </w:r>
    </w:p>
    <w:p>
      <w:bookmarkStart w:id="85" w:name="toc84"/>
      <w:pPr>
        <w:pStyle w:val="Heading2"/>
      </w:pPr>
      <w:r>
        <w:t>III. Copyright strikes: a legal request, not an algorithm</w:t>
      </w:r>
      <w:bookmarkEnd w:id="85"/>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Copyright and Content ID.</w:t>
            </w:r>
            <w:r>
              <w:rPr>
                <w:rFonts w:ascii="Calibri" w:hAnsi="Calibri"/>
                <w:sz w:val="22"/>
              </w:rPr>
              <w:t xml:space="preserve"> A copyright strike is a legal removal request, and three in 90 days can end the channel. A Content ID claim is not a strike, but disputing one without a valid reason can lead to one. Before you publish, read the license on every clip and track and save a dated screenshot in the rights log.</w:t>
            </w:r>
          </w:p>
        </w:tc>
      </w:tr>
    </w:tbl>
    <w:p/>
    <w:p>
      <w:r>
        <w:rPr>
          <w:rFonts w:ascii="Calibri" w:hAnsi="Calibri"/>
        </w:rPr>
        <w:t xml:space="preserve">A copyright strike comes from a person or company sending YouTube a formal removal request. YouTube’s </w:t>
      </w:r>
      <w:hyperlink r:id="rId88">
        <w:r>
          <w:rPr>
            <w:rStyle w:val="Hyperlink"/>
            <w:sz w:val="22"/>
            <w:rFonts w:ascii="Calibri" w:hAnsi="Calibri"/>
          </w:rPr>
          <w:t xml:space="preserve">copyright strike page</w:t>
        </w:r>
      </w:hyperlink>
      <w:r>
        <w:rPr>
          <w:rFonts w:ascii="Calibri" w:hAnsi="Calibri"/>
        </w:rPr>
        <w:t xml:space="preserve"> says these requests are reviewed, and that if one appears valid, YouTube has to remove the content to comply with copyright law. The </w:t>
      </w:r>
      <w:hyperlink r:id="rId89">
        <w:r>
          <w:rPr>
            <w:rStyle w:val="Hyperlink"/>
            <w:sz w:val="22"/>
            <w:rFonts w:ascii="Calibri" w:hAnsi="Calibri"/>
          </w:rPr>
          <w:t xml:space="preserve">strikes FAQ</w:t>
        </w:r>
      </w:hyperlink>
      <w:r>
        <w:rPr>
          <w:rFonts w:ascii="Calibri" w:hAnsi="Calibri"/>
        </w:rPr>
        <w:t xml:space="preserve"> says there is no warning step for this one. The first valid request is a strike.</w:t>
      </w:r>
    </w:p>
    <w:p>
      <w:r>
        <w:rPr>
          <w:rFonts w:ascii="Calibri" w:hAnsi="Calibri"/>
        </w:rPr>
        <w:t xml:space="preserve">Some removal requests are scheduled. YouTube’s </w:t>
      </w:r>
      <w:hyperlink r:id="rId90">
        <w:r>
          <w:rPr>
            <w:rStyle w:val="Hyperlink"/>
            <w:sz w:val="22"/>
            <w:rFonts w:ascii="Calibri" w:hAnsi="Calibri"/>
          </w:rPr>
          <w:t xml:space="preserve">removal request page</w:t>
        </w:r>
      </w:hyperlink>
      <w:r>
        <w:rPr>
          <w:rFonts w:ascii="Calibri" w:hAnsi="Calibri"/>
        </w:rP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r>
        <w:rPr>
          <w:rFonts w:ascii="Calibri" w:hAnsi="Calibri"/>
        </w:rPr>
        <w:t>Three ways a copyright strike is resolved, per YouTube:</w:t>
      </w:r>
    </w:p>
    <w:p>
      <w:pPr>
        <w:pStyle w:val="ListNumber"/>
        <w:numPr>
          <w:ilvl w:val="0"/>
          <w:numId w:val="14"/>
        </w:numPr>
      </w:pPr>
      <w:r>
        <w:rPr>
          <w:rFonts w:ascii="Calibri" w:hAnsi="Calibri"/>
          <w:b/>
        </w:rPr>
        <w:t>Complete Copyright School and wait.</w:t>
      </w:r>
      <w:r>
        <w:rPr>
          <w:rFonts w:ascii="Calibri" w:hAnsi="Calibri"/>
        </w:rPr>
        <w:t xml:space="preserve"> The strike expires 90 days after it was applied, once Copyright School is done and the channel has fewer than three strikes. The removed video is not reinstated.</w:t>
      </w:r>
    </w:p>
    <w:p>
      <w:pPr>
        <w:pStyle w:val="ListNumber"/>
        <w:numPr>
          <w:ilvl w:val="0"/>
          <w:numId w:val="14"/>
        </w:numPr>
      </w:pPr>
      <w:r>
        <w:rPr>
          <w:rFonts w:ascii="Calibri" w:hAnsi="Calibri"/>
          <w:b/>
        </w:rPr>
        <w:t>Ask for a retraction.</w:t>
      </w:r>
      <w:r>
        <w:rPr>
          <w:rFonts w:ascii="Calibri" w:hAnsi="Calibri"/>
        </w:rPr>
        <w:t xml:space="preserve"> Contact the person who filed the request and ask them to withdraw it. This is the route when the request was a mistake that a polite email can fix, such as a licensed clip you can show the license for.</w:t>
      </w:r>
    </w:p>
    <w:p>
      <w:pPr>
        <w:pStyle w:val="ListNumber"/>
        <w:numPr>
          <w:ilvl w:val="0"/>
          <w:numId w:val="14"/>
        </w:numPr>
      </w:pPr>
      <w:r>
        <w:rPr>
          <w:rFonts w:ascii="Calibri" w:hAnsi="Calibri"/>
          <w:b/>
        </w:rPr>
        <w:t>File a counter notification.</w:t>
      </w:r>
      <w:r>
        <w:rPr>
          <w:rFonts w:ascii="Calibri" w:hAnsi="Calibri"/>
        </w:rP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r>
        <w:rPr>
          <w:rFonts w:ascii="Calibri" w:hAnsi="Calibri"/>
        </w:rPr>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 xml:space="preserve">Case study: h3h3Productions, the YouTube channel run by Ethan and Hila Klein, posted a reaction video in 2015 responding to a short film by another creator, Matt Hosseinzadeh, playing short portions of it between their own commentary. Hosseinzadeh skipped YouTube’s copyright process and sued the Kleins directly in federal court for infringement. In August 2017, after roughly a year and a half of litigation, the US District Court for the Southern District of New York ruled for the Kleins on summary judgment in </w:t>
            </w:r>
            <w:r>
              <w:rPr>
                <w:rFonts w:ascii="Calibri" w:hAnsi="Calibri"/>
                <w:i/>
                <w:sz w:val="22"/>
              </w:rPr>
              <w:t>Hosseinzadeh v. Klein</w:t>
            </w:r>
            <w:r>
              <w:rPr>
                <w:rFonts w:ascii="Calibri" w:hAnsi="Calibri"/>
                <w:sz w:val="22"/>
              </w:rPr>
              <w:t>, finding their use fair as a matter of law because the video was, in the court’s words, quintessential criticism and comment. A counter notification or a fair-use defense can win. Reaching that answer in this case took eighteen months and real legal fees, not a form in Studio.</w:t>
            </w:r>
          </w:p>
        </w:tc>
      </w:tr>
    </w:tbl>
    <w:p/>
    <w:p>
      <w:bookmarkStart w:id="86" w:name="toc85"/>
      <w:pPr>
        <w:pStyle w:val="Heading2"/>
      </w:pPr>
      <w:r>
        <w:t>IV. Content ID claims: the video, not the channel</w:t>
      </w:r>
      <w:bookmarkEnd w:id="86"/>
    </w:p>
    <w:p>
      <w:r>
        <w:rPr>
          <w:rFonts w:ascii="Calibri" w:hAnsi="Calibri"/>
        </w:rPr>
        <w:t xml:space="preserve">A Content ID claim is generated automatically when an upload matches a reference file a rights holder has given YouTube. YouTube’s </w:t>
      </w:r>
      <w:hyperlink r:id="rId91">
        <w:r>
          <w:rPr>
            <w:rStyle w:val="Hyperlink"/>
            <w:sz w:val="22"/>
            <w:rFonts w:ascii="Calibri" w:hAnsi="Calibri"/>
          </w:rPr>
          <w:t xml:space="preserve">claims page</w:t>
        </w:r>
      </w:hyperlink>
      <w:r>
        <w:rPr>
          <w:rFonts w:ascii="Calibri" w:hAnsi="Calibri"/>
        </w:rP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r>
        <w:rPr>
          <w:rFonts w:ascii="Calibri" w:hAnsi="Calibri"/>
        </w:rP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r>
        <w:rPr>
          <w:rFonts w:ascii="Calibri" w:hAnsi="Calibri"/>
        </w:rPr>
        <w:t>What a claim means for a channel that earns:</w:t>
      </w:r>
    </w:p>
    <w:p>
      <w:pPr>
        <w:pStyle w:val="ListBullet"/>
      </w:pPr>
      <w:r>
        <w:rPr>
          <w:rFonts w:ascii="Calibri" w:hAnsi="Calibri"/>
          <w:b/>
        </w:rPr>
        <w:t>A monetize claim sends that video’s ad money to someone else.</w:t>
      </w:r>
      <w:r>
        <w:rPr>
          <w:rFonts w:ascii="Calibri" w:hAnsi="Calibri"/>
        </w:rPr>
        <w:t xml:space="preserve"> The deep dive you spent a week on can earn for the owner of a ten-second music bed. A claimed video is also not eligible for Super Thanks, and a channel with many music-claimed videos can lose memberships. If the claimed part is a music bed, replacing the track is usually faster than disputing it, if your editor or Studio’s own tools let you remove or swap the claimed audio. Check what Studio offers on that video’s claim before you re-upload anything (author recommendation).</w:t>
      </w:r>
    </w:p>
    <w:p>
      <w:pPr>
        <w:pStyle w:val="ListBullet"/>
      </w:pPr>
      <w:r>
        <w:rPr>
          <w:rFonts w:ascii="Calibri" w:hAnsi="Calibri"/>
          <w:b/>
        </w:rPr>
        <w:t>A block can break the path in some countries or everywhere.</w:t>
      </w:r>
      <w:r>
        <w:rPr>
          <w:rFonts w:ascii="Calibri" w:hAnsi="Calibri"/>
        </w:rPr>
        <w:t xml:space="preserve"> If the path video sends people to a blocked method video, the path has a hole in it, and the hours stop. Fix the video, or point the path at another one.</w:t>
      </w:r>
    </w:p>
    <w:p>
      <w:pPr>
        <w:pStyle w:val="ListBullet"/>
      </w:pPr>
      <w:r>
        <w:rPr>
          <w:rFonts w:ascii="Calibri" w:hAnsi="Calibri"/>
          <w:b/>
        </w:rPr>
        <w:t>Dispute only when you have the reason in writing.</w:t>
      </w:r>
      <w:r>
        <w:rPr>
          <w:rFonts w:ascii="Calibri" w:hAnsi="Calibri"/>
        </w:rPr>
        <w:t xml:space="preserve"> A license you can show, music you composed, a public-domain recording you can document. A dispute is a statement, not a lottery ticket.</w:t>
      </w:r>
    </w:p>
    <w:p>
      <w:bookmarkStart w:id="87" w:name="toc86"/>
      <w:pPr>
        <w:pStyle w:val="Heading2"/>
      </w:pPr>
      <w:r>
        <w:t>V. Limited ads: the guidelines that decide the money on one video</w:t>
      </w:r>
      <w:bookmarkEnd w:id="87"/>
    </w:p>
    <w:p>
      <w:r>
        <w:rPr>
          <w:rFonts w:ascii="Calibri" w:hAnsi="Calibri"/>
        </w:rPr>
        <w:t xml:space="preserve">Once you are in the Partner Program, every video carries a monetization status. YouTube’s </w:t>
      </w:r>
      <w:hyperlink r:id="rId43">
        <w:r>
          <w:rPr>
            <w:rStyle w:val="Hyperlink"/>
            <w:sz w:val="22"/>
            <w:rFonts w:ascii="Calibri" w:hAnsi="Calibri"/>
          </w:rPr>
          <w:t xml:space="preserve">advertiser-friendly content guidelines</w:t>
        </w:r>
      </w:hyperlink>
      <w:r>
        <w:rPr>
          <w:rFonts w:ascii="Calibri" w:hAnsi="Calibri"/>
        </w:rPr>
        <w:t xml:space="preserve"> decide it. A video can follow the Community Guidelines completely and still earn limited ads or none, because some advertisers choose not to appear beside certain subjects: profanity in the opening, violence, adult themes, controversial issues, sensitive events, and the crisis words chapter 2 warns about, among others.</w:t>
      </w:r>
    </w:p>
    <w:p>
      <w:r>
        <w:rPr>
          <w:rFonts w:ascii="Calibri" w:hAnsi="Calibri"/>
        </w:rP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pPr>
        <w:pStyle w:val="ListBullet"/>
      </w:pPr>
      <w:r>
        <w:rPr>
          <w:rFonts w:ascii="Calibri" w:hAnsi="Calibri"/>
          <w:b/>
        </w:rPr>
        <w:t>Answer the self-certification questionnaire truthfully</w:t>
      </w:r>
      <w:r>
        <w:rPr>
          <w:rFonts w:ascii="Calibri" w:hAnsi="Calibri"/>
        </w:rPr>
        <w:t xml:space="preserve"> when you upload. It asks what is in the video. Describe the video you made, not the one that would earn full ads.</w:t>
      </w:r>
    </w:p>
    <w:p>
      <w:pPr>
        <w:pStyle w:val="ListBullet"/>
      </w:pPr>
      <w:r>
        <w:rPr>
          <w:rFonts w:ascii="Calibri" w:hAnsi="Calibri"/>
          <w:b/>
        </w:rPr>
        <w:t>Check the thumbnail, the title, the description, and the tags, not just the video.</w:t>
      </w:r>
      <w:r>
        <w:rPr>
          <w:rFonts w:ascii="Calibri" w:hAnsi="Calibri"/>
        </w:rPr>
        <w:t xml:space="preserve"> The guidelines say they apply to all of it.</w:t>
      </w:r>
    </w:p>
    <w:p>
      <w:pPr>
        <w:pStyle w:val="ListBullet"/>
      </w:pPr>
      <w:r>
        <w:rPr>
          <w:rFonts w:ascii="Calibri" w:hAnsi="Calibri"/>
          <w:b/>
        </w:rPr>
        <w:t>Request a human review</w:t>
      </w:r>
      <w:r>
        <w:rPr>
          <w:rFonts w:ascii="Calibri" w:hAnsi="Calibri"/>
        </w:rPr>
        <w:t xml:space="preserve"> when you believe an automated decision is wrong. YouTube says its systems do not always get it right, and that you can ask. A review is a request, not a guarantee.</w:t>
      </w:r>
    </w:p>
    <w:p>
      <w:r>
        <w:rPr>
          <w:rFonts w:ascii="Calibri" w:hAnsi="Calibri"/>
        </w:rPr>
        <w:t>A subject with a cost is still allowed. Chapter 1 asked you to know that cost before the first upload. This is where it shows.</w:t>
      </w:r>
    </w:p>
    <w:p>
      <w:bookmarkStart w:id="88" w:name="toc87"/>
      <w:pPr>
        <w:pStyle w:val="Heading2"/>
      </w:pPr>
      <w:r>
        <w:t>VI. Paid promotion: the setting and the sentence</w:t>
      </w:r>
      <w:bookmarkEnd w:id="88"/>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Paid promotion and affiliate disclosure.</w:t>
            </w:r>
            <w:r>
              <w:rPr>
                <w:rFonts w:ascii="Calibri" w:hAnsi="Calibri"/>
                <w:sz w:val="22"/>
              </w:rPr>
              <w:t xml:space="preserve"> If a company paid you or gave you the product, select paid promotion in Studio and say it in the video. Put a disclosure next to every affiliate link. YouTube’s label does not cover your legal obligations where you live.</w:t>
            </w:r>
          </w:p>
        </w:tc>
      </w:tr>
    </w:tbl>
    <w:p/>
    <w:p>
      <w:r>
        <w:rPr>
          <w:rFonts w:ascii="Calibri" w:hAnsi="Calibri"/>
        </w:rPr>
        <w:t xml:space="preserve">If a video features branded content, sponsorships, endorsements, or other commercial relationships, YouTube’s </w:t>
      </w:r>
      <w:hyperlink r:id="rId92">
        <w:r>
          <w:rPr>
            <w:rStyle w:val="Hyperlink"/>
            <w:sz w:val="22"/>
            <w:rFonts w:ascii="Calibri" w:hAnsi="Calibri"/>
          </w:rPr>
          <w:t xml:space="preserve">paid promotion page</w:t>
        </w:r>
      </w:hyperlink>
      <w:r>
        <w:rPr>
          <w:rFonts w:ascii="Calibri" w:hAnsi="Calibri"/>
        </w:rPr>
        <w:t xml:space="preserve"> says you have to tell YouTube by selecting the paid promotion option in the video’s details. In the upload flow it appears under “Paid promotion.” YouTube then adds a disclosure label at the start of the video. YouTube’s </w:t>
      </w:r>
      <w:hyperlink r:id="rId93">
        <w:r>
          <w:rPr>
            <w:rStyle w:val="Hyperlink"/>
            <w:sz w:val="22"/>
            <w:rFonts w:ascii="Calibri" w:hAnsi="Calibri"/>
          </w:rPr>
          <w:t xml:space="preserve">branded content policies</w:t>
        </w:r>
      </w:hyperlink>
      <w:r>
        <w:rPr>
          <w:rFonts w:ascii="Calibri" w:hAnsi="Calibri"/>
        </w:rPr>
        <w:t xml:space="preserve"> add that if its systems detect undisclosed branded content, they may apply the label themselves and notify you.</w:t>
      </w:r>
    </w:p>
    <w:p>
      <w:r>
        <w:rPr>
          <w:rFonts w:ascii="Calibri" w:hAnsi="Calibri"/>
        </w:rPr>
        <w:t>The label is not the whole disclosure. The paid promotion page says you and the partners you work with are responsible for complying with all applicable legal requirements, and the branded content policies say you are ultimately responsible for making the disclosure clear and prominent. The sponsor sentence in chapter 13 — “[Sponsor] paid for this video. The link is theirs.” — is the part a viewer hears. The FTC pages in the sources are the US guidance on what clear means. Do both: the setting for YouTube, the sentence for the person watching.</w:t>
      </w:r>
    </w:p>
    <w:p>
      <w:r>
        <w:rPr>
          <w:rFonts w:ascii="Calibri" w:hAnsi="Calibri"/>
        </w:rP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bookmarkStart w:id="89" w:name="toc88"/>
      <w:pPr>
        <w:pStyle w:val="Heading2"/>
      </w:pPr>
      <w:r>
        <w:t>VII. AI use: the setting for realistic generated material</w:t>
      </w:r>
      <w:bookmarkEnd w:id="89"/>
    </w:p>
    <w:p>
      <w:r>
        <w:rPr>
          <w:rFonts w:ascii="Calibri" w:hAnsi="Calibri"/>
        </w:rPr>
        <w:t>Chapter 3 shows how to make a video without a camera: generated footage, a generated presenter, a synthetic voice. YouTube asks you to say so when the result could be mistaken for real.</w:t>
      </w:r>
    </w:p>
    <w:p>
      <w:r>
        <w:rPr>
          <w:rFonts w:ascii="Calibri" w:hAnsi="Calibri"/>
        </w:rPr>
        <w:t xml:space="preserve">YouTube’s </w:t>
      </w:r>
      <w:hyperlink r:id="rId58">
        <w:r>
          <w:rPr>
            <w:rStyle w:val="Hyperlink"/>
            <w:sz w:val="22"/>
            <w:rFonts w:ascii="Calibri" w:hAnsi="Calibri"/>
          </w:rPr>
          <w:t xml:space="preserve">AI disclosure page</w:t>
        </w:r>
      </w:hyperlink>
      <w:r>
        <w:rPr>
          <w:rFonts w:ascii="Calibri" w:hAnsi="Calibri"/>
        </w:rPr>
        <w:t xml:space="preserve"> requires disclosure when generative AI is used to meaningfully alter or generate content that appears realistic: making a real person appear to say or do something they did not, altering footage of a real event or place, generating a realistic scene that did not happen, or creating music that is the main focus of the video. The setting is under “AI use” in the upload flow in Studio, on a computer or a phone. Answer Yes when the video meets that bar.</w:t>
      </w:r>
    </w:p>
    <w:p>
      <w:r>
        <w:rPr>
          <w:rFonts w:ascii="Calibri" w:hAnsi="Calibri"/>
        </w:rPr>
        <w:t xml:space="preserve">What does not need it, per the same page and YouTube’s </w:t>
      </w:r>
      <w:hyperlink r:id="rId94">
        <w:r>
          <w:rPr>
            <w:rStyle w:val="Hyperlink"/>
            <w:sz w:val="22"/>
            <w:rFonts w:ascii="Calibri" w:hAnsi="Calibri"/>
          </w:rPr>
          <w:t xml:space="preserve">announcement of the requirement</w:t>
        </w:r>
      </w:hyperlink>
      <w:r>
        <w:rPr>
          <w:rFonts w:ascii="Calibri" w:hAnsi="Calibri"/>
        </w:rPr>
        <w:t>: clearly unrealistic or animated content, color and lighting adjustments, beauty and special-effects filters, and production help, such as an outline, a script, a title, a thumbnail, or an infographic, generating ideas, or making captions. A script drafted with an assistant and read by you in your own voice is that case. So is a clone of your own voice used for a voice-over or a dub.</w:t>
      </w:r>
    </w:p>
    <w:p>
      <w:r>
        <w:rPr>
          <w:rFonts w:ascii="Calibri" w:hAnsi="Calibri"/>
        </w:rPr>
        <w:t>The page adds two warnings. YouTube can apply the label itself: to content made with its own AI tools, to files carrying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r>
        <w:rPr>
          <w:rFonts w:ascii="Calibri" w:hAnsi="Calibri"/>
        </w:rPr>
        <w:t xml:space="preserve">Two changes are worth knowing. YouTube’s </w:t>
      </w:r>
      <w:hyperlink r:id="rId95">
        <w:r>
          <w:rPr>
            <w:rStyle w:val="Hyperlink"/>
            <w:sz w:val="22"/>
            <w:rFonts w:ascii="Calibri" w:hAnsi="Calibri"/>
          </w:rPr>
          <w:t xml:space="preserve">May 2026 update on AI labels</w:t>
        </w:r>
      </w:hyperlink>
      <w:r>
        <w:rPr>
          <w:rFonts w:ascii="Calibri" w:hAnsi="Calibri"/>
        </w:rP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AI voice and likeness.</w:t>
            </w:r>
            <w:r>
              <w:rPr>
                <w:rFonts w:ascii="Calibri" w:hAnsi="Calibri"/>
                <w:sz w:val="22"/>
              </w:rPr>
              <w:t xml:space="preserve"> When a video meets the bar, set AI use to Yes. A disclosure does not make cloning someone else’s voice, or using someone else’s face, acceptable. That needs their written agreement (chapter 3, §VII).</w:t>
            </w:r>
          </w:p>
        </w:tc>
      </w:tr>
    </w:tbl>
    <w:p/>
    <w:p>
      <w:r>
        <w:rPr>
          <w:rFonts w:ascii="Calibri" w:hAnsi="Calibri"/>
        </w:rPr>
        <w:t xml:space="preserve">A disclosure settles what the viewer is told. It does not settle who owns the words. In the United States, copyright needs a human author: the U.S. Court of Appeals for the D.C. Circuit held so in </w:t>
      </w:r>
      <w:r>
        <w:rPr>
          <w:rFonts w:ascii="Calibri" w:hAnsi="Calibri"/>
          <w:i/>
        </w:rPr>
        <w:t>Thaler v. Perlmutter</w:t>
      </w:r>
      <w:r>
        <w:rPr>
          <w:rFonts w:ascii="Calibri" w:hAnsi="Calibri"/>
        </w:rPr>
        <w:t xml:space="preserve"> in March 2025, and the Supreme Court declined to review that ruling on March 2, 2026. A tool’s terms may say a generated script is yours to use. That is permission, not ownership. A script an assistant wrote, read out word for word, is yours to perform and nobody’s to own, and another channel could reuse the same sentences. The lines you wrote yourself, and your own creative rewrites of a draft, are protected as usual, and so are the delivery, the edit, and the footage you shot. The practical rule (author recommendation): put your own explanation on the track. It is what the inauthentic-content policy in §VIII rewards, and it is the only part of a script anyone can be stopped from copying.</w:t>
      </w:r>
    </w:p>
    <w:p>
      <w:bookmarkStart w:id="90" w:name="toc89"/>
      <w:pPr>
        <w:pStyle w:val="Heading2"/>
      </w:pPr>
      <w:r>
        <w:t>VIII. The monetization policies: rules for the whole channel</w:t>
      </w:r>
      <w:bookmarkEnd w:id="90"/>
    </w:p>
    <w:p>
      <w:r>
        <w:rPr>
          <w:rFonts w:ascii="Calibri" w:hAnsi="Calibri"/>
        </w:rPr>
        <w:t xml:space="preserve">The policies above judge a video. </w:t>
      </w:r>
      <w:hyperlink r:id="rId96">
        <w:r>
          <w:rPr>
            <w:rStyle w:val="Hyperlink"/>
            <w:sz w:val="22"/>
            <w:rFonts w:ascii="Calibri" w:hAnsi="Calibri"/>
          </w:rPr>
          <w:t xml:space="preserve">YouTube’s channel monetization policies</w:t>
        </w:r>
      </w:hyperlink>
      <w:r>
        <w:rPr>
          <w:rFonts w:ascii="Calibri" w:hAnsi="Calibri"/>
        </w:rPr>
        <w:t xml:space="preserve"> judge the channel, at review and continuously afterwards. The eligibility page says YouTube keeps checking channels in the program, and that a channel violating these policies loses monetization regardless of its watch hours and subscribers.</w:t>
      </w:r>
    </w:p>
    <w:p>
      <w:r>
        <w:rPr>
          <w:rFonts w:ascii="Calibri" w:hAnsi="Calibri"/>
        </w:rPr>
        <w:t>Two of them catch growing channels most often.</w:t>
      </w:r>
    </w:p>
    <w:p>
      <w:pPr>
        <w:pStyle w:val="ListBullet"/>
      </w:pPr>
      <w:r>
        <w:rPr>
          <w:rFonts w:ascii="Calibri" w:hAnsi="Calibri"/>
          <w:b/>
        </w:rPr>
        <w:t>Reused content.</w:t>
      </w:r>
      <w:r>
        <w:rPr>
          <w:rFonts w:ascii="Calibri" w:hAnsi="Calibri"/>
        </w:rP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pPr>
        <w:pStyle w:val="ListBullet"/>
      </w:pPr>
      <w:r>
        <w:rPr>
          <w:rFonts w:ascii="Calibri" w:hAnsi="Calibri"/>
          <w:b/>
        </w:rPr>
        <w:t>Inauthentic content.</w:t>
      </w:r>
      <w:r>
        <w:rPr>
          <w:rFonts w:ascii="Calibri" w:hAnsi="Calibri"/>
        </w:rP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r>
        <w:rPr>
          <w:rFonts w:ascii="Calibri" w:hAnsi="Calibri"/>
        </w:rPr>
        <w:t>The review looks at the channel as a whole. A channel with forty near-identical videos and eight good ones is judged as the forty.</w:t>
      </w:r>
    </w:p>
    <w:p>
      <w:bookmarkStart w:id="91" w:name="toc90"/>
      <w:pPr>
        <w:pStyle w:val="Heading2"/>
      </w:pPr>
      <w:r>
        <w:t>IX. Made for kids: a legal statement, not a reach setting</w:t>
      </w:r>
      <w:bookmarkEnd w:id="91"/>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Made for kids.</w:t>
            </w:r>
            <w:r>
              <w:rPr>
                <w:rFonts w:ascii="Calibri" w:hAnsi="Calibri"/>
                <w:sz w:val="22"/>
              </w:rPr>
              <w:t xml:space="preserve"> The audience setting is a legal statement under US law, not a reach setting. Set it for who the video is directed to. A wrong answer either way is your risk, and “made for kids” switches off comments, end screens, personalized ads, memberships, and Supers.</w:t>
            </w:r>
          </w:p>
        </w:tc>
      </w:tr>
    </w:tbl>
    <w:p/>
    <w:p>
      <w:r>
        <w:rPr>
          <w:rFonts w:ascii="Calibri" w:hAnsi="Calibri"/>
        </w:rPr>
        <w:t xml:space="preserve">Every channel and every video has an audience setting: made for kids, or not. YouTube’s </w:t>
      </w:r>
      <w:hyperlink r:id="rId97">
        <w:r>
          <w:rPr>
            <w:rStyle w:val="Hyperlink"/>
            <w:sz w:val="22"/>
            <w:rFonts w:ascii="Calibri" w:hAnsi="Calibri"/>
          </w:rPr>
          <w:t xml:space="preserve">audience setting page</w:t>
        </w:r>
      </w:hyperlink>
      <w:r>
        <w:rPr>
          <w:rFonts w:ascii="Calibri" w:hAnsi="Calibri"/>
        </w:rP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the miniplayer, and saving to a playlist or Watch Later. A channel set as made for kids also loses posts and channel memberships, among others, and Super Chat, Super Stickers, and Super Thanks are not available on made-for-kids videos.</w:t>
      </w:r>
    </w:p>
    <w:p>
      <w:r>
        <w:rPr>
          <w:rFonts w:ascii="Calibri" w:hAnsi="Calibri"/>
        </w:rP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r>
        <w:rPr>
          <w:rFonts w:ascii="Calibri" w:hAnsi="Calibri"/>
        </w:rPr>
        <w:t>If your videos really are directed to children, the setting is not a marketing choice. Mark them correctly, and accept that the features the rest of this book relies on — comments, the end screen that names the next video, personalized ads, memberships, and Supers — will not be there. A channel that needs those features should make videos for adults.</w:t>
      </w:r>
    </w:p>
    <w:p>
      <w:bookmarkStart w:id="92" w:name="toc91"/>
      <w:pPr>
        <w:pStyle w:val="Heading2"/>
      </w:pPr>
      <w:r>
        <w:t>X. Keep the rights log</w:t>
      </w:r>
      <w:bookmarkEnd w:id="92"/>
    </w:p>
    <w:p>
      <w:r>
        <w:rPr>
          <w:rFonts w:ascii="Calibri" w:hAnsi="Calibri"/>
        </w:rPr>
        <w:t>Nothing in this chapter needs a lawyer to follow. It does need a memory you will not have in two years. The rights log in chapter 15, §VII has three parts: licenses (every clip, image, and track you did not make, with a dated screenshot), disclosures (paid promotion, AI use, audience setting, affiliate line, per video), and notices (every warning, strike, claim, or limited-ads label, with the date its clock runs out). The notices part tells you, before you upload a borderline video, whether the channel has room for a mistake this month. With an active strike, it does not, and a Partner Program application waits too.</w:t>
      </w:r>
    </w:p>
    <w:p>
      <w:r>
        <w:rPr>
          <w:rFonts w:ascii="Calibri" w:hAnsi="Calibri"/>
          <w:i/>
        </w:rPr>
        <w:t>In short:</w:t>
      </w:r>
      <w:r>
        <w:rPr>
          <w:rFonts w:ascii="Calibri" w:hAnsi="Calibri"/>
        </w:rPr>
        <w:t xml:space="preserve"> A limited-ads label is about one video’s money. A warning has a training. A strike has a 90-day clock and blocks an application. A copyright strike is a legal request. A claim is about one video. The monetization policies judge the whole channel.</w:t>
      </w:r>
    </w:p>
    <w:p>
      <w:bookmarkStart w:id="93" w:name="toc92"/>
      <w:pPr>
        <w:pStyle w:val="Heading2"/>
      </w:pPr>
      <w:r>
        <w:t>XI. Before every upload</w:t>
      </w:r>
      <w:bookmarkEnd w:id="93"/>
    </w:p>
    <w:p>
      <w:r>
        <w:rPr>
          <w:rFonts w:ascii="Calibri" w:hAnsi="Calibri"/>
        </w:rPr>
        <w:t>This checklist is in the Start now layer. Use it from the first video.</w:t>
      </w:r>
    </w:p>
    <w:p>
      <w:pPr>
        <w:pStyle w:val="ListBullet"/>
      </w:pPr>
      <w:r>
        <w:rPr>
          <w:rFonts w:ascii="Calibri" w:hAnsi="Calibri"/>
        </w:rPr>
        <w:t>[ ] Every clip, image, and track has a license line and a dated screenshot in the rights log.</w:t>
      </w:r>
    </w:p>
    <w:p>
      <w:pPr>
        <w:pStyle w:val="ListBullet"/>
      </w:pPr>
      <w:r>
        <w:rPr>
          <w:rFonts w:ascii="Calibri" w:hAnsi="Calibri"/>
        </w:rPr>
        <w:t>[ ] The title and the thumbnail promise only what the video contains.</w:t>
      </w:r>
    </w:p>
    <w:p>
      <w:pPr>
        <w:pStyle w:val="ListBullet"/>
      </w:pPr>
      <w:r>
        <w:rPr>
          <w:rFonts w:ascii="Calibri" w:hAnsi="Calibri"/>
        </w:rPr>
        <w:t>[ ] The self-certification answers describe the video as it is, including the opening, the title, and the thumbnail.</w:t>
      </w:r>
    </w:p>
    <w:p>
      <w:pPr>
        <w:pStyle w:val="ListBullet"/>
      </w:pPr>
      <w:r>
        <w:rPr>
          <w:rFonts w:ascii="Calibri" w:hAnsi="Calibri"/>
        </w:rPr>
        <w:t>[ ] Any affiliate link points at a product you would recommend in the video, with the disclosure next to it.</w:t>
      </w:r>
    </w:p>
    <w:p>
      <w:pPr>
        <w:pStyle w:val="ListBullet"/>
      </w:pPr>
      <w:r>
        <w:rPr>
          <w:rFonts w:ascii="Calibri" w:hAnsi="Calibri"/>
        </w:rPr>
        <w:t>[ ] If a company paid you or gave you the product, paid promotion is selected and you said so out loud.</w:t>
      </w:r>
    </w:p>
    <w:p>
      <w:pPr>
        <w:pStyle w:val="ListBullet"/>
      </w:pPr>
      <w:r>
        <w:rPr>
          <w:rFonts w:ascii="Calibri" w:hAnsi="Calibri"/>
        </w:rPr>
        <w:t>[ ] If any realistic scene, person, or voice was generated or meaningfully altered, AI use is set to Yes.</w:t>
      </w:r>
    </w:p>
    <w:p>
      <w:pPr>
        <w:pStyle w:val="ListBullet"/>
      </w:pPr>
      <w:r>
        <w:rPr>
          <w:rFonts w:ascii="Calibri" w:hAnsi="Calibri"/>
        </w:rPr>
        <w:t>[ ] The audience setting says who the video is directed to.</w:t>
      </w:r>
    </w:p>
    <w:p>
      <w:pPr>
        <w:pStyle w:val="ListBullet"/>
      </w:pPr>
      <w:r>
        <w:rPr>
          <w:rFonts w:ascii="Calibri" w:hAnsi="Calibri"/>
        </w:rPr>
        <w:t>[ ] The rights log shows no active strike that this video’s subject could add to.</w:t>
      </w:r>
    </w:p>
    <w:p>
      <w:bookmarkStart w:id="94" w:name="toc93"/>
      <w:pPr>
        <w:pStyle w:val="Heading2"/>
      </w:pPr>
      <w:r>
        <w:t>XII. Claims that do not survive a policy page</w:t>
      </w:r>
      <w:bookmarkEnd w:id="94"/>
    </w:p>
    <w:p>
      <w:pPr>
        <w:pStyle w:val="ListBullet"/>
      </w:pPr>
      <w:r>
        <w:rPr>
          <w:rFonts w:ascii="Calibri" w:hAnsi="Calibri"/>
        </w:rPr>
        <w:t>That a first mistake ends a channel. YouTube says a first Community Guidelines violation is typically a warning, with a training that lets it expire. Severe abuse is the exception.</w:t>
      </w:r>
    </w:p>
    <w:p>
      <w:pPr>
        <w:pStyle w:val="ListBullet"/>
      </w:pPr>
      <w:r>
        <w:rPr>
          <w:rFonts w:ascii="Calibri" w:hAnsi="Calibri"/>
        </w:rPr>
        <w:t>That a Content ID claim is a strike. YouTube says it is not. Disputing one without a valid reason is how it can become one.</w:t>
      </w:r>
    </w:p>
    <w:p>
      <w:pPr>
        <w:pStyle w:val="ListBullet"/>
      </w:pPr>
      <w:r>
        <w:rPr>
          <w:rFonts w:ascii="Calibri" w:hAnsi="Calibri"/>
        </w:rPr>
        <w:t>That a limited-ads label is a penalty on the channel. It is about one video’s ads. It is not a strike.</w:t>
      </w:r>
    </w:p>
    <w:p>
      <w:pPr>
        <w:pStyle w:val="ListBullet"/>
      </w:pPr>
      <w:r>
        <w:rPr>
          <w:rFonts w:ascii="Calibri" w:hAnsi="Calibri"/>
        </w:rPr>
        <w:t>That crediting the artist makes a track legal to use. Credit is not a license. Chapter 3’s license line is what decides it.</w:t>
      </w:r>
    </w:p>
    <w:p>
      <w:pPr>
        <w:pStyle w:val="ListBullet"/>
      </w:pPr>
      <w:r>
        <w:rPr>
          <w:rFonts w:ascii="Calibri" w:hAnsi="Calibri"/>
        </w:rPr>
        <w:t>That the AI label hurts reach. YouTube says the label by itself does not change recommendations or earning eligibility. Whether a viewer trusts an undisclosed fake is a separate question, and it is the one that brings them back.</w:t>
      </w:r>
    </w:p>
    <w:p>
      <w:pPr>
        <w:pStyle w:val="ListBullet"/>
      </w:pPr>
      <w:r>
        <w:rPr>
          <w:rFonts w:ascii="Calibri" w:hAnsi="Calibri"/>
        </w:rPr>
        <w:t>That a channel with enough hours will pass the review. Reviewers judge the channel against the monetization policies. Reused and inauthentic content fail regardless of the count.</w:t>
      </w:r>
    </w:p>
    <w:p>
      <w:r>
        <w:rPr>
          <w:rFonts w:ascii="Calibri" w:hAnsi="Calibri"/>
          <w:i/>
        </w:rPr>
        <w:t xml:space="preserve">Sources: Warning, training, strike, and termination rules are from </w:t>
      </w:r>
      <w:hyperlink r:id="rId85">
        <w:r>
          <w:rPr>
            <w:rStyle w:val="Hyperlink"/>
            <w:sz w:val="22"/>
            <w:rFonts w:ascii="Calibri" w:hAnsi="Calibri"/>
          </w:rPr>
          <w:t xml:space="preserve">YouTube’s Community Guidelines strike basics</w:t>
        </w:r>
      </w:hyperlink>
      <w:r>
        <w:rPr>
          <w:rFonts w:ascii="Calibri" w:hAnsi="Calibri"/>
          <w:i/>
        </w:rPr>
        <w:t xml:space="preserve">, its </w:t>
      </w:r>
      <w:hyperlink r:id="rId86">
        <w:r>
          <w:rPr>
            <w:rStyle w:val="Hyperlink"/>
            <w:sz w:val="22"/>
            <w:rFonts w:ascii="Calibri" w:hAnsi="Calibri"/>
          </w:rPr>
          <w:t xml:space="preserve">community guidelines tips</w:t>
        </w:r>
      </w:hyperlink>
      <w:r>
        <w:rPr>
          <w:rFonts w:ascii="Calibri" w:hAnsi="Calibri"/>
          <w:i/>
        </w:rPr>
        <w:t xml:space="preserve">, and its </w:t>
      </w:r>
      <w:hyperlink r:id="rId89">
        <w:r>
          <w:rPr>
            <w:rStyle w:val="Hyperlink"/>
            <w:sz w:val="22"/>
            <w:rFonts w:ascii="Calibri" w:hAnsi="Calibri"/>
          </w:rPr>
          <w:t xml:space="preserve">strikes FAQ</w:t>
        </w:r>
      </w:hyperlink>
      <w:r>
        <w:rPr>
          <w:rFonts w:ascii="Calibri" w:hAnsi="Calibri"/>
          <w:i/>
        </w:rPr>
        <w:t xml:space="preserve">. Copyright strike resolution is from </w:t>
      </w:r>
      <w:hyperlink r:id="rId88">
        <w:r>
          <w:rPr>
            <w:rStyle w:val="Hyperlink"/>
            <w:sz w:val="22"/>
            <w:rFonts w:ascii="Calibri" w:hAnsi="Calibri"/>
          </w:rPr>
          <w:t xml:space="preserve">YouTube’s copyright strike page</w:t>
        </w:r>
      </w:hyperlink>
      <w:r>
        <w:rPr>
          <w:rFonts w:ascii="Calibri" w:hAnsi="Calibri"/>
          <w:i/>
        </w:rPr>
        <w:t xml:space="preserve"> and its </w:t>
      </w:r>
      <w:hyperlink r:id="rId90">
        <w:r>
          <w:rPr>
            <w:rStyle w:val="Hyperlink"/>
            <w:sz w:val="22"/>
            <w:rFonts w:ascii="Calibri" w:hAnsi="Calibri"/>
          </w:rPr>
          <w:t xml:space="preserve">removal request page</w:t>
        </w:r>
      </w:hyperlink>
      <w:r>
        <w:rPr>
          <w:rFonts w:ascii="Calibri" w:hAnsi="Calibri"/>
          <w:i/>
        </w:rPr>
        <w:t xml:space="preserve">. The h3h3Productions case study is </w:t>
      </w:r>
      <w:r>
        <w:rPr>
          <w:rFonts w:ascii="Calibri" w:hAnsi="Calibri"/>
          <w:i/>
        </w:rPr>
        <w:t>Hosseinzadeh v. Klein</w:t>
      </w:r>
      <w:r>
        <w:rPr>
          <w:rFonts w:ascii="Calibri" w:hAnsi="Calibri"/>
          <w:i/>
        </w:rPr>
        <w:t xml:space="preserve">, 276 F. Supp. 3d 34 (S.D.N.Y. 2017); the ruling date, the quoted holding, and the case background are corroborated across the </w:t>
      </w:r>
      <w:hyperlink r:id="rId98">
        <w:r>
          <w:rPr>
            <w:rStyle w:val="Hyperlink"/>
            <w:sz w:val="22"/>
            <w:rFonts w:ascii="Calibri" w:hAnsi="Calibri"/>
          </w:rPr>
          <w:t xml:space="preserve">US Copyright Office’s own fair-use case summary</w:t>
        </w:r>
      </w:hyperlink>
      <w:r>
        <w:rPr>
          <w:rFonts w:ascii="Calibri" w:hAnsi="Calibri"/>
          <w:i/>
        </w:rPr>
        <w:t xml:space="preserve"> and independent legal reporting at the time, including </w:t>
      </w:r>
      <w:hyperlink r:id="rId99">
        <w:r>
          <w:rPr>
            <w:rStyle w:val="Hyperlink"/>
            <w:sz w:val="22"/>
            <w:rFonts w:ascii="Calibri" w:hAnsi="Calibri"/>
          </w:rPr>
          <w:t xml:space="preserve">Plagiarism Today</w:t>
        </w:r>
      </w:hyperlink>
      <w:r>
        <w:rPr>
          <w:rFonts w:ascii="Calibri" w:hAnsi="Calibri"/>
          <w:i/>
        </w:rPr>
        <w:t xml:space="preserve"> and a law firm client alert from </w:t>
      </w:r>
      <w:hyperlink r:id="rId100">
        <w:r>
          <w:rPr>
            <w:rStyle w:val="Hyperlink"/>
            <w:sz w:val="22"/>
            <w:rFonts w:ascii="Calibri" w:hAnsi="Calibri"/>
          </w:rPr>
          <w:t xml:space="preserve">Loeb &amp; Loeb</w:t>
        </w:r>
      </w:hyperlink>
      <w:r>
        <w:rPr>
          <w:rFonts w:ascii="Calibri" w:hAnsi="Calibri"/>
          <w:i/>
        </w:rPr>
        <w:t xml:space="preserve">. Content ID claim policies and the Shorts blocking rule are from </w:t>
      </w:r>
      <w:hyperlink r:id="rId91">
        <w:r>
          <w:rPr>
            <w:rStyle w:val="Hyperlink"/>
            <w:sz w:val="22"/>
            <w:rFonts w:ascii="Calibri" w:hAnsi="Calibri"/>
          </w:rPr>
          <w:t xml:space="preserve">YouTube’s claims page</w:t>
        </w:r>
      </w:hyperlink>
      <w:r>
        <w:rPr>
          <w:rFonts w:ascii="Calibri" w:hAnsi="Calibri"/>
          <w:i/>
        </w:rPr>
        <w:t xml:space="preserve">. Limited ads, self-certification, and human review are from </w:t>
      </w:r>
      <w:hyperlink r:id="rId43">
        <w:r>
          <w:rPr>
            <w:rStyle w:val="Hyperlink"/>
            <w:sz w:val="22"/>
            <w:rFonts w:ascii="Calibri" w:hAnsi="Calibri"/>
          </w:rPr>
          <w:t xml:space="preserve">YouTube’s advertiser-friendly content guidelines</w:t>
        </w:r>
      </w:hyperlink>
      <w:r>
        <w:rPr>
          <w:rFonts w:ascii="Calibri" w:hAnsi="Calibri"/>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92">
        <w:r>
          <w:rPr>
            <w:rStyle w:val="Hyperlink"/>
            <w:sz w:val="22"/>
            <w:rFonts w:ascii="Calibri" w:hAnsi="Calibri"/>
          </w:rPr>
          <w:t xml:space="preserve">YouTube’s paid promotion page</w:t>
        </w:r>
      </w:hyperlink>
      <w:r>
        <w:rPr>
          <w:rFonts w:ascii="Calibri" w:hAnsi="Calibri"/>
          <w:i/>
        </w:rPr>
        <w:t xml:space="preserve"> and its </w:t>
      </w:r>
      <w:hyperlink r:id="rId93">
        <w:r>
          <w:rPr>
            <w:rStyle w:val="Hyperlink"/>
            <w:sz w:val="22"/>
            <w:rFonts w:ascii="Calibri" w:hAnsi="Calibri"/>
          </w:rPr>
          <w:t xml:space="preserve">branded content policies</w:t>
        </w:r>
      </w:hyperlink>
      <w:r>
        <w:rPr>
          <w:rFonts w:ascii="Calibri" w:hAnsi="Calibri"/>
          <w:i/>
        </w:rPr>
        <w:t xml:space="preserve">. AI disclosure requirements are from </w:t>
      </w:r>
      <w:hyperlink r:id="rId58">
        <w:r>
          <w:rPr>
            <w:rStyle w:val="Hyperlink"/>
            <w:sz w:val="22"/>
            <w:rFonts w:ascii="Calibri" w:hAnsi="Calibri"/>
          </w:rPr>
          <w:t xml:space="preserve">YouTube’s AI disclosure page</w:t>
        </w:r>
      </w:hyperlink>
      <w:r>
        <w:rPr>
          <w:rFonts w:ascii="Calibri" w:hAnsi="Calibri"/>
          <w:i/>
        </w:rPr>
        <w:t xml:space="preserve">, the </w:t>
      </w:r>
      <w:hyperlink r:id="rId94">
        <w:r>
          <w:rPr>
            <w:rStyle w:val="Hyperlink"/>
            <w:sz w:val="22"/>
            <w:rFonts w:ascii="Calibri" w:hAnsi="Calibri"/>
          </w:rPr>
          <w:t xml:space="preserve">2024 announcement</w:t>
        </w:r>
      </w:hyperlink>
      <w:r>
        <w:rPr>
          <w:rFonts w:ascii="Calibri" w:hAnsi="Calibri"/>
          <w:i/>
        </w:rPr>
        <w:t xml:space="preserve">, and the </w:t>
      </w:r>
      <w:hyperlink r:id="rId95">
        <w:r>
          <w:rPr>
            <w:rStyle w:val="Hyperlink"/>
            <w:sz w:val="22"/>
            <w:rFonts w:ascii="Calibri" w:hAnsi="Calibri"/>
          </w:rPr>
          <w:t xml:space="preserve">2026 label update</w:t>
        </w:r>
      </w:hyperlink>
      <w:r>
        <w:rPr>
          <w:rFonts w:ascii="Calibri" w:hAnsi="Calibri"/>
          <w:i/>
        </w:rPr>
        <w:t xml:space="preserve">. The reused content, inauthentic content, and AI persona rules are from </w:t>
      </w:r>
      <w:hyperlink r:id="rId96">
        <w:r>
          <w:rPr>
            <w:rStyle w:val="Hyperlink"/>
            <w:sz w:val="22"/>
            <w:rFonts w:ascii="Calibri" w:hAnsi="Calibri"/>
          </w:rPr>
          <w:t xml:space="preserve">YouTube’s channel monetization policies</w:t>
        </w:r>
      </w:hyperlink>
      <w:r>
        <w:rPr>
          <w:rFonts w:ascii="Calibri" w:hAnsi="Calibri"/>
          <w:i/>
        </w:rPr>
        <w:t xml:space="preserve">. The rule that active strikes block an application, and that YouTube keeps checking partner channels, is from </w:t>
      </w:r>
      <w:hyperlink r:id="rId21">
        <w:r>
          <w:rPr>
            <w:rStyle w:val="Hyperlink"/>
            <w:sz w:val="22"/>
            <w:rFonts w:ascii="Calibri" w:hAnsi="Calibri"/>
          </w:rPr>
          <w:t xml:space="preserve">YouTube’s Partner Program eligibility page</w:t>
        </w:r>
      </w:hyperlink>
      <w:r>
        <w:rPr>
          <w:rFonts w:ascii="Calibri" w:hAnsi="Calibri"/>
          <w:i/>
        </w:rPr>
        <w:t xml:space="preserve">. The FTC’s </w:t>
      </w:r>
      <w:hyperlink r:id="rId101">
        <w:r>
          <w:rPr>
            <w:rStyle w:val="Hyperlink"/>
            <w:sz w:val="22"/>
            <w:rFonts w:ascii="Calibri" w:hAnsi="Calibri"/>
          </w:rPr>
          <w:t xml:space="preserve">Endorsement Guides, 16 CFR Part 255</w:t>
        </w:r>
      </w:hyperlink>
      <w:r>
        <w:rPr>
          <w:rFonts w:ascii="Calibri" w:hAnsi="Calibri"/>
          <w:i/>
        </w:rPr>
        <w:t xml:space="preserve"> and </w:t>
      </w:r>
      <w:hyperlink r:id="rId102">
        <w:r>
          <w:rPr>
            <w:rStyle w:val="Hyperlink"/>
            <w:sz w:val="22"/>
            <w:rFonts w:ascii="Calibri" w:hAnsi="Calibri"/>
          </w:rPr>
          <w:t xml:space="preserve">Disclosures 101 for Social Media Influencers</w:t>
        </w:r>
      </w:hyperlink>
      <w:r>
        <w:rPr>
          <w:rFonts w:ascii="Calibri" w:hAnsi="Calibri"/>
          <w:i/>
        </w:rPr>
        <w:t xml:space="preserve"> are US guidance. Made-for-kids features are from </w:t>
      </w:r>
      <w:hyperlink r:id="rId97">
        <w:r>
          <w:rPr>
            <w:rStyle w:val="Hyperlink"/>
            <w:sz w:val="22"/>
            <w:rFonts w:ascii="Calibri" w:hAnsi="Calibri"/>
          </w:rPr>
          <w:t xml:space="preserve">YouTube’s audience setting page</w:t>
        </w:r>
      </w:hyperlink>
      <w:r>
        <w:rPr>
          <w:rFonts w:ascii="Calibri" w:hAnsi="Calibri"/>
          <w:i/>
        </w:rPr>
        <w:t>. The human-authorship rule is from Thaler v. Perlmutter, 130 F.4th 1039 (D.C. Cir. 2025), cert. denied (U.S. Mar. 2, 2026), and the U.S. Copyright Office’s Copyright and Artificial Intelligence, Part 2: Copyrightability (January 2025). Spam, fake engagement, and external-link rules are from the policy pages linked in §II. Checked October 2026.</w:t>
      </w:r>
    </w:p>
    <w:p>
      <w:pPr>
        <w:sectPr>
          <w:headerReference w:type="default" r:id="rId83"/>
          <w:footerReference w:type="default" r:id="rId84"/>
          <w:pgSz w:w="10080" w:h="14400"/>
          <w:pgMar w:top="1008" w:right="1008" w:bottom="1008" w:left="1008" w:header="504" w:footer="504" w:gutter="0"/>
          <w:cols w:space="720"/>
          <w:titlePg/>
          <w:docGrid w:linePitch="360"/>
        </w:sectPr>
      </w:pPr>
    </w:p>
    <w:p>
      <w:bookmarkStart w:id="95" w:name="toc94"/>
      <w:pPr>
        <w:pStyle w:val="Heading1"/>
      </w:pPr>
      <w:r>
        <w:t>11 Ads, RPM, and the Shorts Pool</w:t>
      </w:r>
      <w:bookmarkEnd w:id="95"/>
    </w:p>
    <w:p>
      <w:r>
        <w:rPr>
          <w:rFonts w:ascii="Calibri" w:hAnsi="Calibri"/>
          <w:i/>
        </w:rPr>
        <w:t>How YouTube turns watch time into ad money, which numbers in Studio describe it, and why the same views can pay twice as much on one channel as on another.</w:t>
      </w:r>
    </w:p>
    <w:p>
      <w:r>
        <w:rPr>
          <w:rFonts w:ascii="Calibri" w:hAnsi="Calibri"/>
          <w:i/>
        </w:rPr>
        <w:t>Layer: Use after eligibility. Workbook: the ads and Premium line, and RPM, on the money sheet (chapter 15, §V).</w:t>
      </w:r>
    </w:p>
    <w:p>
      <w:r>
        <w:rPr>
          <w:rFonts w:ascii="Calibri" w:hAnsi="Calibri"/>
        </w:rP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r>
        <w:rPr>
          <w:rFonts w:ascii="Calibri" w:hAnsi="Calibri"/>
        </w:rPr>
        <w:t>Every rate below is an official rule, checked in October 2026. Your own Revenue tab is the only number that describes your channel.</w:t>
      </w:r>
    </w:p>
    <w:p>
      <w:bookmarkStart w:id="96" w:name="toc95"/>
      <w:pPr>
        <w:pStyle w:val="Heading2"/>
      </w:pPr>
      <w:r>
        <w:t>I. Where the ad money comes from</w:t>
      </w:r>
      <w:bookmarkEnd w:id="96"/>
    </w:p>
    <w:p>
      <w:r>
        <w:rPr>
          <w:rFonts w:ascii="Calibri" w:hAnsi="Calibri"/>
        </w:rP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05">
        <w:r>
          <w:rPr>
            <w:rStyle w:val="Hyperlink"/>
            <w:sz w:val="22"/>
            <w:rFonts w:ascii="Calibri" w:hAnsi="Calibri"/>
          </w:rPr>
          <w:t xml:space="preserve">partner earnings overview</w:t>
        </w:r>
      </w:hyperlink>
      <w:r>
        <w:rPr>
          <w:rFonts w:ascii="Calibri" w:hAnsi="Calibri"/>
        </w:rPr>
        <w:t xml:space="preserve"> pays creators 55% of net revenue from ads on their long-form watch pages.</w:t>
      </w:r>
    </w:p>
    <w:p>
      <w:hyperlink r:id="rId106">
        <w:r>
          <w:rPr>
            <w:rStyle w:val="Hyperlink"/>
            <w:sz w:val="22"/>
            <w:rFonts w:ascii="Calibri" w:hAnsi="Calibri"/>
          </w:rPr>
          <w:t xml:space="preserve">YouTube’s ad formats page</w:t>
        </w:r>
      </w:hyperlink>
      <w:r>
        <w:rPr>
          <w:rFonts w:ascii="Calibri" w:hAnsi="Calibri"/>
        </w:rPr>
        <w:t xml:space="preserve"> says that when you turn on ads for a new long-form video, YouTube shows pre-roll, post-roll, skippable, or non-skippable ads when appropriate. You no longer pick formats one by one. Two choices remain yours:</w:t>
      </w:r>
    </w:p>
    <w:p>
      <w:pPr>
        <w:pStyle w:val="ListBullet"/>
      </w:pPr>
      <w:r>
        <w:rPr>
          <w:rFonts w:ascii="Calibri" w:hAnsi="Calibri"/>
          <w:b/>
        </w:rPr>
        <w:t>Monetization on or off, per video.</w:t>
      </w:r>
      <w:r>
        <w:rPr>
          <w:rFonts w:ascii="Calibri" w:hAnsi="Calibri"/>
        </w:rPr>
        <w:t xml:space="preserve"> In Studio, Content, Monetization. Turning ads on is also a statement: YouTube’s monetization page says you confirm you have all the necessary rights to the video’s visual and audio elements. The rights log is how you know you do.</w:t>
      </w:r>
    </w:p>
    <w:p>
      <w:pPr>
        <w:pStyle w:val="ListBullet"/>
      </w:pPr>
      <w:r>
        <w:rPr>
          <w:rFonts w:ascii="Calibri" w:hAnsi="Calibri"/>
          <w:b/>
        </w:rPr>
        <w:t>Mid-roll ads.</w:t>
      </w:r>
      <w:r>
        <w:rPr>
          <w:rFonts w:ascii="Calibri" w:hAnsi="Calibri"/>
        </w:rPr>
        <w:t xml:space="preserve"> </w:t>
      </w:r>
      <w:hyperlink r:id="rId63">
        <w:r>
          <w:rPr>
            <w:rStyle w:val="Hyperlink"/>
            <w:sz w:val="22"/>
            <w:rFonts w:ascii="Calibri" w:hAnsi="Calibri"/>
          </w:rPr>
          <w:t xml:space="preserve">YouTube’s mid-roll page</w:t>
        </w:r>
      </w:hyperlink>
      <w:r>
        <w:rPr>
          <w:rFonts w:ascii="Calibri" w:hAnsi="Calibri"/>
        </w:rP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r>
        <w:rPr>
          <w:rFonts w:ascii="Calibri" w:hAnsi="Calibri"/>
        </w:rPr>
        <w:t>The ad formats page also describes “Watch While” ads on mobile, which serve automatically on monetizing videos that cannot carry mid-rolls: videos between two and eight minutes, or longer videos with mid-rolls turned off. Viewers can close them.</w:t>
      </w:r>
    </w:p>
    <w:p>
      <w:bookmarkStart w:id="97" w:name="toc96"/>
      <w:pPr>
        <w:pStyle w:val="Heading2"/>
      </w:pPr>
      <w:r>
        <w:t>II. YouTube Premium and Premium Lite</w:t>
      </w:r>
      <w:bookmarkEnd w:id="97"/>
    </w:p>
    <w:p>
      <w:r>
        <w:rPr>
          <w:rFonts w:ascii="Calibri" w:hAnsi="Calibri"/>
        </w:rPr>
        <w:t>A viewer who pays for YouTube Premium sees no ads, and still pays your channel. YouTube’s August 2026 announcement and its Changes page describe the split: 30% of net Premium subscription revenue, and 60% of net Premium Lite revenue, goes into a pool distributed to creators by member watch time and views. From that distribution, creators receive 55% for long-form and 45% for Shorts. The same post says Premium Lite is expanding to every country where YouTube offers Premium, and that when a viewer signs up for Premium, partners on average earn more than when that viewer was watching ads.</w:t>
      </w:r>
    </w:p>
    <w:p>
      <w:r>
        <w:rPr>
          <w:rFonts w:ascii="Calibri" w:hAnsi="Calibri"/>
        </w:rPr>
        <w:t>You do not switch Premium revenue on separately. It comes with the Watch Page module for long videos and the Shorts module for Shorts.</w:t>
      </w:r>
    </w:p>
    <w:p>
      <w:bookmarkStart w:id="98" w:name="toc97"/>
      <w:pPr>
        <w:pStyle w:val="Heading2"/>
      </w:pPr>
      <w:r>
        <w:t>III. CPM and RPM: two numbers, two audiences</w:t>
      </w:r>
      <w:bookmarkEnd w:id="98"/>
    </w:p>
    <w:p>
      <w:r>
        <w:rPr>
          <w:rFonts w:ascii="Calibri" w:hAnsi="Calibri"/>
        </w:rPr>
        <w:t xml:space="preserve">Studio shows both. </w:t>
      </w:r>
      <w:hyperlink r:id="rId26">
        <w:r>
          <w:rPr>
            <w:rStyle w:val="Hyperlink"/>
            <w:sz w:val="22"/>
            <w:rFonts w:ascii="Calibri" w:hAnsi="Calibri"/>
          </w:rPr>
          <w:t xml:space="preserve">YouTube’s ad revenue analytics page</w:t>
        </w:r>
      </w:hyperlink>
      <w:r>
        <w:rPr>
          <w:rFonts w:ascii="Calibri" w:hAnsi="Calibri"/>
        </w:rPr>
        <w:t xml:space="preserve"> defines them.</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Metric</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Whose number</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measures</w:t>
            </w:r>
          </w:p>
        </w:tc>
      </w:tr>
      <w:tr>
        <w:tc>
          <w:tcPr>
            <w:tcW w:type="dxa" w:w="2688"/>
            <w:tcW w:w="2160" w:type="dxa"/>
          </w:tcPr>
          <w:p>
            <w:pPr>
              <w:spacing w:after="40" w:before="40"/>
            </w:pPr>
            <w:r>
              <w:rPr>
                <w:rFonts w:ascii="Calibri" w:hAnsi="Calibri"/>
                <w:sz w:val="21"/>
              </w:rPr>
            </w:r>
            <w:r>
              <w:rPr>
                <w:rFonts w:ascii="Calibri" w:hAnsi="Calibri"/>
                <w:sz w:val="21"/>
              </w:rPr>
              <w:t>CPM</w:t>
            </w:r>
          </w:p>
        </w:tc>
        <w:tc>
          <w:tcPr>
            <w:tcW w:type="dxa" w:w="2688"/>
            <w:tcW w:w="2160" w:type="dxa"/>
          </w:tcPr>
          <w:p>
            <w:pPr>
              <w:spacing w:after="40" w:before="40"/>
            </w:pPr>
            <w:r>
              <w:rPr>
                <w:rFonts w:ascii="Calibri" w:hAnsi="Calibri"/>
                <w:sz w:val="21"/>
              </w:rPr>
            </w:r>
            <w:r>
              <w:rPr>
                <w:rFonts w:ascii="Calibri" w:hAnsi="Calibri"/>
                <w:sz w:val="21"/>
              </w:rPr>
              <w:t>The advertiser’s</w:t>
            </w:r>
          </w:p>
        </w:tc>
        <w:tc>
          <w:tcPr>
            <w:tcW w:type="dxa" w:w="2688"/>
            <w:tcW w:w="3744" w:type="dxa"/>
          </w:tcPr>
          <w:p>
            <w:pPr>
              <w:spacing w:after="40" w:before="40"/>
            </w:pPr>
            <w:r>
              <w:rPr>
                <w:rFonts w:ascii="Calibri" w:hAnsi="Calibri"/>
                <w:sz w:val="21"/>
              </w:rPr>
            </w:r>
            <w:r>
              <w:rPr>
                <w:rFonts w:ascii="Calibri" w:hAnsi="Calibri"/>
                <w:sz w:val="21"/>
              </w:rPr>
              <w:t>What advertisers paid per 1,000 ad impressions, before YouTube’s share. Ads and Premium only. Monetized views only.</w:t>
            </w:r>
          </w:p>
        </w:tc>
      </w:tr>
      <w:tr>
        <w:tc>
          <w:tcPr>
            <w:tcW w:type="dxa" w:w="2688"/>
            <w:tcW w:w="2160" w:type="dxa"/>
          </w:tcPr>
          <w:p>
            <w:pPr>
              <w:spacing w:after="40" w:before="40"/>
            </w:pPr>
            <w:r>
              <w:rPr>
                <w:rFonts w:ascii="Calibri" w:hAnsi="Calibri"/>
                <w:sz w:val="21"/>
              </w:rPr>
            </w:r>
            <w:r>
              <w:rPr>
                <w:rFonts w:ascii="Calibri" w:hAnsi="Calibri"/>
                <w:sz w:val="21"/>
              </w:rPr>
              <w:t>Playback-based CPM</w:t>
            </w:r>
          </w:p>
        </w:tc>
        <w:tc>
          <w:tcPr>
            <w:tcW w:type="dxa" w:w="2688"/>
            <w:tcW w:w="2160" w:type="dxa"/>
          </w:tcPr>
          <w:p>
            <w:pPr>
              <w:spacing w:after="40" w:before="40"/>
            </w:pPr>
            <w:r>
              <w:rPr>
                <w:rFonts w:ascii="Calibri" w:hAnsi="Calibri"/>
                <w:sz w:val="21"/>
              </w:rPr>
            </w:r>
            <w:r>
              <w:rPr>
                <w:rFonts w:ascii="Calibri" w:hAnsi="Calibri"/>
                <w:sz w:val="21"/>
              </w:rPr>
              <w:t>The advertiser’s</w:t>
            </w:r>
          </w:p>
        </w:tc>
        <w:tc>
          <w:tcPr>
            <w:tcW w:type="dxa" w:w="2688"/>
            <w:tcW w:w="3744" w:type="dxa"/>
          </w:tcPr>
          <w:p>
            <w:pPr>
              <w:spacing w:after="40" w:before="40"/>
            </w:pPr>
            <w:r>
              <w:rPr>
                <w:rFonts w:ascii="Calibri" w:hAnsi="Calibri"/>
                <w:sz w:val="21"/>
              </w:rPr>
            </w:r>
            <w:r>
              <w:rPr>
                <w:rFonts w:ascii="Calibri" w:hAnsi="Calibri"/>
                <w:sz w:val="21"/>
              </w:rPr>
              <w:t>What advertisers paid per 1,000 playbacks that showed at least one ad. Often higher than CPM, because one playback can carry two ads.</w:t>
            </w:r>
          </w:p>
        </w:tc>
      </w:tr>
      <w:tr>
        <w:tc>
          <w:tcPr>
            <w:tcW w:type="dxa" w:w="2688"/>
            <w:tcW w:w="2160" w:type="dxa"/>
          </w:tcPr>
          <w:p>
            <w:pPr>
              <w:spacing w:after="40" w:before="40"/>
            </w:pPr>
            <w:r>
              <w:rPr>
                <w:rFonts w:ascii="Calibri" w:hAnsi="Calibri"/>
                <w:sz w:val="21"/>
              </w:rPr>
            </w:r>
            <w:r>
              <w:rPr>
                <w:rFonts w:ascii="Calibri" w:hAnsi="Calibri"/>
                <w:sz w:val="21"/>
              </w:rPr>
              <w:t>RPM</w:t>
            </w:r>
          </w:p>
        </w:tc>
        <w:tc>
          <w:tcPr>
            <w:tcW w:type="dxa" w:w="2688"/>
            <w:tcW w:w="2160" w:type="dxa"/>
          </w:tcPr>
          <w:p>
            <w:pPr>
              <w:spacing w:after="40" w:before="40"/>
            </w:pPr>
            <w:r>
              <w:rPr>
                <w:rFonts w:ascii="Calibri" w:hAnsi="Calibri"/>
                <w:sz w:val="21"/>
              </w:rPr>
            </w:r>
            <w:r>
              <w:rPr>
                <w:rFonts w:ascii="Calibri" w:hAnsi="Calibri"/>
                <w:sz w:val="21"/>
              </w:rPr>
              <w:t>Yours</w:t>
            </w:r>
          </w:p>
        </w:tc>
        <w:tc>
          <w:tcPr>
            <w:tcW w:type="dxa" w:w="2688"/>
            <w:tcW w:w="3744" w:type="dxa"/>
          </w:tcPr>
          <w:p>
            <w:pPr>
              <w:spacing w:after="40" w:before="40"/>
            </w:pPr>
            <w:r>
              <w:rPr>
                <w:rFonts w:ascii="Calibri" w:hAnsi="Calibri"/>
                <w:sz w:val="21"/>
              </w:rPr>
            </w:r>
            <w:r>
              <w:rPr>
                <w:rFonts w:ascii="Calibri" w:hAnsi="Calibri"/>
                <w:sz w:val="21"/>
              </w:rPr>
              <w:t>Your total revenue, after YouTube’s share, per 1,000 engaged views. Includes ads, Premium, memberships, Super Chat, and Super Stickers.</w:t>
            </w:r>
          </w:p>
        </w:tc>
      </w:tr>
    </w:tbl>
    <w:p/>
    <w:p>
      <w:r>
        <w:rPr>
          <w:rFonts w:ascii="Calibri" w:hAnsi="Calibri"/>
        </w:rPr>
        <w:t>RPM is always lower than CPM, for two reasons the page gives: it is calculated after YouTube’s share, and it includes views that showed no ad at all. A view may carry no ad because the video is not advertiser-friendly, because ads are off, because no advertiser was targeting that viewer, because the viewer has Premium, or because they saw an ad recently.</w:t>
      </w:r>
    </w:p>
    <w:p>
      <w:r>
        <w:rPr>
          <w:rFonts w:ascii="Calibri" w:hAnsi="Calibri"/>
        </w:rPr>
        <w:t>So CPM answers “what is this audience worth to an advertiser?” RPM answers “what did this channel earn per thousand views, from everything YouTube pays?” Planning uses RPM. CPM explains why RPM moved.</w:t>
      </w:r>
    </w:p>
    <w:p>
      <w:bookmarkStart w:id="99" w:name="toc98"/>
      <w:pPr>
        <w:pStyle w:val="Heading2"/>
      </w:pPr>
      <w:r>
        <w:t>IV. Why the same views pay differently</w:t>
      </w:r>
      <w:bookmarkEnd w:id="99"/>
    </w:p>
    <w:p>
      <w:r>
        <w:rPr>
          <w:rFonts w:ascii="Calibri" w:hAnsi="Calibri"/>
        </w:rPr>
        <w:t>The analytics page names three reasons CPM moves, and they explain most of what creators compare in forums.</w:t>
      </w:r>
    </w:p>
    <w:p>
      <w:pPr>
        <w:pStyle w:val="ListBullet"/>
      </w:pPr>
      <w:r>
        <w:rPr>
          <w:rFonts w:ascii="Calibri" w:hAnsi="Calibri"/>
          <w:b/>
        </w:rPr>
        <w:t>Time of year.</w:t>
      </w:r>
      <w:r>
        <w:rPr>
          <w:rFonts w:ascii="Calibri" w:hAnsi="Calibri"/>
        </w:rPr>
        <w:t xml:space="preserve"> Advertisers tend to bid higher before holidays. A December and a January with the same views can pay very differently.</w:t>
      </w:r>
    </w:p>
    <w:p>
      <w:pPr>
        <w:pStyle w:val="ListBullet"/>
      </w:pPr>
      <w:r>
        <w:rPr>
          <w:rFonts w:ascii="Calibri" w:hAnsi="Calibri"/>
          <w:b/>
        </w:rPr>
        <w:t>Where the viewers are.</w:t>
      </w:r>
      <w:r>
        <w:rPr>
          <w:rFonts w:ascii="Calibri" w:hAnsi="Calibri"/>
        </w:rPr>
        <w:t xml:space="preserve"> Advertisers choose geographies, and ad markets differ by country. A shift in where your views come from shifts CPM.</w:t>
      </w:r>
    </w:p>
    <w:p>
      <w:pPr>
        <w:pStyle w:val="ListBullet"/>
      </w:pPr>
      <w:r>
        <w:rPr>
          <w:rFonts w:ascii="Calibri" w:hAnsi="Calibri"/>
          <w:b/>
        </w:rPr>
        <w:t>Which ad formats are available.</w:t>
      </w:r>
      <w:r>
        <w:rPr>
          <w:rFonts w:ascii="Calibri" w:hAnsi="Calibri"/>
        </w:rPr>
        <w:t xml:space="preserve"> Different formats carry different prices.</w:t>
      </w:r>
    </w:p>
    <w:p>
      <w:r>
        <w:rPr>
          <w:rFonts w:ascii="Calibri" w:hAnsi="Calibri"/>
        </w:rPr>
        <w:t>To those, add the ones you control: whether the video is advertiser-friendly (chapter 10), whether it is long enough for mid-rolls, and whether viewers stay long enough to see a second break. The subject matters too, through which advertisers want that audience. That is why chapter 1 warned against choosing a subject only for its rate. You cannot hold an audience you do not want to make videos for.</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Deep Pocket Monster, a YouTube channel about opening Pokémon card packs, launched in January 2021 with no prior audience in that niche. Its creator has described reaching 100,000 subscribers within about a year and, at the channel’s peak, earning $35,000 to $50,000 a month from ad revenue. One 2022 video — a pack-opening video that reached roughly 28 million views and briefly ranked third on YouTube’s trending page — brought in more than $100,000 in ad revenue on its own. A single collectibles video outearning what many channels make in a year in a lower-demand niche is not a trick of virality. Collectibles are a subject advertisers pay well to reach, which is the whole point of this section: the view count did not change. The audience behind it did.</w:t>
            </w:r>
          </w:p>
        </w:tc>
      </w:tr>
    </w:tbl>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Invented numbers, to show the arithmetic only. A long-form channel has 100,000 views in a month. 60% of the views show at least one ad, so there are 60,000 monetized playbacks, carrying 80,000 ad impressions. Advertisers pay a CPM of $10, so they spend $800. The channel’s 55% is $440. Premium viewers add $60 from the subscription pool. Revenue: $500 on 100,000 views, an RPM of $5. Now the same channel’s next video passes eight minutes with two honest breakpoints, and the impressions per monetized playback rise from 1.33 to 1.6: 96,000 impressions, $960 of advertiser spend, $528 of ad revenue for the channel, $588 with the same Premium share: an RPM of about $5.90. Same views. The difference is length the job needed and breaks placed where the viewer was already pausing.</w:t>
            </w:r>
          </w:p>
        </w:tc>
      </w:tr>
    </w:tbl>
    <w:p/>
    <w:p>
      <w:bookmarkStart w:id="100" w:name="toc99"/>
      <w:pPr>
        <w:pStyle w:val="Heading2"/>
      </w:pPr>
      <w:r>
        <w:t>V. The Shorts Creator Pool</w:t>
      </w:r>
      <w:bookmarkEnd w:id="100"/>
    </w:p>
    <w:p>
      <w:r>
        <w:rPr>
          <w:rFonts w:ascii="Calibri" w:hAnsi="Calibri"/>
        </w:rPr>
        <w:t xml:space="preserve">Shorts ads run between videos in the Shorts feed, not beside one video, so YouTube pools them. </w:t>
      </w:r>
      <w:hyperlink r:id="rId107">
        <w:r>
          <w:rPr>
            <w:rStyle w:val="Hyperlink"/>
            <w:sz w:val="22"/>
            <w:rFonts w:ascii="Calibri" w:hAnsi="Calibri"/>
          </w:rPr>
          <w:t xml:space="preserve">YouTube’s Shorts monetization policies</w:t>
        </w:r>
      </w:hyperlink>
      <w:r>
        <w:rPr>
          <w:rFonts w:ascii="Calibri" w:hAnsi="Calibri"/>
        </w:rPr>
        <w:t xml:space="preserve"> describe four steps each month:</w:t>
      </w:r>
    </w:p>
    <w:p>
      <w:pPr>
        <w:pStyle w:val="ListNumber"/>
        <w:numPr>
          <w:ilvl w:val="0"/>
          <w:numId w:val="15"/>
        </w:numPr>
      </w:pPr>
      <w:r>
        <w:rPr>
          <w:rFonts w:ascii="Calibri" w:hAnsi="Calibri"/>
        </w:rPr>
        <w:t>Revenue from ads between Shorts in the feed is added together.</w:t>
      </w:r>
    </w:p>
    <w:p>
      <w:pPr>
        <w:pStyle w:val="ListNumber"/>
        <w:numPr>
          <w:ilvl w:val="0"/>
          <w:numId w:val="15"/>
        </w:numPr>
      </w:pPr>
      <w:r>
        <w:rPr>
          <w:rFonts w:ascii="Calibri" w:hAnsi="Calibri"/>
        </w:rPr>
        <w:t>Part of it covers music licensing. A Short with no music puts all its share in the Creator Pool. A Short with one track puts half in. Two tracks, a third.</w:t>
      </w:r>
    </w:p>
    <w:p>
      <w:pPr>
        <w:pStyle w:val="ListNumber"/>
        <w:numPr>
          <w:ilvl w:val="0"/>
          <w:numId w:val="15"/>
        </w:numPr>
      </w:pPr>
      <w:r>
        <w:rPr>
          <w:rFonts w:ascii="Calibri" w:hAnsi="Calibri"/>
        </w:rPr>
        <w:t>The Creator Pool is divided by each monetizing creator’s share of engaged Shorts views, country by country.</w:t>
      </w:r>
    </w:p>
    <w:p>
      <w:pPr>
        <w:pStyle w:val="ListNumber"/>
        <w:numPr>
          <w:ilvl w:val="0"/>
          <w:numId w:val="15"/>
        </w:numPr>
      </w:pPr>
      <w:r>
        <w:rPr>
          <w:rFonts w:ascii="Calibri" w:hAnsi="Calibri"/>
        </w:rPr>
        <w:t>The creator keeps 45% of their allocation, whether or not they used music.</w:t>
      </w:r>
    </w:p>
    <w:p>
      <w:r>
        <w:rPr>
          <w:rFonts w:ascii="Calibri" w:hAnsi="Calibri"/>
        </w:rPr>
        <w:t>The page’s own example: in a country with $100,000 of Shorts feed ad revenue, a Creator Pool of $90,000, and a Short with 1% of engaged views, the allocation is $900 and the creator earns $405.</w:t>
      </w:r>
    </w:p>
    <w:p>
      <w:r>
        <w:rPr>
          <w:rFonts w:ascii="Calibri" w:hAnsi="Calibri"/>
        </w:rPr>
        <w:t>Three rules matter for planning.</w:t>
      </w:r>
    </w:p>
    <w:p>
      <w:pPr>
        <w:pStyle w:val="ListBullet"/>
      </w:pPr>
      <w:r>
        <w:rPr>
          <w:rFonts w:ascii="Calibri" w:hAnsi="Calibri"/>
          <w:b/>
        </w:rPr>
        <w:t>The module date.</w:t>
      </w:r>
      <w:r>
        <w:rPr>
          <w:rFonts w:ascii="Calibri" w:hAnsi="Calibri"/>
        </w:rPr>
        <w:t xml:space="preserve"> Shorts revenue accrues from the day you accept the Shorts Monetization Module. Views before that date earn nothing.</w:t>
      </w:r>
    </w:p>
    <w:p>
      <w:pPr>
        <w:pStyle w:val="ListBullet"/>
      </w:pPr>
      <w:r>
        <w:rPr>
          <w:rFonts w:ascii="Calibri" w:hAnsi="Calibri"/>
          <w:b/>
        </w:rPr>
        <w:t>The 2027 floor.</w:t>
      </w:r>
      <w:r>
        <w:rPr>
          <w:rFonts w:ascii="Calibri" w:hAnsi="Calibri"/>
        </w:rPr>
        <w:t xml:space="preserve"> From 1 February 2027, a channel earns Shorts ad and Premium revenue in a month only if it had at least 10 million qualified Shorts views in the 90 days ending on the 15th of the previous month. Below that, the channel stays in the program and keeps earning on long-form. Shorts revenue resumes automatically above the line.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w:t>
            </w:r>
          </w:p>
        </w:tc>
      </w:tr>
    </w:tbl>
    <w:p/>
    <w:p>
      <w:pPr>
        <w:pStyle w:val="ListBullet"/>
      </w:pPr>
      <w:r>
        <w:rPr>
          <w:rFonts w:ascii="Calibri" w:hAnsi="Calibri"/>
          <w:b/>
        </w:rPr>
        <w:t>What is ineligible.</w:t>
      </w:r>
      <w:r>
        <w:rPr>
          <w:rFonts w:ascii="Calibri" w:hAnsi="Calibri"/>
        </w:rPr>
        <w:t xml:space="preserve"> Unedited clips of others’ films or TV, reuploads, compilations with nothing original added, bot views, and views of Shorts that are not advertiser-friendly do not count. Shorts over one minute that contain claimed content are blocked from monetization.</w:t>
      </w:r>
    </w:p>
    <w:p>
      <w:r>
        <w:rPr>
          <w:rFonts w:ascii="Calibri" w:hAnsi="Calibri"/>
        </w:rPr>
        <w:t>The same page adds one 2027 change: from 1 February 2027, Shorts ads targeted to groups of five or fewer channels earn direct revenue, with the creator keeping 45% of that ad’s net revenue, on top of the Creator Pool.</w:t>
      </w:r>
    </w:p>
    <w:p>
      <w:r>
        <w:rPr>
          <w:rFonts w:ascii="Calibri" w:hAnsi="Calibri"/>
        </w:rPr>
        <w:t>For a channel below 10 million Shorts views every 90 days — most new channels — the practical reading (author recommendation): from February 2027, long-form is the ad income, and Shorts are how strangers find the long videos.</w:t>
      </w:r>
    </w:p>
    <w:p>
      <w:bookmarkStart w:id="101" w:name="toc100"/>
      <w:pPr>
        <w:pStyle w:val="Heading2"/>
      </w:pPr>
      <w:r>
        <w:t>VI. Reading the Revenue tab</w:t>
      </w:r>
      <w:bookmarkEnd w:id="101"/>
    </w:p>
    <w:p>
      <w:r>
        <w:rPr>
          <w:rFonts w:ascii="Calibri" w:hAnsi="Calibri"/>
        </w:rPr>
        <w:t>Once you are monetizing, Studio’s Analytics adds a Revenue tab. Read it once a week, and copy these onto the money sheet:</w:t>
      </w:r>
    </w:p>
    <w:p>
      <w:pPr>
        <w:pStyle w:val="ListBullet"/>
      </w:pPr>
      <w:r>
        <w:rPr>
          <w:rFonts w:ascii="Calibri" w:hAnsi="Calibri"/>
          <w:b/>
        </w:rPr>
        <w:t>Estimated revenue,</w:t>
      </w:r>
      <w:r>
        <w:rPr>
          <w:rFonts w:ascii="Calibri" w:hAnsi="Calibri"/>
        </w:rPr>
        <w:t xml:space="preserve"> all sources, for the week.</w:t>
      </w:r>
    </w:p>
    <w:p>
      <w:pPr>
        <w:pStyle w:val="ListBullet"/>
      </w:pPr>
      <w:r>
        <w:rPr>
          <w:rFonts w:ascii="Calibri" w:hAnsi="Calibri"/>
          <w:b/>
        </w:rPr>
        <w:t>RPM,</w:t>
      </w:r>
      <w:r>
        <w:rPr>
          <w:rFonts w:ascii="Calibri" w:hAnsi="Calibri"/>
        </w:rPr>
        <w:t xml:space="preserve"> for the channel and for the deep dive. Note when it moves and check the three causes in §IV before deciding the content changed.</w:t>
      </w:r>
    </w:p>
    <w:p>
      <w:pPr>
        <w:pStyle w:val="ListBullet"/>
      </w:pPr>
      <w:r>
        <w:rPr>
          <w:rFonts w:ascii="Calibri" w:hAnsi="Calibri"/>
          <w:b/>
        </w:rPr>
        <w:t>Revenue sources,</w:t>
      </w:r>
      <w:r>
        <w:rPr>
          <w:rFonts w:ascii="Calibri" w:hAnsi="Calibri"/>
        </w:rPr>
        <w:t xml:space="preserve"> to see ads, Premium, memberships, and Supers separately. RPM cannot tell you which one moved.</w:t>
      </w:r>
    </w:p>
    <w:p>
      <w:pPr>
        <w:pStyle w:val="ListBullet"/>
      </w:pPr>
      <w:r>
        <w:rPr>
          <w:rFonts w:ascii="Calibri" w:hAnsi="Calibri"/>
          <w:b/>
        </w:rPr>
        <w:t>Revenue by video,</w:t>
      </w:r>
      <w:r>
        <w:rPr>
          <w:rFonts w:ascii="Calibri" w:hAnsi="Calibri"/>
        </w:rPr>
        <w:t xml:space="preserve"> for which long videos carry the channel.</w:t>
      </w:r>
    </w:p>
    <w:p>
      <w:r>
        <w:rPr>
          <w:rFonts w:ascii="Calibri" w:hAnsi="Calibri"/>
        </w:rPr>
        <w:t>The analytics page lists what RPM leaves out: brand deals and sponsorships outside YouTube’s own partnership tool, and any other income earned through the channel. Chapter 13 covers those. They have their own lines on the money sheet.</w:t>
      </w:r>
    </w:p>
    <w:p>
      <w:r>
        <w:rPr>
          <w:rFonts w:ascii="Calibri" w:hAnsi="Calibri"/>
          <w:i/>
        </w:rPr>
        <w:t>In short:</w:t>
      </w:r>
      <w:r>
        <w:rPr>
          <w:rFonts w:ascii="Calibri" w:hAnsi="Calibri"/>
        </w:rPr>
        <w:t xml:space="preserve"> Long-form ads pay 55% of net revenue, Shorts pay 45% of a pooled allocation, and Premium pays from a subscription pool. Plan by RPM, explain it with CPM. Mid-rolls at natural breaks on videos eight minutes or longer are the lever you control.</w:t>
      </w:r>
    </w:p>
    <w:p>
      <w:bookmarkStart w:id="102" w:name="toc101"/>
      <w:pPr>
        <w:pStyle w:val="Heading2"/>
      </w:pPr>
      <w:r>
        <w:t>VII. Claims that do not survive the Revenue tab</w:t>
      </w:r>
      <w:bookmarkEnd w:id="102"/>
    </w:p>
    <w:p>
      <w:pPr>
        <w:pStyle w:val="ListBullet"/>
      </w:pPr>
      <w:r>
        <w:rPr>
          <w:rFonts w:ascii="Calibri" w:hAnsi="Calibri"/>
        </w:rPr>
        <w:t>That revenue equals CPM times views. YouTube says CPM is what advertisers pay, before its share, and not every view has an ad.</w:t>
      </w:r>
    </w:p>
    <w:p>
      <w:pPr>
        <w:pStyle w:val="ListBullet"/>
      </w:pPr>
      <w:r>
        <w:rPr>
          <w:rFonts w:ascii="Calibri" w:hAnsi="Calibri"/>
        </w:rPr>
        <w:t>That a falling RPM means the videos got worse. It can fall when more views are unmonetized, or when viewers shift country, or after the holidays.</w:t>
      </w:r>
    </w:p>
    <w:p>
      <w:pPr>
        <w:pStyle w:val="ListBullet"/>
      </w:pPr>
      <w:r>
        <w:rPr>
          <w:rFonts w:ascii="Calibri" w:hAnsi="Calibri"/>
        </w:rPr>
        <w:t>That more mid-rolls are always better. YouTube says breaks at natural pauses are more likely to serve. A break mid-sentence is a slot that often stays empty and a viewer who may leave.</w:t>
      </w:r>
    </w:p>
    <w:p>
      <w:pPr>
        <w:pStyle w:val="ListBullet"/>
      </w:pPr>
      <w:r>
        <w:rPr>
          <w:rFonts w:ascii="Calibri" w:hAnsi="Calibri"/>
        </w:rPr>
        <w:t>That Premium viewers are lost money. They pay through the subscription pool, and YouTube says partners earn more on average when a viewer switches to Premium.</w:t>
      </w:r>
    </w:p>
    <w:p>
      <w:pPr>
        <w:pStyle w:val="ListBullet"/>
      </w:pPr>
      <w:r>
        <w:rPr>
          <w:rFonts w:ascii="Calibri" w:hAnsi="Calibri"/>
        </w:rPr>
        <w:t>That an RPM someone posted is a target. It describes their viewers, their season, and their subject.</w:t>
      </w:r>
    </w:p>
    <w:p>
      <w:r>
        <w:rPr>
          <w:rFonts w:ascii="Calibri" w:hAnsi="Calibri"/>
          <w:i/>
        </w:rPr>
        <w:t xml:space="preserve">Sources: The Deep Pocket Monster case study is its creator Pat Flynn’s own disclosed account, given on his Smart Passive Income podcast (episode “An Update on My ‘On the Side’ YouTube Channel”) and corroborated across several independent podcast interviews with him on the same channel and figures; this book treats the subscriber, revenue, and single-video figures as the creator’s own disclosed numbers, converged on across independent retellings, not an independently audited record. </w:t>
      </w:r>
      <w:hyperlink r:id="rId106">
        <w:r>
          <w:rPr>
            <w:rStyle w:val="Hyperlink"/>
            <w:sz w:val="22"/>
            <w:rFonts w:ascii="Calibri" w:hAnsi="Calibri"/>
          </w:rPr>
          <w:t xml:space="preserve">Ad formats</w:t>
        </w:r>
      </w:hyperlink>
      <w:r>
        <w:rPr>
          <w:rFonts w:ascii="Calibri" w:hAnsi="Calibri"/>
          <w:i/>
        </w:rPr>
        <w:t xml:space="preserve"> and </w:t>
      </w:r>
      <w:hyperlink r:id="rId63">
        <w:r>
          <w:rPr>
            <w:rStyle w:val="Hyperlink"/>
            <w:sz w:val="22"/>
            <w:rFonts w:ascii="Calibri" w:hAnsi="Calibri"/>
          </w:rPr>
          <w:t xml:space="preserve">mid-roll ads</w:t>
        </w:r>
      </w:hyperlink>
      <w:r>
        <w:rPr>
          <w:rFonts w:ascii="Calibri" w:hAnsi="Calibri"/>
          <w:i/>
        </w:rPr>
        <w:t xml:space="preserve">. </w:t>
      </w:r>
      <w:hyperlink r:id="rId24">
        <w:r>
          <w:rPr>
            <w:rStyle w:val="Hyperlink"/>
            <w:sz w:val="22"/>
            <w:rFonts w:ascii="Calibri" w:hAnsi="Calibri"/>
          </w:rPr>
          <w:t xml:space="preserve">Monetization overview</w:t>
        </w:r>
      </w:hyperlink>
      <w:r>
        <w:rPr>
          <w:rFonts w:ascii="Calibri" w:hAnsi="Calibri"/>
          <w:i/>
        </w:rPr>
        <w:t xml:space="preserve"> (rights statement, modules). </w:t>
      </w:r>
      <w:hyperlink r:id="rId26">
        <w:r>
          <w:rPr>
            <w:rStyle w:val="Hyperlink"/>
            <w:sz w:val="22"/>
            <w:rFonts w:ascii="Calibri" w:hAnsi="Calibri"/>
          </w:rPr>
          <w:t xml:space="preserve">Ad revenue analytics</w:t>
        </w:r>
      </w:hyperlink>
      <w:r>
        <w:rPr>
          <w:rFonts w:ascii="Calibri" w:hAnsi="Calibri"/>
          <w:i/>
        </w:rPr>
        <w:t xml:space="preserve"> (CPM, playback-based CPM, RPM). </w:t>
      </w:r>
      <w:hyperlink r:id="rId105">
        <w:r>
          <w:rPr>
            <w:rStyle w:val="Hyperlink"/>
            <w:sz w:val="22"/>
            <w:rFonts w:ascii="Calibri" w:hAnsi="Calibri"/>
          </w:rPr>
          <w:t xml:space="preserve">Partner earnings overview</w:t>
        </w:r>
      </w:hyperlink>
      <w:r>
        <w:rPr>
          <w:rFonts w:ascii="Calibri" w:hAnsi="Calibri"/>
          <w:i/>
        </w:rPr>
        <w:t xml:space="preserve"> (55% and 45%). </w:t>
      </w:r>
      <w:hyperlink r:id="rId15">
        <w:r>
          <w:rPr>
            <w:rStyle w:val="Hyperlink"/>
            <w:sz w:val="22"/>
            <w:rFonts w:ascii="Calibri" w:hAnsi="Calibri"/>
          </w:rPr>
          <w:t xml:space="preserve">YouTube blog, 10 August 2026</w:t>
        </w:r>
      </w:hyperlink>
      <w:r>
        <w:rPr>
          <w:rFonts w:ascii="Calibri" w:hAnsi="Calibri"/>
          <w:i/>
        </w:rPr>
        <w:t xml:space="preserve"> and </w:t>
      </w:r>
      <w:hyperlink r:id="rId16">
        <w:r>
          <w:rPr>
            <w:rStyle w:val="Hyperlink"/>
            <w:sz w:val="22"/>
            <w:rFonts w:ascii="Calibri" w:hAnsi="Calibri"/>
          </w:rPr>
          <w:t xml:space="preserve">Changes to the YouTube Partner Program</w:t>
        </w:r>
      </w:hyperlink>
      <w:r>
        <w:rPr>
          <w:rFonts w:ascii="Calibri" w:hAnsi="Calibri"/>
          <w:i/>
        </w:rPr>
        <w:t xml:space="preserve"> (Premium and Premium Lite pools, Shorts floor, targeted Shorts ads). </w:t>
      </w:r>
      <w:hyperlink r:id="rId107">
        <w:r>
          <w:rPr>
            <w:rStyle w:val="Hyperlink"/>
            <w:sz w:val="22"/>
            <w:rFonts w:ascii="Calibri" w:hAnsi="Calibri"/>
          </w:rPr>
          <w:t xml:space="preserve">Shorts monetization policies</w:t>
        </w:r>
      </w:hyperlink>
      <w:r>
        <w:rPr>
          <w:rFonts w:ascii="Calibri" w:hAnsi="Calibri"/>
          <w:i/>
        </w:rPr>
        <w:t xml:space="preserve"> (Creator Pool and its example, module date, ineligible views). The worked example is invented arithmetic. Checked October 2026.</w:t>
      </w:r>
    </w:p>
    <w:p>
      <w:pPr>
        <w:sectPr>
          <w:headerReference w:type="default" r:id="rId103"/>
          <w:footerReference w:type="default" r:id="rId104"/>
          <w:pgSz w:w="10080" w:h="14400"/>
          <w:pgMar w:top="1008" w:right="1008" w:bottom="1008" w:left="1008" w:header="504" w:footer="504" w:gutter="0"/>
          <w:cols w:space="720"/>
          <w:titlePg/>
          <w:docGrid w:linePitch="360"/>
        </w:sectPr>
      </w:pPr>
    </w:p>
    <w:p>
      <w:bookmarkStart w:id="103" w:name="toc102"/>
      <w:pPr>
        <w:pStyle w:val="Heading1"/>
      </w:pPr>
      <w:r>
        <w:t>12 Money From the People Who Watch</w:t>
      </w:r>
      <w:bookmarkEnd w:id="103"/>
    </w:p>
    <w:p>
      <w:r>
        <w:rPr>
          <w:rFonts w:ascii="Calibri" w:hAnsi="Calibri"/>
          <w:i/>
        </w:rPr>
        <w:t>Memberships, Super Chat, Super Stickers, and Super Thanks are viewers paying the channel directly. They open earlier than ads, and they reward the channel’s regulars, not its reach.</w:t>
      </w:r>
    </w:p>
    <w:p>
      <w:r>
        <w:rPr>
          <w:rFonts w:ascii="Calibri" w:hAnsi="Calibri"/>
          <w:i/>
        </w:rPr>
        <w:t>Layer: Use after eligibility. Workbook: the memberships and Supers lines on the money sheet (chapter 15, §V).</w:t>
      </w:r>
    </w:p>
    <w:p>
      <w:r>
        <w:rPr>
          <w:rFonts w:ascii="Calibri" w:hAnsi="Calibri"/>
        </w:rPr>
        <w:t>Ad revenue scales with views. Fan funding scales with something else: how many viewers care enough to pay a few dollars a month, or a few dollars once, because the channel matters to them. A channel with modest views and a loyal core can earn more from its fans than from its ads. And in countries with the expanded program, fan funding opens at 500 subscribers, half the ad gate’s subscriber count and well short of its hours.</w:t>
      </w:r>
    </w:p>
    <w:p>
      <w:r>
        <w:rPr>
          <w:rFonts w:ascii="Calibri" w:hAnsi="Calibri"/>
        </w:rPr>
        <w:t>This chapter covers the four features YouTube groups as fan funding, what each one pays, and the rules that switch them off. The rules are official; the advice on asking is labeled.</w:t>
      </w:r>
    </w:p>
    <w:p>
      <w:bookmarkStart w:id="104" w:name="toc103"/>
      <w:pPr>
        <w:pStyle w:val="Heading2"/>
      </w:pPr>
      <w:r>
        <w:t>I. What all four share</w:t>
      </w:r>
      <w:bookmarkEnd w:id="104"/>
    </w:p>
    <w:p>
      <w:hyperlink r:id="rId110">
        <w:r>
          <w:rPr>
            <w:rStyle w:val="Hyperlink"/>
            <w:sz w:val="22"/>
            <w:rFonts w:ascii="Calibri" w:hAnsi="Calibri"/>
          </w:rPr>
          <w:t xml:space="preserve">YouTube’s Commerce Products monetization policies</w:t>
        </w:r>
      </w:hyperlink>
      <w:r>
        <w:rPr>
          <w:rFonts w:ascii="Calibri" w:hAnsi="Calibri"/>
        </w:rPr>
        <w:t xml:space="preserve"> set the minimum for every fan-funding feature:</w:t>
      </w:r>
    </w:p>
    <w:p>
      <w:pPr>
        <w:pStyle w:val="ListBullet"/>
      </w:pPr>
      <w:r>
        <w:rPr>
          <w:rFonts w:ascii="Calibri" w:hAnsi="Calibri"/>
        </w:rPr>
        <w:t>the channel is in the Partner Program, at either gate;</w:t>
      </w:r>
    </w:p>
    <w:p>
      <w:pPr>
        <w:pStyle w:val="ListBullet"/>
      </w:pPr>
      <w:r>
        <w:rPr>
          <w:rFonts w:ascii="Calibri" w:hAnsi="Calibri"/>
        </w:rPr>
        <w:t>you are at least 18;</w:t>
      </w:r>
    </w:p>
    <w:p>
      <w:pPr>
        <w:pStyle w:val="ListBullet"/>
      </w:pPr>
      <w:r>
        <w:rPr>
          <w:rFonts w:ascii="Calibri" w:hAnsi="Calibri"/>
        </w:rPr>
        <w:t>you live where that particular feature is available; and</w:t>
      </w:r>
    </w:p>
    <w:p>
      <w:pPr>
        <w:pStyle w:val="ListBullet"/>
      </w:pPr>
      <w:r>
        <w:rPr>
          <w:rFonts w:ascii="Calibri" w:hAnsi="Calibri"/>
        </w:rPr>
        <w:t>you have accepted the Commerce Product Module in Studio’s Earn tab.</w:t>
      </w:r>
    </w:p>
    <w:p>
      <w:r>
        <w:rPr>
          <w:rFonts w:ascii="Calibri" w:hAnsi="Calibri"/>
        </w:rPr>
        <w:t>Each feature then adds its own rules, below. All four share one more thing: YouTube’s help pages give creators 70% of the revenue after taxes and fees, such as local sales tax and app-store fees on iOS, with YouTube currently covering transaction costs such as card fees. A channel in a network may receive less if the network takes a share.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Country availability and taxes.</w:t>
            </w:r>
            <w:r>
              <w:rPr>
                <w:rFonts w:ascii="Calibri" w:hAnsi="Calibri"/>
                <w:sz w:val="22"/>
              </w:rPr>
              <w:t xml:space="preserve"> 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tc>
      </w:tr>
    </w:tbl>
    <w:p/>
    <w:p>
      <w:bookmarkStart w:id="105" w:name="toc104"/>
      <w:pPr>
        <w:pStyle w:val="Heading2"/>
      </w:pPr>
      <w:r>
        <w:t>II. Channel memberships</w:t>
      </w:r>
      <w:bookmarkEnd w:id="105"/>
    </w:p>
    <w:p>
      <w:r>
        <w:rPr>
          <w:rFonts w:ascii="Calibri" w:hAnsi="Calibri"/>
        </w:rPr>
        <w:t xml:space="preserve">A membership is a monthly payment from a viewer in return for perks you choose. </w:t>
      </w:r>
      <w:hyperlink r:id="rId111">
        <w:r>
          <w:rPr>
            <w:rStyle w:val="Hyperlink"/>
            <w:sz w:val="22"/>
            <w:rFonts w:ascii="Calibri" w:hAnsi="Calibri"/>
          </w:rPr>
          <w:t xml:space="preserve">YouTube’s memberships page</w:t>
        </w:r>
      </w:hyperlink>
      <w:r>
        <w:rPr>
          <w:rFonts w:ascii="Calibri" w:hAnsi="Calibri"/>
        </w:rPr>
        <w:t xml:space="preserve"> adds three conditions to the minimum: the channel is not set as made for kids and does not have a significant number of made-for-kids videos; the channel does not have a significant number of ineligible videos, which includes videos with music claims; and you live in one of the listed locations.</w:t>
      </w:r>
    </w:p>
    <w:p>
      <w:r>
        <w:rPr>
          <w:rFonts w:ascii="Calibri" w:hAnsi="Calibri"/>
        </w:rPr>
        <w:t xml:space="preserve">The structure, from </w:t>
      </w:r>
      <w:hyperlink r:id="rId112">
        <w:r>
          <w:rPr>
            <w:rStyle w:val="Hyperlink"/>
            <w:sz w:val="22"/>
            <w:rFonts w:ascii="Calibri" w:hAnsi="Calibri"/>
          </w:rPr>
          <w:t xml:space="preserve">YouTube’s levels page</w:t>
        </w:r>
      </w:hyperlink>
      <w:r>
        <w:rPr>
          <w:rFonts w:ascii="Calibri" w:hAnsi="Calibri"/>
        </w:rPr>
        <w:t>:</w:t>
      </w:r>
    </w:p>
    <w:p>
      <w:pPr>
        <w:pStyle w:val="ListBullet"/>
      </w:pPr>
      <w:r>
        <w:rPr>
          <w:rFonts w:ascii="Calibri" w:hAnsi="Calibri"/>
        </w:rPr>
        <w:t>Up to six levels, each with its own price and one to five perks.</w:t>
      </w:r>
    </w:p>
    <w:p>
      <w:pPr>
        <w:pStyle w:val="ListBullet"/>
      </w:pPr>
      <w:r>
        <w:rPr>
          <w:rFonts w:ascii="Calibri" w:hAnsi="Calibri"/>
        </w:rPr>
        <w:t>Higher levels automatically include the perks of the levels below.</w:t>
      </w:r>
    </w:p>
    <w:p>
      <w:pPr>
        <w:pStyle w:val="ListBullet"/>
      </w:pPr>
      <w:r>
        <w:rPr>
          <w:rFonts w:ascii="Calibri" w:hAnsi="Calibri"/>
        </w:rPr>
        <w:t xml:space="preserve">Prices come from a fixed list for each country. </w:t>
      </w:r>
      <w:hyperlink r:id="rId113">
        <w:r>
          <w:rPr>
            <w:rStyle w:val="Hyperlink"/>
            <w:sz w:val="22"/>
            <w:rFonts w:ascii="Calibri" w:hAnsi="Calibri"/>
          </w:rPr>
          <w:t xml:space="preserve">In the United States</w:t>
        </w:r>
      </w:hyperlink>
      <w:r>
        <w:rPr>
          <w:rFonts w:ascii="Calibri" w:hAnsi="Calibri"/>
        </w:rPr>
        <w:t xml:space="preserve"> the list runs from $0.99 to $499.99 a month.</w:t>
      </w:r>
    </w:p>
    <w:p>
      <w:pPr>
        <w:pStyle w:val="ListBullet"/>
      </w:pPr>
      <w:r>
        <w:rPr>
          <w:rFonts w:ascii="Calibri" w:hAnsi="Calibri"/>
        </w:rPr>
        <w:t xml:space="preserve">Documented platform guidance: YouTube’s </w:t>
      </w:r>
      <w:hyperlink r:id="rId114">
        <w:r>
          <w:rPr>
            <w:rStyle w:val="Hyperlink"/>
            <w:sz w:val="22"/>
            <w:rFonts w:ascii="Calibri" w:hAnsi="Calibri"/>
          </w:rPr>
          <w:t xml:space="preserve">memberships page for creators</w:t>
        </w:r>
      </w:hyperlink>
      <w:r>
        <w:rPr>
          <w:rFonts w:ascii="Calibri" w:hAnsi="Calibri"/>
        </w:rPr>
        <w:t xml:space="preserve"> says to pick your lowest price carefully, and asks whether $2.99 would attract twice as many members as $5.99. If not, starting at $5.99 may earn more.</w:t>
      </w:r>
    </w:p>
    <w:p>
      <w:r>
        <w:rPr>
          <w:rFonts w:ascii="Calibri" w:hAnsi="Calibri"/>
        </w:rPr>
        <w:t>Perks are where memberships succeed or fail, and some are not allowed. The memberships page bars downloads of content that is available on YouTube, including music; in-person one-to-one meetings; anything given to some members at random, such as contests, lotteries, or sweepstakes; and perks aimed at children or encouraging children to ask a parent to join.</w:t>
      </w:r>
    </w:p>
    <w:p>
      <w:r>
        <w:rPr>
          <w:rFonts w:ascii="Calibri" w:hAnsi="Calibri"/>
        </w:rPr>
        <w:t>Creator heuristic: what works is what a regular already wants more of: badges and emoji that mark them as a regular, members-only posts, early access to the next video, a members-only live stream where you answer their questions, and a members-only video that goes deeper than the public one. A perk should cost you a little time each month, not a second channel’s worth.</w:t>
      </w:r>
    </w:p>
    <w:p>
      <w:r>
        <w:rPr>
          <w:rFonts w:ascii="Calibri" w:hAnsi="Calibri"/>
        </w:rP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YouTube’s own creator blog has named Rachana Ranade, a chartered accountant who teaches financial literacy on her channel, as one of a handful of creators making the most of memberships. She turned the feature on in 2020 and, by YouTube’s own account, made channel memberships her largest income stream directly from YouTube that year — over $100,000 — with tiers priced at a few dollars a month and a top tier that included a monthly stock-pick breakdown for members only. Her channel’s reach, well over a million subscribers, is not a number a new channel starts with. The structure underneath it is: a small number of priced tiers, each with a perk a regular actually wants, can outearn the ads on the same channel.</w:t>
            </w:r>
          </w:p>
        </w:tc>
      </w:tr>
    </w:tbl>
    <w:p/>
    <w:p>
      <w:bookmarkStart w:id="106" w:name="toc105"/>
      <w:pPr>
        <w:pStyle w:val="Heading2"/>
      </w:pPr>
      <w:r>
        <w:t>III. Super Chat and Super Stickers</w:t>
      </w:r>
      <w:bookmarkEnd w:id="106"/>
    </w:p>
    <w:p>
      <w:r>
        <w:rPr>
          <w:rFonts w:ascii="Calibri" w:hAnsi="Calibri"/>
        </w:rPr>
        <w:t xml:space="preserve">These two belong to live: live streams and premieres with live chat turned on. A viewer pays to highlight a message in the chat, or to send an animated sticker. </w:t>
      </w:r>
      <w:hyperlink r:id="rId115">
        <w:r>
          <w:rPr>
            <w:rStyle w:val="Hyperlink"/>
            <w:sz w:val="22"/>
            <w:rFonts w:ascii="Calibri" w:hAnsi="Calibri"/>
          </w:rPr>
          <w:t xml:space="preserve">YouTube’s Super Chat page</w:t>
        </w:r>
      </w:hyperlink>
      <w:r>
        <w:rPr>
          <w:rFonts w:ascii="Calibri" w:hAnsi="Calibri"/>
        </w:rPr>
        <w:t xml:space="preserve"> says they are available automatically on eligible streams and premieres once you have switched them on, and that live chat is on by default.</w:t>
      </w:r>
    </w:p>
    <w:p>
      <w:hyperlink r:id="rId116">
        <w:r>
          <w:rPr>
            <w:rStyle w:val="Hyperlink"/>
            <w:sz w:val="22"/>
            <w:rFonts w:ascii="Calibri" w:hAnsi="Calibri"/>
          </w:rPr>
          <w:t xml:space="preserve">YouTube’s Super Chat eligibility page</w:t>
        </w:r>
      </w:hyperlink>
      <w:r>
        <w:rPr>
          <w:rFonts w:ascii="Calibri" w:hAnsi="Calibri"/>
        </w:rPr>
        <w:t xml:space="preserve"> lists where they do not work: age-restricted, unlisted, private, and made-for-kids videos, and videos with YouTube Giving fundraisers.</w:t>
      </w:r>
    </w:p>
    <w:p>
      <w:r>
        <w:rPr>
          <w:rFonts w:ascii="Calibri" w:hAnsi="Calibri"/>
        </w:rPr>
        <w:t>Moderate Super Chats the way you moderate any chat. YouTube says a Super Chat removed for breaking its policies has YouTube’s portion donated to charity.</w:t>
      </w:r>
    </w:p>
    <w:p>
      <w:r>
        <w:rPr>
          <w:rFonts w:ascii="Calibri" w:hAnsi="Calibri"/>
        </w:rPr>
        <w:t>Creator heuristic: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r>
        <w:rPr>
          <w:rFonts w:ascii="Calibri" w:hAnsi="Calibri"/>
        </w:rPr>
        <w:t>Chapter 8, §V suggested premieres and live streams before the gate, partly to rehearse this room. If nobody comes to your streams at 300 subscribers, Super Chat will not change that at 500.</w:t>
      </w:r>
    </w:p>
    <w:p>
      <w:bookmarkStart w:id="107" w:name="toc106"/>
      <w:pPr>
        <w:pStyle w:val="Heading2"/>
      </w:pPr>
      <w:r>
        <w:t>IV. Super Thanks</w:t>
      </w:r>
      <w:bookmarkEnd w:id="107"/>
    </w:p>
    <w:p>
      <w:r>
        <w:rPr>
          <w:rFonts w:ascii="Calibri" w:hAnsi="Calibri"/>
        </w:rPr>
        <w:t xml:space="preserve">Super Thanks is the one fan-funding feature that does not need you live. A viewer buys a one-time animation on a long-form video or a Short and gets a highlighted comment in the comments section. </w:t>
      </w:r>
      <w:hyperlink r:id="rId117">
        <w:r>
          <w:rPr>
            <w:rStyle w:val="Hyperlink"/>
            <w:sz w:val="22"/>
            <w:rFonts w:ascii="Calibri" w:hAnsi="Calibri"/>
          </w:rPr>
          <w:t xml:space="preserve">YouTube’s Super Thanks eligibility page</w:t>
        </w:r>
      </w:hyperlink>
      <w:r>
        <w:rPr>
          <w:rFonts w:ascii="Calibri" w:hAnsi="Calibri"/>
        </w:rPr>
        <w:t xml:space="preserve"> says it is offered at several price points, and that once you switch it on it appears on all your eligible past and future videos.</w:t>
      </w:r>
    </w:p>
    <w:p>
      <w:r>
        <w:rPr>
          <w:rFonts w:ascii="Calibri" w:hAnsi="Calibri"/>
        </w:rPr>
        <w:t>It is not available on age-restricted, unlisted, private, or made-for-kids videos; on videos with copyright claims or YouTube Giving fundraisers; on live streams or premieres while live, though the archived video can carry it afterwards; or on videos with comments turned off. The channel must not be set as made for kids or have a significant number of made-for-kids or ineligible videos.</w:t>
      </w:r>
    </w:p>
    <w:p>
      <w:r>
        <w:rPr>
          <w:rFonts w:ascii="Calibri" w:hAnsi="Calibri"/>
        </w:rPr>
        <w:t>A claimed music bed costs that video its Super Thanks as well as its ads — one more reason to build the deep dive on audio you can document.</w:t>
      </w:r>
    </w:p>
    <w:p>
      <w:r>
        <w:rPr>
          <w:rFonts w:ascii="Calibri" w:hAnsi="Calibri"/>
        </w:rPr>
        <w:t xml:space="preserve">Documented platform guidance: YouTube’s </w:t>
      </w:r>
      <w:hyperlink r:id="rId118">
        <w:r>
          <w:rPr>
            <w:rStyle w:val="Hyperlink"/>
            <w:sz w:val="22"/>
            <w:rFonts w:ascii="Calibri" w:hAnsi="Calibri"/>
          </w:rPr>
          <w:t xml:space="preserve">Super Thanks tips page</w:t>
        </w:r>
      </w:hyperlink>
      <w:r>
        <w:rPr>
          <w:rFonts w:ascii="Calibri" w:hAnsi="Calibri"/>
        </w:rPr>
        <w:t xml:space="preserve"> suggests replying to each Super Thanks comment, and telling viewers what the money pays for — editing, a new microphone, more videos. Both are honest asks. A viewer who sees their comment answered is the viewer who comes back.</w:t>
      </w:r>
    </w:p>
    <w:p>
      <w:bookmarkStart w:id="108" w:name="toc107"/>
      <w:pPr>
        <w:pStyle w:val="Heading2"/>
      </w:pPr>
      <w:r>
        <w:t>V. Asking without begging</w:t>
      </w:r>
      <w:bookmarkEnd w:id="108"/>
    </w:p>
    <w:p>
      <w:r>
        <w:rPr>
          <w:rFonts w:ascii="Calibri" w:hAnsi="Calibri"/>
        </w:rPr>
        <w:t>Ads need viewers. Fans need a relationship. Three rules keep the asking honest (author recommendation).</w:t>
      </w:r>
    </w:p>
    <w:p>
      <w:pPr>
        <w:pStyle w:val="ListBullet"/>
      </w:pPr>
      <w:r>
        <w:rPr>
          <w:rFonts w:ascii="Calibri" w:hAnsi="Calibri"/>
          <w:b/>
        </w:rPr>
        <w:t>One ask, in its place.</w:t>
      </w:r>
      <w:r>
        <w:rPr>
          <w:rFonts w:ascii="Calibri" w:hAnsi="Calibri"/>
        </w:rPr>
        <w:t xml:space="preserve"> The end of a video already has one ask in chapter 4: subscribe, with a reason. A membership mention belongs in its own place — a pinned comment, a post, a line in a live stream — not stacked on top of the subscribe line.</w:t>
      </w:r>
    </w:p>
    <w:p>
      <w:pPr>
        <w:pStyle w:val="ListBullet"/>
      </w:pPr>
      <w:r>
        <w:rPr>
          <w:rFonts w:ascii="Calibri" w:hAnsi="Calibri"/>
          <w:b/>
        </w:rPr>
        <w:t>Say what the money does.</w:t>
      </w:r>
      <w:r>
        <w:rPr>
          <w:rFonts w:ascii="Calibri" w:hAnsi="Calibri"/>
        </w:rPr>
        <w:t xml:space="preserve"> “Members get the Thursday stream and the long version of every deep dive” is a reason. “Please support the channel” is a request with nothing in it.</w:t>
      </w:r>
    </w:p>
    <w:p>
      <w:pPr>
        <w:pStyle w:val="ListBullet"/>
      </w:pPr>
      <w:r>
        <w:rPr>
          <w:rFonts w:ascii="Calibri" w:hAnsi="Calibri"/>
          <w:b/>
        </w:rPr>
        <w:t>Never trade the public channel for the paid one.</w:t>
      </w:r>
      <w:r>
        <w:rPr>
          <w:rFonts w:ascii="Calibri" w:hAnsi="Calibri"/>
        </w:rPr>
        <w:t xml:space="preserve"> If the public deep dive gets thinner so the members’ version looks better, the public channel stops growing, and so does the pool of future members. The free videos are what the members are paying to keep coming.</w:t>
      </w:r>
    </w:p>
    <w:p>
      <w:r>
        <w:rPr>
          <w:rFonts w:ascii="Calibri" w:hAnsi="Calibri"/>
          <w:i/>
        </w:rPr>
        <w:t>In short:</w:t>
      </w:r>
      <w:r>
        <w:rPr>
          <w:rFonts w:ascii="Calibri" w:hAnsi="Calibri"/>
        </w:rPr>
        <w:t xml:space="preserve"> Fan funding needs the Partner Program, age 18, and the Commerce Product Module, and pays 70% after taxes and fees. Memberships are monthly, with banned perks. Super Chat and Super Stickers are for live streams and premieres. Super Thanks works on long videos and Shorts, but not on claimed ones.</w:t>
      </w:r>
    </w:p>
    <w:p>
      <w:bookmarkStart w:id="109" w:name="toc108"/>
      <w:pPr>
        <w:pStyle w:val="Heading2"/>
      </w:pPr>
      <w:r>
        <w:t>VI. Claims that do not survive the fan-funding pages</w:t>
      </w:r>
      <w:bookmarkEnd w:id="109"/>
    </w:p>
    <w:p>
      <w:pPr>
        <w:pStyle w:val="ListBullet"/>
      </w:pPr>
      <w:r>
        <w:rPr>
          <w:rFonts w:ascii="Calibri" w:hAnsi="Calibri"/>
        </w:rPr>
        <w:t>That fan funding needs the full ad gate. In countries with the expanded program it opens at 500 subscribers, three uploads in 90 days, and 3,000 hours or 3 million Shorts views.</w:t>
      </w:r>
    </w:p>
    <w:p>
      <w:pPr>
        <w:pStyle w:val="ListBullet"/>
      </w:pPr>
      <w:r>
        <w:rPr>
          <w:rFonts w:ascii="Calibri" w:hAnsi="Calibri"/>
        </w:rPr>
        <w:t>That a membership perk can be anything. Downloads of YouTube content, in-person one-to-one meetings, and random prizes are banned.</w:t>
      </w:r>
    </w:p>
    <w:p>
      <w:pPr>
        <w:pStyle w:val="ListBullet"/>
      </w:pPr>
      <w:r>
        <w:rPr>
          <w:rFonts w:ascii="Calibri" w:hAnsi="Calibri"/>
        </w:rPr>
        <w:t>That Super Chat is a donation. YouTube says it is not a crowdfunding or donation tool, and the money may be treated differently under your local law.</w:t>
      </w:r>
    </w:p>
    <w:p>
      <w:pPr>
        <w:pStyle w:val="ListBullet"/>
      </w:pPr>
      <w:r>
        <w:rPr>
          <w:rFonts w:ascii="Calibri" w:hAnsi="Calibri"/>
        </w:rPr>
        <w:t>That Super Thanks works on every video. Not on claimed videos, not while live, not with comments off, not on made-for-kids videos.</w:t>
      </w:r>
    </w:p>
    <w:p>
      <w:pPr>
        <w:pStyle w:val="ListBullet"/>
      </w:pPr>
      <w:r>
        <w:rPr>
          <w:rFonts w:ascii="Calibri" w:hAnsi="Calibri"/>
        </w:rPr>
        <w:t>That a paused membership program waits forever. After 120 days it ends, and the refunds come out of your share.</w:t>
      </w:r>
    </w:p>
    <w:p>
      <w:r>
        <w:rPr>
          <w:rFonts w:ascii="Calibri" w:hAnsi="Calibri"/>
          <w:i/>
        </w:rPr>
        <w:t xml:space="preserve">Sources: The Rachana Ranade case study is from </w:t>
      </w:r>
      <w:hyperlink r:id="rId119">
        <w:r>
          <w:rPr>
            <w:rStyle w:val="Hyperlink"/>
            <w:sz w:val="22"/>
            <w:rFonts w:ascii="Calibri" w:hAnsi="Calibri"/>
          </w:rPr>
          <w:t xml:space="preserve">YouTube’s own creator blog</w:t>
        </w:r>
      </w:hyperlink>
      <w:r>
        <w:rPr>
          <w:rFonts w:ascii="Calibri" w:hAnsi="Calibri"/>
          <w:i/>
        </w:rPr>
        <w:t xml:space="preserve">, corroborated by independent reporting on her channel and tiers; this book treats the $100,000 figure and the “largest income stream” claim as YouTube’s own disclosed account of a creator it chose to feature, not an independently audited number. Minimum requirements, the four features, and the not-a-donation rule are from </w:t>
      </w:r>
      <w:hyperlink r:id="rId110">
        <w:r>
          <w:rPr>
            <w:rStyle w:val="Hyperlink"/>
            <w:sz w:val="22"/>
            <w:rFonts w:ascii="Calibri" w:hAnsi="Calibri"/>
          </w:rPr>
          <w:t xml:space="preserve">YouTube’s Commerce Products monetization policies</w:t>
        </w:r>
      </w:hyperlink>
      <w:r>
        <w:rPr>
          <w:rFonts w:ascii="Calibri" w:hAnsi="Calibri"/>
          <w:i/>
        </w:rPr>
        <w:t xml:space="preserve">. Membership eligibility, banned perks, and paused mode are from </w:t>
      </w:r>
      <w:hyperlink r:id="rId111">
        <w:r>
          <w:rPr>
            <w:rStyle w:val="Hyperlink"/>
            <w:sz w:val="22"/>
            <w:rFonts w:ascii="Calibri" w:hAnsi="Calibri"/>
          </w:rPr>
          <w:t xml:space="preserve">YouTube’s memberships page</w:t>
        </w:r>
      </w:hyperlink>
      <w:r>
        <w:rPr>
          <w:rFonts w:ascii="Calibri" w:hAnsi="Calibri"/>
          <w:i/>
        </w:rPr>
        <w:t xml:space="preserve">; levels and perks from </w:t>
      </w:r>
      <w:hyperlink r:id="rId112">
        <w:r>
          <w:rPr>
            <w:rStyle w:val="Hyperlink"/>
            <w:sz w:val="22"/>
            <w:rFonts w:ascii="Calibri" w:hAnsi="Calibri"/>
          </w:rPr>
          <w:t xml:space="preserve">the levels page</w:t>
        </w:r>
      </w:hyperlink>
      <w:r>
        <w:rPr>
          <w:rFonts w:ascii="Calibri" w:hAnsi="Calibri"/>
          <w:i/>
        </w:rPr>
        <w:t xml:space="preserve">; US prices from </w:t>
      </w:r>
      <w:hyperlink r:id="rId113">
        <w:r>
          <w:rPr>
            <w:rStyle w:val="Hyperlink"/>
            <w:sz w:val="22"/>
            <w:rFonts w:ascii="Calibri" w:hAnsi="Calibri"/>
          </w:rPr>
          <w:t xml:space="preserve">the US pricing page</w:t>
        </w:r>
      </w:hyperlink>
      <w:r>
        <w:rPr>
          <w:rFonts w:ascii="Calibri" w:hAnsi="Calibri"/>
          <w:i/>
        </w:rPr>
        <w:t xml:space="preserve">; the 70% share from </w:t>
      </w:r>
      <w:hyperlink r:id="rId120">
        <w:r>
          <w:rPr>
            <w:rStyle w:val="Hyperlink"/>
            <w:sz w:val="22"/>
            <w:rFonts w:ascii="Calibri" w:hAnsi="Calibri"/>
          </w:rPr>
          <w:t xml:space="preserve">the memberships analytics page</w:t>
        </w:r>
      </w:hyperlink>
      <w:r>
        <w:rPr>
          <w:rFonts w:ascii="Calibri" w:hAnsi="Calibri"/>
          <w:i/>
        </w:rPr>
        <w:t xml:space="preserve"> and the pricing guidance from </w:t>
      </w:r>
      <w:hyperlink r:id="rId114">
        <w:r>
          <w:rPr>
            <w:rStyle w:val="Hyperlink"/>
            <w:sz w:val="22"/>
            <w:rFonts w:ascii="Calibri" w:hAnsi="Calibri"/>
          </w:rPr>
          <w:t xml:space="preserve">YouTube’s memberships page for creators</w:t>
        </w:r>
      </w:hyperlink>
      <w:r>
        <w:rPr>
          <w:rFonts w:ascii="Calibri" w:hAnsi="Calibri"/>
          <w:i/>
        </w:rPr>
        <w:t xml:space="preserve">. Super Chat and Super Stickers rules and the 70% share are from </w:t>
      </w:r>
      <w:hyperlink r:id="rId115">
        <w:r>
          <w:rPr>
            <w:rStyle w:val="Hyperlink"/>
            <w:sz w:val="22"/>
            <w:rFonts w:ascii="Calibri" w:hAnsi="Calibri"/>
          </w:rPr>
          <w:t xml:space="preserve">YouTube’s Super Chat page</w:t>
        </w:r>
      </w:hyperlink>
      <w:r>
        <w:rPr>
          <w:rFonts w:ascii="Calibri" w:hAnsi="Calibri"/>
          <w:i/>
        </w:rPr>
        <w:t xml:space="preserve"> and </w:t>
      </w:r>
      <w:hyperlink r:id="rId116">
        <w:r>
          <w:rPr>
            <w:rStyle w:val="Hyperlink"/>
            <w:sz w:val="22"/>
            <w:rFonts w:ascii="Calibri" w:hAnsi="Calibri"/>
          </w:rPr>
          <w:t xml:space="preserve">eligibility page</w:t>
        </w:r>
      </w:hyperlink>
      <w:r>
        <w:rPr>
          <w:rFonts w:ascii="Calibri" w:hAnsi="Calibri"/>
          <w:i/>
        </w:rPr>
        <w:t xml:space="preserve">. Super Thanks rules and its 70% share are from </w:t>
      </w:r>
      <w:hyperlink r:id="rId117">
        <w:r>
          <w:rPr>
            <w:rStyle w:val="Hyperlink"/>
            <w:sz w:val="22"/>
            <w:rFonts w:ascii="Calibri" w:hAnsi="Calibri"/>
          </w:rPr>
          <w:t xml:space="preserve">YouTube’s Super Thanks eligibility page</w:t>
        </w:r>
      </w:hyperlink>
      <w:r>
        <w:rPr>
          <w:rFonts w:ascii="Calibri" w:hAnsi="Calibri"/>
          <w:i/>
        </w:rPr>
        <w:t xml:space="preserve"> and </w:t>
      </w:r>
      <w:hyperlink r:id="rId121">
        <w:r>
          <w:rPr>
            <w:rStyle w:val="Hyperlink"/>
            <w:sz w:val="22"/>
            <w:rFonts w:ascii="Calibri" w:hAnsi="Calibri"/>
          </w:rPr>
          <w:t xml:space="preserve">management page</w:t>
        </w:r>
      </w:hyperlink>
      <w:r>
        <w:rPr>
          <w:rFonts w:ascii="Calibri" w:hAnsi="Calibri"/>
          <w:i/>
        </w:rPr>
        <w:t xml:space="preserve">; the tips from </w:t>
      </w:r>
      <w:hyperlink r:id="rId118">
        <w:r>
          <w:rPr>
            <w:rStyle w:val="Hyperlink"/>
            <w:sz w:val="22"/>
            <w:rFonts w:ascii="Calibri" w:hAnsi="Calibri"/>
          </w:rPr>
          <w:t xml:space="preserve">YouTube’s Super Thanks tips</w:t>
        </w:r>
      </w:hyperlink>
      <w:r>
        <w:rPr>
          <w:rFonts w:ascii="Calibri" w:hAnsi="Calibri"/>
          <w:i/>
        </w:rPr>
        <w:t>. Checked October 2026.</w:t>
      </w:r>
    </w:p>
    <w:p>
      <w:pPr>
        <w:sectPr>
          <w:headerReference w:type="default" r:id="rId108"/>
          <w:footerReference w:type="default" r:id="rId109"/>
          <w:pgSz w:w="10080" w:h="14400"/>
          <w:pgMar w:top="1008" w:right="1008" w:bottom="1008" w:left="1008" w:header="504" w:footer="504" w:gutter="0"/>
          <w:cols w:space="720"/>
          <w:titlePg/>
          <w:docGrid w:linePitch="360"/>
        </w:sectPr>
      </w:pPr>
    </w:p>
    <w:p>
      <w:bookmarkStart w:id="110" w:name="toc109"/>
      <w:pPr>
        <w:pStyle w:val="Heading1"/>
      </w:pPr>
      <w:r>
        <w:t>13 Sponsors and Affiliate Links</w:t>
      </w:r>
      <w:bookmarkEnd w:id="110"/>
    </w:p>
    <w:p>
      <w:r>
        <w:rPr>
          <w:rFonts w:ascii="Calibri" w:hAnsi="Calibri"/>
          <w:i/>
        </w:rPr>
        <w:t>Companies can pay the channel directly: a fee for one video, or a commission when a viewer buys something you recommended. Both are income from an audience you already earned, and both need a disclosure every time.</w:t>
      </w:r>
    </w:p>
    <w:p>
      <w:r>
        <w:rPr>
          <w:rFonts w:ascii="Calibri" w:hAnsi="Calibri"/>
          <w:i/>
        </w:rPr>
        <w:t>Layer: Use after publishing for affiliate links and direct sponsors (§I, III–V). Use after eligibility for YouTube Creator Partnerships and the Shopping affiliate program (§II, VI). Workbook: the sponsor and affiliate lines on the money sheet (chapter 15, §V).</w:t>
      </w:r>
    </w:p>
    <w:p>
      <w:r>
        <w:rPr>
          <w:rFonts w:ascii="Calibri" w:hAnsi="Calibri"/>
        </w:rPr>
        <w:t>Ads and fan funding are paid through YouTube, on YouTube’s terms. The two streams in this chapter are paid by other companies, on terms you agree with them. That makes them the most flexible income a channel has, and the easiest to get wrong. A sponsor pays for your viewers’ trust. An affiliate program pays a commission on it. Spend that trust carelessly and every other stream in this book shrinks with it.</w:t>
      </w:r>
    </w:p>
    <w:p>
      <w:r>
        <w:rPr>
          <w:rFonts w:ascii="Calibri" w:hAnsi="Calibri"/>
        </w:rPr>
        <w:t>Neither stream is selling things of your own. You recommend a product someone else makes, or you carry a message someone else paid for, and you say so.</w:t>
      </w:r>
    </w:p>
    <w:p>
      <w:bookmarkStart w:id="111" w:name="toc110"/>
      <w:pPr>
        <w:pStyle w:val="Heading2"/>
      </w:pPr>
      <w:r>
        <w:t>I. What a sponsor is paying for</w:t>
      </w:r>
      <w:bookmarkEnd w:id="111"/>
    </w:p>
    <w:p>
      <w:r>
        <w:rPr>
          <w:rFonts w:ascii="Calibri" w:hAnsi="Calibri"/>
        </w:rPr>
        <w:t>A sponsorship, or brand deal, is one company paying you to feature its product in a video: a spoken segment, a demonstration, or a whole video built around it. The sponsor is not paying for views in general. It is paying for your particular viewers, the people chapter 1 named, hearing about its product from someone they already watch.</w:t>
      </w:r>
    </w:p>
    <w:p>
      <w:r>
        <w:rPr>
          <w:rFonts w:ascii="Calibri" w:hAnsi="Calibri"/>
        </w:rP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r>
        <w:rPr>
          <w:rFonts w:ascii="Calibri" w:hAnsi="Calibri"/>
        </w:rPr>
        <w:t>Author recommendation: prepare a one-page summary before anyone asks — creators call it a media kit. It is not a platform form:</w:t>
      </w:r>
    </w:p>
    <w:p>
      <w:pPr>
        <w:pStyle w:val="ListBullet"/>
      </w:pPr>
      <w:r>
        <w:rPr>
          <w:rFonts w:ascii="Calibri" w:hAnsi="Calibri"/>
        </w:rPr>
        <w:t>who the channel is for, in the viewer sentence from chapter 1;</w:t>
      </w:r>
    </w:p>
    <w:p>
      <w:pPr>
        <w:pStyle w:val="ListBullet"/>
      </w:pPr>
      <w:r>
        <w:rPr>
          <w:rFonts w:ascii="Calibri" w:hAnsi="Calibri"/>
        </w:rPr>
        <w:t>average views per long video over the last ninety days, and average view duration, from chapter 7;</w:t>
      </w:r>
    </w:p>
    <w:p>
      <w:pPr>
        <w:pStyle w:val="ListBullet"/>
      </w:pPr>
      <w:r>
        <w:rPr>
          <w:rFonts w:ascii="Calibri" w:hAnsi="Calibri"/>
        </w:rPr>
        <w:t>where the viewers are, by country, and their age range, from Studio’s audience reports;</w:t>
      </w:r>
    </w:p>
    <w:p>
      <w:pPr>
        <w:pStyle w:val="ListBullet"/>
      </w:pPr>
      <w:r>
        <w:rPr>
          <w:rFonts w:ascii="Calibri" w:hAnsi="Calibri"/>
        </w:rPr>
        <w:t>two or three videos that show the kind of segment you would make; and</w:t>
      </w:r>
    </w:p>
    <w:p>
      <w:pPr>
        <w:pStyle w:val="ListBullet"/>
      </w:pPr>
      <w:r>
        <w:rPr>
          <w:rFonts w:ascii="Calibri" w:hAnsi="Calibri"/>
        </w:rPr>
        <w:t>how to reach you, from the email address on the channel’s About section.</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Ali Abdaal, a doctor turned YouTuber, has said publicly that his first sponsored video came a full year after he started the channel — by which point he had posted nearly 150 videos and had around 50,000 subscribers. Fifty thousand subscribers is fifty times this book’s ad-gate threshold. The record a sponsor was waiting for was not the subscriber count. It was 150 videos of evidence about who watched and how.</w:t>
            </w:r>
          </w:p>
        </w:tc>
      </w:tr>
    </w:tbl>
    <w:p/>
    <w:p>
      <w:bookmarkStart w:id="112" w:name="toc111"/>
      <w:pPr>
        <w:pStyle w:val="Heading2"/>
      </w:pPr>
      <w:r>
        <w:t>II. YouTube Creator Partnerships</w:t>
      </w:r>
      <w:bookmarkEnd w:id="112"/>
    </w:p>
    <w:p>
      <w:r>
        <w:rPr>
          <w:rFonts w:ascii="Calibri" w:hAnsi="Calibri"/>
        </w:rPr>
        <w:t xml:space="preserve">YouTube runs its own matching tool between brands and creators. Official rule: </w:t>
      </w:r>
      <w:hyperlink r:id="rId27">
        <w:r>
          <w:rPr>
            <w:rStyle w:val="Hyperlink"/>
            <w:sz w:val="22"/>
            <w:rFonts w:ascii="Calibri" w:hAnsi="Calibri"/>
          </w:rPr>
          <w:t xml:space="preserve">YouTube’s Creator Partnerships page</w:t>
        </w:r>
      </w:hyperlink>
      <w:r>
        <w:rPr>
          <w:rFonts w:ascii="Calibri" w:hAnsi="Calibri"/>
        </w:rPr>
        <w:t xml:space="preserve"> says that to see the Creator Partnerships tab you must be at least 18, in the YouTube Partner Program, based in one of the available countries, and without active Community Guidelines strikes, and must follow the monetization policies. YouTube’s </w:t>
      </w:r>
      <w:hyperlink r:id="rId16">
        <w:r>
          <w:rPr>
            <w:rStyle w:val="Hyperlink"/>
            <w:sz w:val="22"/>
            <w:rFonts w:ascii="Calibri" w:hAnsi="Calibri"/>
          </w:rPr>
          <w:t xml:space="preserve">Changes page</w:t>
        </w:r>
      </w:hyperlink>
      <w:r>
        <w:rPr>
          <w:rFonts w:ascii="Calibri" w:hAnsi="Calibri"/>
        </w:rPr>
        <w:t xml:space="preserve"> lists Creator Partnerships among the products that start at the 500-subscriber level. YouTube’s ad revenue page notes that Creator Partnerships income appears in YouTube’s revenue reporting, unlike a deal you agree directly with a brand.</w:t>
      </w:r>
    </w:p>
    <w:p>
      <w:r>
        <w:rPr>
          <w:rFonts w:ascii="Calibri" w:hAnsi="Calibri"/>
        </w:rPr>
        <w:t>You do not need the tool to take a sponsor. Brands also approach channels directly, and many deals are agreed by email. The tool is one more door, open once you are in the program.</w:t>
      </w:r>
    </w:p>
    <w:p>
      <w:bookmarkStart w:id="113" w:name="toc112"/>
      <w:pPr>
        <w:pStyle w:val="Heading2"/>
      </w:pPr>
      <w:r>
        <w:t>III. Price a deal you can explain</w:t>
      </w:r>
      <w:bookmarkEnd w:id="113"/>
    </w:p>
    <w:p>
      <w:r>
        <w:rPr>
          <w:rFonts w:ascii="Calibri" w:hAnsi="Calibri"/>
        </w:rPr>
        <w:t>There is no published rate card for sponsorships, and the numbers creators post online describe their own channels. Price from your own counts, the way chapter 11 reads RPM.</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Invented numbers, to show a method, not a rate. A long video on your channel averages 12,000 views in its first ninety days. You decide a sponsored segment is worth $25 per thousand of those views to you, because it costs an extra day of scripting and filming and takes a minute of the viewer’s attention. 12 × $25 is $300 for one integrated segment. A whole video built around the product costs you more time and more of the viewer’s patience, so it is priced higher. The number is yours. The method — expected views times a rate you can defend — is what lets you say it without flinching and change it when the counts change.</w:t>
            </w:r>
          </w:p>
        </w:tc>
      </w:tr>
    </w:tbl>
    <w:p/>
    <w:p>
      <w:r>
        <w:rPr>
          <w:rFonts w:ascii="Calibri" w:hAnsi="Calibri"/>
        </w:rPr>
        <w:t>Before you agree, write down five terms (author recommendation). They are where first deals go wrong:</w:t>
      </w:r>
    </w:p>
    <w:p>
      <w:pPr>
        <w:pStyle w:val="ListBullet"/>
      </w:pPr>
      <w:r>
        <w:rPr>
          <w:rFonts w:ascii="Calibri" w:hAnsi="Calibri"/>
          <w:b/>
        </w:rPr>
        <w:t>What you deliver.</w:t>
      </w:r>
      <w:r>
        <w:rPr>
          <w:rFonts w:ascii="Calibri" w:hAnsi="Calibri"/>
        </w:rPr>
        <w:t xml:space="preserve"> Length of the segment, where in the video, how many rounds of review the brand gets, and the publish date.</w:t>
      </w:r>
    </w:p>
    <w:p>
      <w:pPr>
        <w:pStyle w:val="ListBullet"/>
      </w:pPr>
      <w:r>
        <w:rPr>
          <w:rFonts w:ascii="Calibri" w:hAnsi="Calibri"/>
          <w:b/>
        </w:rPr>
        <w:t>Usage rights.</w:t>
      </w:r>
      <w:r>
        <w:rPr>
          <w:rFonts w:ascii="Calibri" w:hAnsi="Calibri"/>
        </w:rPr>
        <w:t xml:space="preserve"> Whether the brand may reuse your segment in its own ads, where, and for how long. Reuse is worth more than the segment itself.</w:t>
      </w:r>
    </w:p>
    <w:p>
      <w:pPr>
        <w:pStyle w:val="ListBullet"/>
      </w:pPr>
      <w:r>
        <w:rPr>
          <w:rFonts w:ascii="Calibri" w:hAnsi="Calibri"/>
          <w:b/>
        </w:rPr>
        <w:t>Exclusivity.</w:t>
      </w:r>
      <w:r>
        <w:rPr>
          <w:rFonts w:ascii="Calibri" w:hAnsi="Calibri"/>
        </w:rPr>
        <w:t xml:space="preserve"> Whether you may work with a competitor, and for how long.</w:t>
      </w:r>
    </w:p>
    <w:p>
      <w:pPr>
        <w:pStyle w:val="ListBullet"/>
      </w:pPr>
      <w:r>
        <w:rPr>
          <w:rFonts w:ascii="Calibri" w:hAnsi="Calibri"/>
          <w:b/>
        </w:rPr>
        <w:t>Payment.</w:t>
      </w:r>
      <w:r>
        <w:rPr>
          <w:rFonts w:ascii="Calibri" w:hAnsi="Calibri"/>
        </w:rPr>
        <w:t xml:space="preserve"> The amount, when it is paid, and what happens if the brand cancels after you film.</w:t>
      </w:r>
    </w:p>
    <w:p>
      <w:pPr>
        <w:pStyle w:val="ListBullet"/>
      </w:pPr>
      <w:r>
        <w:rPr>
          <w:rFonts w:ascii="Calibri" w:hAnsi="Calibri"/>
          <w:b/>
        </w:rPr>
        <w:t>Your editorial line.</w:t>
      </w:r>
      <w:r>
        <w:rPr>
          <w:rFonts w:ascii="Calibri" w:hAnsi="Calibri"/>
        </w:rPr>
        <w:t xml:space="preserve"> You say what you actually think of the product. If the brand needs you to say it is the best, you are the wrong channel.</w:t>
      </w:r>
    </w:p>
    <w:p>
      <w:bookmarkStart w:id="114" w:name="toc113"/>
      <w:pPr>
        <w:pStyle w:val="Heading2"/>
      </w:pPr>
      <w:r>
        <w:t>IV. Disclose it twice</w:t>
      </w:r>
      <w:bookmarkEnd w:id="114"/>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Paid promotion and affiliate disclosure.</w:t>
            </w:r>
            <w:r>
              <w:rPr>
                <w:rFonts w:ascii="Calibri" w:hAnsi="Calibri"/>
                <w:sz w:val="22"/>
              </w:rPr>
              <w:t xml:space="preserve"> Select paid promotion in Studio when a company paid you or gave you the product, say it in the video before the segment, and put the same sentence next to the link. Put “affiliate link” beside every affiliate link. Your legal duties where you live may go beyond YouTube’s label; in the US, the FTC pages in the sources are the guidance.</w:t>
            </w:r>
          </w:p>
        </w:tc>
      </w:tr>
    </w:tbl>
    <w:p/>
    <w:p>
      <w:r>
        <w:rPr>
          <w:rFonts w:ascii="Calibri" w:hAnsi="Calibri"/>
        </w:rPr>
        <w:t>The plain words are enough: “[Sponsor] paid for this video. The link is theirs.” Chapter 10, §VI has the rule in detail.</w:t>
      </w:r>
    </w:p>
    <w:p>
      <w:r>
        <w:rPr>
          <w:rFonts w:ascii="Calibri" w:hAnsi="Calibri"/>
        </w:rPr>
        <w:t>Author recommendation: one sponsor per video. A sponsored segment, an affiliate link to a competitor, and a membership pitch in the same video is three asks, and the viewer hears none of them.</w:t>
      </w:r>
    </w:p>
    <w:p>
      <w:bookmarkStart w:id="115" w:name="toc114"/>
      <w:pPr>
        <w:pStyle w:val="Heading2"/>
      </w:pPr>
      <w:r>
        <w:t>V. Affiliate links</w:t>
      </w:r>
      <w:bookmarkEnd w:id="115"/>
    </w:p>
    <w:p>
      <w:r>
        <w:rPr>
          <w:rFonts w:ascii="Calibri" w:hAnsi="Calibri"/>
        </w:rP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w:t>
      </w:r>
    </w:p>
    <w:p>
      <w:r>
        <w:rPr>
          <w:rFonts w:ascii="Calibri" w:hAnsi="Calibri"/>
        </w:rPr>
        <w:t>Rules that apply wherever the program comes from:</w:t>
      </w:r>
    </w:p>
    <w:p>
      <w:pPr>
        <w:pStyle w:val="ListBullet"/>
      </w:pPr>
      <w:r>
        <w:rPr>
          <w:rFonts w:ascii="Calibri" w:hAnsi="Calibri"/>
          <w:b/>
        </w:rPr>
        <w:t>Recommend what you use.</w:t>
      </w:r>
      <w:r>
        <w:rPr>
          <w:rFonts w:ascii="Calibri" w:hAnsi="Calibri"/>
        </w:rPr>
        <w:t xml:space="preserve"> A link to a product you would not show in the video is a withdrawal from the trust account.</w:t>
      </w:r>
    </w:p>
    <w:p>
      <w:pPr>
        <w:pStyle w:val="ListBullet"/>
      </w:pPr>
      <w:r>
        <w:rPr>
          <w:rFonts w:ascii="Calibri" w:hAnsi="Calibri"/>
          <w:b/>
        </w:rPr>
        <w:t>Read that program’s commission page before you film.</w:t>
      </w:r>
      <w:r>
        <w:rPr>
          <w:rFonts w:ascii="Calibri" w:hAnsi="Calibri"/>
        </w:rPr>
        <w:t xml:space="preserve"> A high percentage of a cheap product can pay less than a low percentage of an expensive one, and a subscription can pay again next month. A roundup’s rate table is not the contract.</w:t>
      </w:r>
    </w:p>
    <w:p>
      <w:pPr>
        <w:pStyle w:val="ListBullet"/>
      </w:pPr>
      <w:r>
        <w:rPr>
          <w:rFonts w:ascii="Calibri" w:hAnsi="Calibri"/>
          <w:b/>
        </w:rPr>
        <w:t>Disclose next to the link.</w:t>
      </w:r>
      <w:r>
        <w:rPr>
          <w:rFonts w:ascii="Calibri" w:hAnsi="Calibri"/>
        </w:rPr>
        <w:t xml:space="preserve"> “Affiliate link” in the same line. YouTube’s </w:t>
      </w:r>
      <w:hyperlink r:id="rId87">
        <w:r>
          <w:rPr>
            <w:rStyle w:val="Hyperlink"/>
            <w:sz w:val="22"/>
            <w:rFonts w:ascii="Calibri" w:hAnsi="Calibri"/>
          </w:rPr>
          <w:t xml:space="preserve">external links policy</w:t>
        </w:r>
      </w:hyperlink>
      <w:r>
        <w:rPr>
          <w:rFonts w:ascii="Calibri" w:hAnsi="Calibri"/>
        </w:rPr>
        <w:t xml:space="preserve"> says affiliate content does not violate its Terms of Use, and that excessive affiliate posting in dedicated accounts may break the spam rules.</w:t>
      </w:r>
    </w:p>
    <w:p>
      <w:pPr>
        <w:pStyle w:val="ListBullet"/>
      </w:pPr>
      <w:r>
        <w:rPr>
          <w:rFonts w:ascii="Calibri" w:hAnsi="Calibri"/>
          <w:b/>
        </w:rPr>
        <w:t>Keep the price where it belongs.</w:t>
      </w:r>
      <w:r>
        <w:rPr>
          <w:rFonts w:ascii="Calibri" w:hAnsi="Calibri"/>
        </w:rPr>
        <w:t xml:space="preserve"> The price is on the merchant’s page. Your job is the recommendation and the disclosure.</w:t>
      </w:r>
    </w:p>
    <w:p>
      <w:r>
        <w:rPr>
          <w:rFonts w:ascii="Calibri" w:hAnsi="Calibri"/>
        </w:rPr>
        <w:t>Placement is where most affiliate links fail, because a pasted address is not a link until YouTube makes it clickable. Official rule (</w:t>
      </w:r>
      <w:hyperlink r:id="rId22">
        <w:r>
          <w:rPr>
            <w:rStyle w:val="Hyperlink"/>
            <w:sz w:val="22"/>
            <w:rFonts w:ascii="Calibri" w:hAnsi="Calibri"/>
          </w:rPr>
          <w:t xml:space="preserve">sharing-links page</w:t>
        </w:r>
      </w:hyperlink>
      <w:r>
        <w:rPr>
          <w:rFonts w:ascii="Calibri" w:hAnsi="Calibri"/>
        </w:rPr>
        <w:t>): links in long-form descriptions and comments are clickable only with advanced features, and links in Shorts descriptions and comments are not clickable. So:</w:t>
      </w:r>
    </w:p>
    <w:p>
      <w:pPr>
        <w:pStyle w:val="ListBullet"/>
      </w:pPr>
      <w:r>
        <w:rPr>
          <w:rFonts w:ascii="Calibri" w:hAnsi="Calibri"/>
        </w:rPr>
        <w:t>Put the link in the first two or three lines of a long video’s description, the part a viewer sees before “more,” with the disclosure beside it.</w:t>
      </w:r>
    </w:p>
    <w:p>
      <w:pPr>
        <w:pStyle w:val="ListBullet"/>
      </w:pPr>
      <w:r>
        <w:rPr>
          <w:rFonts w:ascii="Calibri" w:hAnsi="Calibri"/>
        </w:rPr>
        <w:t>Repeat it in a pinned comment on that long video.</w:t>
      </w:r>
    </w:p>
    <w:p>
      <w:pPr>
        <w:pStyle w:val="ListBullet"/>
      </w:pPr>
      <w:r>
        <w:rPr>
          <w:rFonts w:ascii="Calibri" w:hAnsi="Calibri"/>
        </w:rPr>
        <w:t>A Short can name the product and point at the long video. It cannot carry the link.</w:t>
      </w:r>
    </w:p>
    <w:p>
      <w:r>
        <w:rPr>
          <w:rFonts w:ascii="Calibri" w:hAnsi="Calibri"/>
        </w:rPr>
        <w:t xml:space="preserve">An </w:t>
      </w:r>
      <w:hyperlink r:id="rId124">
        <w:r>
          <w:rPr>
            <w:rStyle w:val="Hyperlink"/>
            <w:sz w:val="22"/>
            <w:rFonts w:ascii="Calibri" w:hAnsi="Calibri"/>
          </w:rPr>
          <w:t xml:space="preserve">info card</w:t>
        </w:r>
      </w:hyperlink>
      <w:r>
        <w:rPr>
          <w:rFonts w:ascii="Calibri" w:hAnsi="Calibri"/>
        </w:rPr>
        <w:t xml:space="preserve"> or </w:t>
      </w:r>
      <w:hyperlink r:id="rId65">
        <w:r>
          <w:rPr>
            <w:rStyle w:val="Hyperlink"/>
            <w:sz w:val="22"/>
            <w:rFonts w:ascii="Calibri" w:hAnsi="Calibri"/>
          </w:rPr>
          <w:t xml:space="preserve">end screen</w:t>
        </w:r>
      </w:hyperlink>
      <w:r>
        <w:rPr>
          <w:rFonts w:ascii="Calibri" w:hAnsi="Calibri"/>
        </w:rPr>
        <w:t xml:space="preserve"> element that opens a site outside YouTube requires the Partner Program. That is a later convenience. The description works first.</w:t>
      </w:r>
    </w:p>
    <w:p>
      <w:bookmarkStart w:id="116" w:name="toc115"/>
      <w:pPr>
        <w:pStyle w:val="Heading2"/>
      </w:pPr>
      <w:r>
        <w:t>VI. The YouTube Shopping affiliate program</w:t>
      </w:r>
      <w:bookmarkEnd w:id="116"/>
    </w:p>
    <w:p>
      <w:r>
        <w:rPr>
          <w:rFonts w:ascii="Calibri" w:hAnsi="Calibri"/>
        </w:rPr>
        <w:t xml:space="preserve">YouTube also runs its own affiliate program, which lets a channel tag products from participating brands inside its videos and earn a commission on purchases. On </w:t>
      </w:r>
      <w:hyperlink r:id="rId28">
        <w:r>
          <w:rPr>
            <w:rStyle w:val="Hyperlink"/>
            <w:sz w:val="22"/>
            <w:rFonts w:ascii="Calibri" w:hAnsi="Calibri"/>
          </w:rPr>
          <w:t xml:space="preserve">25 March 2026 YouTube announced</w:t>
        </w:r>
      </w:hyperlink>
      <w:r>
        <w:rPr>
          <w:rFonts w:ascii="Calibri" w:hAnsi="Calibri"/>
        </w:rPr>
        <w:t xml:space="preserve"> that it was opening the program to every channel in the Partner Program with at least 500 subscribers that meets the eligibility guidelines, with tags available across Shorts, long videos, and live streams. Unlike a pasted link, a product tag works inside a Short.</w:t>
      </w:r>
    </w:p>
    <w:p>
      <w:hyperlink r:id="rId125">
        <w:r>
          <w:rPr>
            <w:rStyle w:val="Hyperlink"/>
            <w:sz w:val="22"/>
            <w:rFonts w:ascii="Calibri" w:hAnsi="Calibri"/>
          </w:rPr>
          <w:t xml:space="preserve">YouTube’s Shopping affiliate page</w:t>
        </w:r>
      </w:hyperlink>
      <w:r>
        <w:rPr>
          <w:rFonts w:ascii="Calibri" w:hAnsi="Calibri"/>
        </w:rPr>
        <w:t xml:space="preserve"> lists the other conditions: a channel based in one of the listed countries, which in October 2026 included the United States; not a music channel, an Official Artist Channel, or a channel associated with music partners; and not set as made for kids or with a significant number of made-for-kids videos. Qualified creators sign up in Studio: Earn, then Join Now under Programs.</w:t>
      </w:r>
    </w:p>
    <w:p>
      <w:r>
        <w:rPr>
          <w:rFonts w:ascii="Calibri" w:hAnsi="Calibri"/>
        </w:rPr>
        <w:t>The same rules apply as for any affiliate link: tag what you use, say that the tag pays you, and do not let the tags crowd out the teaching. A video that turns into a catalog stops being a video people finish.</w:t>
      </w:r>
    </w:p>
    <w:p>
      <w:bookmarkStart w:id="117" w:name="toc116"/>
      <w:pPr>
        <w:pStyle w:val="Heading2"/>
      </w:pPr>
      <w:r>
        <w:t>VII. Keep the streams apart</w:t>
      </w:r>
      <w:bookmarkEnd w:id="117"/>
    </w:p>
    <w:p>
      <w:r>
        <w:rPr>
          <w:rFonts w:ascii="Calibri" w:hAnsi="Calibri"/>
        </w:rPr>
        <w:t>Write sponsor fees and affiliate commissions on their own lines of the money sheet in chapter 15,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r>
        <w:rPr>
          <w:rFonts w:ascii="Calibri" w:hAnsi="Calibri"/>
          <w:i/>
        </w:rPr>
        <w:t>In short:</w:t>
      </w:r>
      <w:r>
        <w:rPr>
          <w:rFonts w:ascii="Calibri" w:hAnsi="Calibri"/>
        </w:rPr>
        <w:t xml:space="preserve"> A sponsor pays for your viewers’ trust. Price from your own views, write down five terms, select paid promotion, and say it in the video. Affiliate links pay on purchases, start before the gates, and only work where YouTube makes them clickable.</w:t>
      </w:r>
    </w:p>
    <w:p>
      <w:bookmarkStart w:id="118" w:name="toc117"/>
      <w:pPr>
        <w:pStyle w:val="Heading2"/>
      </w:pPr>
      <w:r>
        <w:t>VIII. Claims that do not survive the disclosure rule</w:t>
      </w:r>
      <w:bookmarkEnd w:id="118"/>
    </w:p>
    <w:p>
      <w:pPr>
        <w:pStyle w:val="ListBullet"/>
      </w:pPr>
      <w:r>
        <w:rPr>
          <w:rFonts w:ascii="Calibri" w:hAnsi="Calibri"/>
        </w:rPr>
        <w:t>That sponsors only want large channels. A sponsor pays for a particular viewer. A precise channel can be the better fit.</w:t>
      </w:r>
    </w:p>
    <w:p>
      <w:pPr>
        <w:pStyle w:val="ListBullet"/>
      </w:pPr>
      <w:r>
        <w:rPr>
          <w:rFonts w:ascii="Calibri" w:hAnsi="Calibri"/>
        </w:rPr>
        <w:t>That a rate someone posted online is the market rate. It describes their channel. Price from your own counts.</w:t>
      </w:r>
    </w:p>
    <w:p>
      <w:pPr>
        <w:pStyle w:val="ListBullet"/>
      </w:pPr>
      <w:r>
        <w:rPr>
          <w:rFonts w:ascii="Calibri" w:hAnsi="Calibri"/>
        </w:rPr>
        <w:t>That an affiliate link in a Short earns. A Short’s description and comments are not clickable. A Shopping product tag is the exception, where you are eligible.</w:t>
      </w:r>
    </w:p>
    <w:p>
      <w:pPr>
        <w:pStyle w:val="ListBullet"/>
      </w:pPr>
      <w:r>
        <w:rPr>
          <w:rFonts w:ascii="Calibri" w:hAnsi="Calibri"/>
        </w:rPr>
        <w:t>That disclosure costs commissions. Hiding an affiliate relationship costs trust, and on many platforms it breaks the rules.</w:t>
      </w:r>
    </w:p>
    <w:p>
      <w:r>
        <w:rPr>
          <w:rFonts w:ascii="Calibri" w:hAnsi="Calibri"/>
          <w:i/>
        </w:rPr>
        <w:t xml:space="preserve">Sources: The Ali Abdaal case study is his own disclosed account, posted to his X (formerly Twitter) account </w:t>
      </w:r>
      <w:hyperlink r:id="rId126">
        <w:r>
          <w:rPr>
            <w:rStyle w:val="Hyperlink"/>
            <w:sz w:val="22"/>
            <w:rFonts w:ascii="Calibri" w:hAnsi="Calibri"/>
          </w:rPr>
          <w:t xml:space="preserve">@AliAbdaal</w:t>
        </w:r>
      </w:hyperlink>
      <w:r>
        <w:rPr>
          <w:rFonts w:ascii="Calibri" w:hAnsi="Calibri"/>
          <w:i/>
        </w:rPr>
        <w:t xml:space="preserve">; this book could not fetch that post directly, so the figures are treated as the verification standard actually met — his own stated numbers, as indexed and quoted consistently by search results, not an independently audited record. Creator Partnerships eligibility is from </w:t>
      </w:r>
      <w:hyperlink r:id="rId27">
        <w:r>
          <w:rPr>
            <w:rStyle w:val="Hyperlink"/>
            <w:sz w:val="22"/>
            <w:rFonts w:ascii="Calibri" w:hAnsi="Calibri"/>
          </w:rPr>
          <w:t xml:space="preserve">YouTube’s Creator Partnerships page</w:t>
        </w:r>
      </w:hyperlink>
      <w:r>
        <w:rPr>
          <w:rFonts w:ascii="Calibri" w:hAnsi="Calibri"/>
          <w:i/>
        </w:rPr>
        <w:t xml:space="preserve">, and its place in revenue reporting from </w:t>
      </w:r>
      <w:hyperlink r:id="rId26">
        <w:r>
          <w:rPr>
            <w:rStyle w:val="Hyperlink"/>
            <w:sz w:val="22"/>
            <w:rFonts w:ascii="Calibri" w:hAnsi="Calibri"/>
          </w:rPr>
          <w:t xml:space="preserve">YouTube’s ad revenue analytics page</w:t>
        </w:r>
      </w:hyperlink>
      <w:r>
        <w:rPr>
          <w:rFonts w:ascii="Calibri" w:hAnsi="Calibri"/>
          <w:i/>
        </w:rPr>
        <w:t xml:space="preserve">. The paid promotion setting is from </w:t>
      </w:r>
      <w:hyperlink r:id="rId92">
        <w:r>
          <w:rPr>
            <w:rStyle w:val="Hyperlink"/>
            <w:sz w:val="22"/>
            <w:rFonts w:ascii="Calibri" w:hAnsi="Calibri"/>
          </w:rPr>
          <w:t xml:space="preserve">YouTube’s paid promotion page</w:t>
        </w:r>
      </w:hyperlink>
      <w:r>
        <w:rPr>
          <w:rFonts w:ascii="Calibri" w:hAnsi="Calibri"/>
          <w:i/>
        </w:rPr>
        <w:t xml:space="preserve">. Which links are clickable is from </w:t>
      </w:r>
      <w:hyperlink r:id="rId22">
        <w:r>
          <w:rPr>
            <w:rStyle w:val="Hyperlink"/>
            <w:sz w:val="22"/>
            <w:rFonts w:ascii="Calibri" w:hAnsi="Calibri"/>
          </w:rPr>
          <w:t xml:space="preserve">YouTube’s sharing-links page</w:t>
        </w:r>
      </w:hyperlink>
      <w:r>
        <w:rPr>
          <w:rFonts w:ascii="Calibri" w:hAnsi="Calibri"/>
          <w:i/>
        </w:rPr>
        <w:t xml:space="preserve">; cards and end screens from </w:t>
      </w:r>
      <w:hyperlink r:id="rId124">
        <w:r>
          <w:rPr>
            <w:rStyle w:val="Hyperlink"/>
            <w:sz w:val="22"/>
            <w:rFonts w:ascii="Calibri" w:hAnsi="Calibri"/>
          </w:rPr>
          <w:t xml:space="preserve">cards</w:t>
        </w:r>
      </w:hyperlink>
      <w:r>
        <w:rPr>
          <w:rFonts w:ascii="Calibri" w:hAnsi="Calibri"/>
          <w:i/>
        </w:rPr>
        <w:t xml:space="preserve"> and </w:t>
      </w:r>
      <w:hyperlink r:id="rId65">
        <w:r>
          <w:rPr>
            <w:rStyle w:val="Hyperlink"/>
            <w:sz w:val="22"/>
            <w:rFonts w:ascii="Calibri" w:hAnsi="Calibri"/>
          </w:rPr>
          <w:t xml:space="preserve">end screens</w:t>
        </w:r>
      </w:hyperlink>
      <w:r>
        <w:rPr>
          <w:rFonts w:ascii="Calibri" w:hAnsi="Calibri"/>
          <w:i/>
        </w:rPr>
        <w:t xml:space="preserve">. Affiliate content under the Terms of Use is from </w:t>
      </w:r>
      <w:hyperlink r:id="rId87">
        <w:r>
          <w:rPr>
            <w:rStyle w:val="Hyperlink"/>
            <w:sz w:val="22"/>
            <w:rFonts w:ascii="Calibri" w:hAnsi="Calibri"/>
          </w:rPr>
          <w:t xml:space="preserve">YouTube’s external links policy</w:t>
        </w:r>
      </w:hyperlink>
      <w:r>
        <w:rPr>
          <w:rFonts w:ascii="Calibri" w:hAnsi="Calibri"/>
          <w:i/>
        </w:rPr>
        <w:t xml:space="preserve">. The Shopping affiliate threshold is from the </w:t>
      </w:r>
      <w:hyperlink r:id="rId28">
        <w:r>
          <w:rPr>
            <w:rStyle w:val="Hyperlink"/>
            <w:sz w:val="22"/>
            <w:rFonts w:ascii="Calibri" w:hAnsi="Calibri"/>
          </w:rPr>
          <w:t xml:space="preserve">YouTube blog, 25 March 2026</w:t>
        </w:r>
      </w:hyperlink>
      <w:r>
        <w:rPr>
          <w:rFonts w:ascii="Calibri" w:hAnsi="Calibri"/>
          <w:i/>
        </w:rPr>
        <w:t xml:space="preserve"> and its conditions from </w:t>
      </w:r>
      <w:hyperlink r:id="rId125">
        <w:r>
          <w:rPr>
            <w:rStyle w:val="Hyperlink"/>
            <w:sz w:val="22"/>
            <w:rFonts w:ascii="Calibri" w:hAnsi="Calibri"/>
          </w:rPr>
          <w:t xml:space="preserve">YouTube’s Shopping affiliate page</w:t>
        </w:r>
      </w:hyperlink>
      <w:r>
        <w:rPr>
          <w:rFonts w:ascii="Calibri" w:hAnsi="Calibri"/>
          <w:i/>
        </w:rPr>
        <w:t xml:space="preserve">. US disclosure guidance is the FTC’s </w:t>
      </w:r>
      <w:hyperlink r:id="rId101">
        <w:r>
          <w:rPr>
            <w:rStyle w:val="Hyperlink"/>
            <w:sz w:val="22"/>
            <w:rFonts w:ascii="Calibri" w:hAnsi="Calibri"/>
          </w:rPr>
          <w:t xml:space="preserve">Endorsement Guides, 16 CFR Part 255</w:t>
        </w:r>
      </w:hyperlink>
      <w:r>
        <w:rPr>
          <w:rFonts w:ascii="Calibri" w:hAnsi="Calibri"/>
          <w:i/>
        </w:rPr>
        <w:t xml:space="preserve"> and </w:t>
      </w:r>
      <w:hyperlink r:id="rId102">
        <w:r>
          <w:rPr>
            <w:rStyle w:val="Hyperlink"/>
            <w:sz w:val="22"/>
            <w:rFonts w:ascii="Calibri" w:hAnsi="Calibri"/>
          </w:rPr>
          <w:t xml:space="preserve">Disclosures 101 for Social Media Influencers</w:t>
        </w:r>
      </w:hyperlink>
      <w:r>
        <w:rPr>
          <w:rFonts w:ascii="Calibri" w:hAnsi="Calibri"/>
          <w:i/>
        </w:rPr>
        <w:t>. The media kit, pricing method, and contract terms are editorial practice; the worked example uses invented numbers. Checked October 2026.</w:t>
      </w:r>
    </w:p>
    <w:p>
      <w:pPr>
        <w:sectPr>
          <w:headerReference w:type="default" r:id="rId122"/>
          <w:footerReference w:type="default" r:id="rId123"/>
          <w:pgSz w:w="10080" w:h="14400"/>
          <w:pgMar w:top="1008" w:right="1008" w:bottom="1008" w:left="1008" w:header="504" w:footer="504" w:gutter="0"/>
          <w:cols w:space="720"/>
          <w:titlePg/>
          <w:docGrid w:linePitch="360"/>
        </w:sectPr>
      </w:pPr>
    </w:p>
    <w:p>
      <w:bookmarkStart w:id="119" w:name="toc118"/>
      <w:pPr>
        <w:pStyle w:val="Heading1"/>
      </w:pPr>
      <w:r>
        <w:t>14 Keep It Paying</w:t>
      </w:r>
      <w:bookmarkEnd w:id="119"/>
    </w:p>
    <w:p>
      <w:r>
        <w:rPr>
          <w:rFonts w:ascii="Calibri" w:hAnsi="Calibri"/>
          <w:i/>
        </w:rPr>
        <w:t>A monetized channel is not finished. It has to keep its counts, spread its income, and run at a pace you can hold for years. Start by finding the earliest break.</w:t>
      </w:r>
    </w:p>
    <w:p>
      <w:r>
        <w:rPr>
          <w:rFonts w:ascii="Calibri" w:hAnsi="Calibri"/>
        </w:rPr>
        <w:t>Getting into the Partner Program feels like an ending. It is a change of job. Before the gate, the work was to be watched. After it, the work is to be watched again next month, by enough people, on videos that still qualify, while the rules and the rates move underneath you. The channels that last are not the ones that grew fastest. They are the ones that kept a pace, kept their records, and did not depend on one stream.</w:t>
      </w:r>
    </w:p>
    <w:p>
      <w:r>
        <w:rPr>
          <w:rFonts w:ascii="Calibri" w:hAnsi="Calibri"/>
        </w:rPr>
        <w:t>This chapter is for two moments: when the counts stall, and when they do not.</w:t>
      </w:r>
    </w:p>
    <w:p>
      <w:r>
        <w:rPr>
          <w:rFonts w:ascii="Calibri" w:hAnsi="Calibri"/>
          <w:i/>
        </w:rPr>
        <w:t>Layer: Use after publishing for §I–II and §VI. Use after eligibility for §III–V and §VII. Workbook: the decision log (chapter 15, §VI) — every fix in §I gets one line.</w:t>
      </w:r>
    </w:p>
    <w:p>
      <w:bookmarkStart w:id="120" w:name="toc119"/>
      <w:pPr>
        <w:pStyle w:val="Heading2"/>
      </w:pPr>
      <w:r>
        <w:t>I. When the counts stall, find the earliest break</w:t>
      </w:r>
      <w:bookmarkEnd w:id="120"/>
    </w:p>
    <w:p>
      <w:r>
        <w:rPr>
          <w:rFonts w:ascii="Calibri" w:hAnsi="Calibri"/>
        </w:rPr>
        <w:t>The tempting explanation is “the algorithm” or “the niche.” More often the path from a stranger to a returning viewer is broken in a specific place, and another video will not repair it. The order below is the author’s recommendation, built on chapters 2 to 13. Start at the top. Fix the first item that is true. Do not fix item five while item two is still true.</w:t>
      </w:r>
    </w:p>
    <w:p>
      <w:pPr>
        <w:pStyle w:val="ListNumber"/>
        <w:numPr>
          <w:ilvl w:val="0"/>
          <w:numId w:val="16"/>
        </w:numPr>
      </w:pPr>
      <w:r>
        <w:rPr>
          <w:rFonts w:ascii="Calibri" w:hAnsi="Calibri"/>
          <w:b/>
        </w:rPr>
        <w:t>You cannot say who the channel is for.</w:t>
      </w:r>
      <w:r>
        <w:rPr>
          <w:rFonts w:ascii="Calibri" w:hAnsi="Calibri"/>
        </w:rPr>
        <w:t xml:space="preserve"> If the viewer sentence from chapter 1 is still vague, stop. No title, thumbnail, or schedule finds an audience for nobody in particular.</w:t>
      </w:r>
    </w:p>
    <w:p>
      <w:pPr>
        <w:pStyle w:val="ListNumber"/>
        <w:numPr>
          <w:ilvl w:val="0"/>
          <w:numId w:val="16"/>
        </w:numPr>
      </w:pPr>
      <w:r>
        <w:rPr>
          <w:rFonts w:ascii="Calibri" w:hAnsi="Calibri"/>
          <w:b/>
        </w:rPr>
        <w:t>Strangers do not click.</w:t>
      </w:r>
      <w:r>
        <w:rPr>
          <w:rFonts w:ascii="Calibri" w:hAnsi="Calibri"/>
        </w:rPr>
        <w:t xml:space="preserve"> Impressions without views. Chapter 2 is the fix. Read the click rate the way chapter 7 does, against your own videos, not someone else’s.</w:t>
      </w:r>
    </w:p>
    <w:p>
      <w:pPr>
        <w:pStyle w:val="ListNumber"/>
        <w:numPr>
          <w:ilvl w:val="0"/>
          <w:numId w:val="16"/>
        </w:numPr>
      </w:pPr>
      <w:r>
        <w:rPr>
          <w:rFonts w:ascii="Calibri" w:hAnsi="Calibri"/>
          <w:b/>
        </w:rPr>
        <w:t>They click and leave.</w:t>
      </w:r>
      <w:r>
        <w:rPr>
          <w:rFonts w:ascii="Calibri" w:hAnsi="Calibri"/>
        </w:rPr>
        <w:t xml:space="preserve"> The thirty-second line in the retention report is low. Chapter 4’s opening is the fix: say the promise, show the result, start.</w:t>
      </w:r>
    </w:p>
    <w:p>
      <w:pPr>
        <w:pStyle w:val="ListNumber"/>
        <w:numPr>
          <w:ilvl w:val="0"/>
          <w:numId w:val="16"/>
        </w:numPr>
      </w:pPr>
      <w:r>
        <w:rPr>
          <w:rFonts w:ascii="Calibri" w:hAnsi="Calibri"/>
          <w:b/>
        </w:rPr>
        <w:t>They stay and do not return.</w:t>
      </w:r>
      <w:r>
        <w:rPr>
          <w:rFonts w:ascii="Calibri" w:hAnsi="Calibri"/>
        </w:rPr>
        <w:t xml:space="preserve"> Views with few returning viewers, and almost no traffic from your own videos under Suggested. The path in chapter 5 is missing. Name the next video inside the video, point the end screen at it, build the series playlist.</w:t>
      </w:r>
    </w:p>
    <w:p>
      <w:pPr>
        <w:pStyle w:val="ListNumber"/>
        <w:numPr>
          <w:ilvl w:val="0"/>
          <w:numId w:val="16"/>
        </w:numPr>
      </w:pPr>
      <w:r>
        <w:rPr>
          <w:rFonts w:ascii="Calibri" w:hAnsi="Calibri"/>
          <w:b/>
        </w:rPr>
        <w:t>The wrong people are watching.</w:t>
      </w:r>
      <w:r>
        <w:rPr>
          <w:rFonts w:ascii="Calibri" w:hAnsi="Calibri"/>
        </w:rPr>
        <w:t xml:space="preserve"> The search terms card and the comments describe a different viewer. Change the title and the first ten seconds so the poor-fit viewer leaves early. Do not chase whoever happened to arrive.</w:t>
      </w:r>
    </w:p>
    <w:p>
      <w:pPr>
        <w:pStyle w:val="ListNumber"/>
        <w:numPr>
          <w:ilvl w:val="0"/>
          <w:numId w:val="16"/>
        </w:numPr>
      </w:pPr>
      <w:r>
        <w:rPr>
          <w:rFonts w:ascii="Calibri" w:hAnsi="Calibri"/>
          <w:b/>
        </w:rPr>
        <w:t>The counts grow, and the money does not.</w:t>
      </w:r>
      <w:r>
        <w:rPr>
          <w:rFonts w:ascii="Calibri" w:hAnsi="Calibri"/>
        </w:rPr>
        <w:t xml:space="preserve"> Inside the program, a low RPM. Check chapter 11’s causes first — season, country mix, unmonetized views — then the ones you control: limited-ads labels from chapter 10, claims that send the money elsewhere, long videos with no mid-rolls.</w:t>
      </w:r>
    </w:p>
    <w:p>
      <w:r>
        <w:rPr>
          <w:rFonts w:ascii="Calibri" w:hAnsi="Calibri"/>
        </w:rPr>
        <w:t>Write the break in the decision log: what you changed, what you left alone, and the date you will count again. Leave every other variable alone until that date.</w:t>
      </w:r>
    </w:p>
    <w:p>
      <w:bookmarkStart w:id="121" w:name="toc120"/>
      <w:pPr>
        <w:pStyle w:val="Heading2"/>
      </w:pPr>
      <w:r>
        <w:t>II. Do not spend to hide the break</w:t>
      </w:r>
      <w:bookmarkEnd w:id="121"/>
    </w:p>
    <w:p>
      <w:r>
        <w:rPr>
          <w:rFonts w:ascii="Calibri" w:hAnsi="Calibri"/>
        </w:rPr>
        <w:t>Ads on your own videos, boosts, and “growth” services send more people into the same path. If the path loses them, you bought a faster loss. And chapter 8 already showed that paid campaign views do not count toward the gate, and that bought engagement is a policy risk. If you promote a video at all, cap the spend the way you would cap any test: a number written down before you start, and a date when you stop even if you are curious.</w:t>
      </w:r>
    </w:p>
    <w:p>
      <w:bookmarkStart w:id="122" w:name="toc121"/>
      <w:pPr>
        <w:pStyle w:val="Heading2"/>
      </w:pPr>
      <w:r>
        <w:t>III. Spread the income</w:t>
      </w:r>
      <w:bookmarkEnd w:id="122"/>
    </w:p>
    <w:p>
      <w:r>
        <w:rPr>
          <w:rFonts w:ascii="Calibri" w:hAnsi="Calibri"/>
        </w:rPr>
        <w:t>A channel on one stream is a channel one policy change from zero. YouTube’s August 2026 announcement (chapter 9) made two such changes at once: the ad gate doubling for new applicants, and a Shorts revenue floor of 10 million views every 90 days. Neither was a penalty. Both changed what some channels earned.</w:t>
      </w:r>
    </w:p>
    <w:p>
      <w:r>
        <w:rPr>
          <w:rFonts w:ascii="Calibri" w:hAnsi="Calibri"/>
        </w:rPr>
        <w:t>Look at the streams in chapters 11 to 13 as a set, and add one at a time, in the order they fit the channel:</w:t>
      </w:r>
    </w:p>
    <w:p>
      <w:pPr>
        <w:pStyle w:val="ListBullet"/>
      </w:pPr>
      <w:r>
        <w:rPr>
          <w:rFonts w:ascii="Calibri" w:hAnsi="Calibri"/>
          <w:b/>
        </w:rPr>
        <w:t>Ads and Premium</w:t>
      </w:r>
      <w:r>
        <w:rPr>
          <w:rFonts w:ascii="Calibri" w:hAnsi="Calibri"/>
        </w:rPr>
        <w:t xml:space="preserve"> pay for reach. They move with views, season, and advertiser demand.</w:t>
      </w:r>
    </w:p>
    <w:p>
      <w:pPr>
        <w:pStyle w:val="ListBullet"/>
      </w:pPr>
      <w:r>
        <w:rPr>
          <w:rFonts w:ascii="Calibri" w:hAnsi="Calibri"/>
          <w:b/>
        </w:rPr>
        <w:t>Memberships</w:t>
      </w:r>
      <w:r>
        <w:rPr>
          <w:rFonts w:ascii="Calibri" w:hAnsi="Calibri"/>
        </w:rPr>
        <w:t xml:space="preserve"> pay for loyalty. They move with how many regulars want more.</w:t>
      </w:r>
    </w:p>
    <w:p>
      <w:pPr>
        <w:pStyle w:val="ListBullet"/>
      </w:pPr>
      <w:r>
        <w:rPr>
          <w:rFonts w:ascii="Calibri" w:hAnsi="Calibri"/>
          <w:b/>
        </w:rPr>
        <w:t>Supers</w:t>
      </w:r>
      <w:r>
        <w:rPr>
          <w:rFonts w:ascii="Calibri" w:hAnsi="Calibri"/>
        </w:rPr>
        <w:t xml:space="preserve"> pay for presence. They move with how often you are live.</w:t>
      </w:r>
    </w:p>
    <w:p>
      <w:pPr>
        <w:pStyle w:val="ListBullet"/>
      </w:pPr>
      <w:r>
        <w:rPr>
          <w:rFonts w:ascii="Calibri" w:hAnsi="Calibri"/>
          <w:b/>
        </w:rPr>
        <w:t>Sponsors</w:t>
      </w:r>
      <w:r>
        <w:rPr>
          <w:rFonts w:ascii="Calibri" w:hAnsi="Calibri"/>
        </w:rPr>
        <w:t xml:space="preserve"> pay for a precise viewer. They move with your record.</w:t>
      </w:r>
    </w:p>
    <w:p>
      <w:pPr>
        <w:pStyle w:val="ListBullet"/>
      </w:pPr>
      <w:r>
        <w:rPr>
          <w:rFonts w:ascii="Calibri" w:hAnsi="Calibri"/>
          <w:b/>
        </w:rPr>
        <w:t>Affiliate commissions</w:t>
      </w:r>
      <w:r>
        <w:rPr>
          <w:rFonts w:ascii="Calibri" w:hAnsi="Calibri"/>
        </w:rPr>
        <w:t xml:space="preserve"> pay for recommendations viewers act on. They move with trust.</w:t>
      </w:r>
    </w:p>
    <w:p>
      <w:r>
        <w:rPr>
          <w:rFonts w:ascii="Calibri" w:hAnsi="Calibri"/>
        </w:rPr>
        <w:t>No stream needs to be large. The goal is that losing any one of them is a bad month, not the end of the channel.</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Case study: Colin and Samir, whose channel covers the creator economy, have described their own income in interviews as roughly half to 60 percent brand deals, about 30 percent speaking, consulting, and creative work that never appears on the channel at all, and AdSense around 10 percent — a smaller share than many viewers would guess for two people who make YouTube videos for a living. AdSense only became a substantial stream for them in 2022, reaching $268,000 that year; for years before that it was a minor, inconsistent add-on to income built mostly from elsewhere. Spreading the income is not a hedge against a bad month. For a channel like theirs, it is most of the income.</w:t>
            </w:r>
          </w:p>
        </w:tc>
      </w:tr>
    </w:tbl>
    <w:p/>
    <w:p>
      <w:bookmarkStart w:id="123" w:name="toc122"/>
      <w:pPr>
        <w:pStyle w:val="Heading2"/>
      </w:pPr>
      <w:r>
        <w:t>IV. Other platforms pay for the same video</w:t>
      </w:r>
      <w:bookmarkEnd w:id="123"/>
    </w:p>
    <w:p>
      <w:r>
        <w:rPr>
          <w:rFonts w:ascii="Calibri" w:hAnsi="Calibri"/>
        </w:rPr>
        <w:t>YouTube is not the only platform that will pay for a video. The video you already made can be posted where you have the right to post it, and earn from that platform’s program too. Every program below shares the same basic shape — a follower floor, a recent-activity or view floor, sometimes a minimum length, almost always a geographic restriction — but the numbers differ, and they move.</w:t>
      </w:r>
    </w:p>
    <w:p>
      <w:r>
        <w:rPr>
          <w:rFonts w:ascii="Calibri" w:hAnsi="Calibri"/>
        </w:rPr>
        <w:t>Two cautions first. Read the license on every clip and track again for each site, as chapter 3 says: a grant that names YouTube does not automatically name every other logo. And post the same video, not a second channel’s worth of new work. A second platform is a second door to work you already did.</w:t>
      </w:r>
    </w:p>
    <w:p>
      <w:pPr>
        <w:jc w:val="center"/>
      </w:pPr>
      <w:r>
        <w:drawing>
          <wp:inline xmlns:a="http://schemas.openxmlformats.org/drawingml/2006/main" xmlns:pic="http://schemas.openxmlformats.org/drawingml/2006/picture">
            <wp:extent cx="5120640" cy="2731008"/>
            <wp:docPr id="2" name="Picture 2" descr="The Follower Floor: a bar chart of the follower floor for each platform’s main creator payout program. Rumble’s Creator Program needs 100 followers plus live-streaming hours. X needs 500 verified followers. YouTube’s highlighted bar is 1,000, the ad-share gate. TikTok needs 10,000. Facebook’s program is invitation only and publishes no floor. Snapchat needs 50,000."/>
            <wp:cNvGraphicFramePr>
              <a:graphicFrameLocks noChangeAspect="1"/>
            </wp:cNvGraphicFramePr>
            <a:graphic>
              <a:graphicData uri="http://schemas.openxmlformats.org/drawingml/2006/picture">
                <pic:pic>
                  <pic:nvPicPr>
                    <pic:cNvPr id="0" name="follower-floor.png"/>
                    <pic:cNvPicPr/>
                  </pic:nvPicPr>
                  <pic:blipFill>
                    <a:blip r:embed="rId129"/>
                    <a:stretch>
                      <a:fillRect/>
                    </a:stretch>
                  </pic:blipFill>
                  <pic:spPr>
                    <a:xfrm>
                      <a:off x="0" y="0"/>
                      <a:ext cx="5120640" cy="2731008"/>
                    </a:xfrm>
                    <a:prstGeom prst="rect"/>
                  </pic:spPr>
                </pic:pic>
              </a:graphicData>
            </a:graphic>
          </wp:inline>
        </w:drawing>
      </w:r>
    </w:p>
    <w:p>
      <w:r>
        <w:rPr>
          <w:rFonts w:ascii="Calibri" w:hAnsi="Calibri"/>
          <w:i/>
        </w:rPr>
        <w:t>Figure 14.1 — Follower floors only. Every program also has a view, watch-time, or activity floor, an age rule, and a country list; the lines below give them. The YouTube bar is the ad-share gate from chapter 9.</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Thresholds change.</w:t>
            </w:r>
            <w:r>
              <w:rPr>
                <w:rFonts w:ascii="Calibri" w:hAnsi="Calibri"/>
                <w:sz w:val="22"/>
              </w:rPr>
              <w:t xml:space="preserve"> Before planning around any monetization target, check the live Earn tab in YouTube Studio and YouTube’s official Partner Program eligibility page for your country. This book reflects information checked in October 2026. The same applies to every other platform’s page below.</w:t>
            </w:r>
          </w:p>
        </w:tc>
      </w:tr>
    </w:tbl>
    <w:p/>
    <w:p>
      <w:r>
        <w:rPr>
          <w:rFonts w:ascii="Calibri" w:hAnsi="Calibri"/>
          <w:b/>
        </w:rPr>
        <w:t>YouTube — Partner Program.</w:t>
      </w:r>
      <w:r>
        <w:rPr>
          <w:rFonts w:ascii="Calibri" w:hAnsi="Calibri"/>
        </w:rPr>
        <w:t xml:space="preserve"> Ad revenue share. 1,000 subscribers and 4,000 long-form watch hours in 12 months, or 10 million Shorts views in 90 days. For new applicants from 1 February 2027: 8,000 hours in 365 days, or 20 million Shorts views in 90 days. The page is the eligibility link in chapter 9.</w:t>
      </w:r>
    </w:p>
    <w:p>
      <w:hyperlink r:id="rId130">
        <w:r>
          <w:rPr>
            <w:rStyle w:val="Hyperlink"/>
            <w:sz w:val="22"/>
            <w:rFonts w:ascii="Calibri" w:hAnsi="Calibri"/>
          </w:rPr>
          <w:t xml:space="preserve">TikTok — Creator Rewards Program</w:t>
        </w:r>
      </w:hyperlink>
      <w:r>
        <w:rPr>
          <w:rFonts w:ascii="Calibri" w:hAnsi="Calibri"/>
          <w:b/>
        </w:rPr>
        <w:t>.</w:t>
      </w:r>
      <w:r>
        <w:rPr>
          <w:rFonts w:ascii="Calibri" w:hAnsi="Calibri"/>
        </w:rPr>
        <w:t xml:space="preserve"> Rewards for eligible videos of at least one minute. The US program terms ask for 10,000 authentic followers and 100,000 authentic video views in the last 30 days, an account in good standing, and age 18 or older. Other regions have their own terms. Checked October 2026.</w:t>
      </w:r>
    </w:p>
    <w:p>
      <w:hyperlink r:id="rId131">
        <w:r>
          <w:rPr>
            <w:rStyle w:val="Hyperlink"/>
            <w:sz w:val="22"/>
            <w:rFonts w:ascii="Calibri" w:hAnsi="Calibri"/>
          </w:rPr>
          <w:t xml:space="preserve">Facebook — Content Monetization</w:t>
        </w:r>
      </w:hyperlink>
      <w:r>
        <w:rPr>
          <w:rFonts w:ascii="Calibri" w:hAnsi="Calibri"/>
          <w:b/>
        </w:rPr>
        <w:t>.</w:t>
      </w:r>
      <w:r>
        <w:rPr>
          <w:rFonts w:ascii="Calibri" w:hAnsi="Calibri"/>
        </w:rPr>
        <w:t xml:space="preserve"> Pays for the performance of eligible public reels, photos, stories, and text posts. Invitation only, with no published follower floor; you can express interest through Meta’s form, which is not an application. Reels must run at least 10 seconds. Meta’s page says In-stream Ads, Ads on Reels, and the Performance Bonus ended on 31 August 2025. Checked October 2026.</w:t>
      </w:r>
    </w:p>
    <w:p>
      <w:hyperlink r:id="rId132">
        <w:r>
          <w:rPr>
            <w:rStyle w:val="Hyperlink"/>
            <w:sz w:val="22"/>
            <w:rFonts w:ascii="Calibri" w:hAnsi="Calibri"/>
          </w:rPr>
          <w:t xml:space="preserve">Snapchat — Monetization Program</w:t>
        </w:r>
      </w:hyperlink>
      <w:r>
        <w:rPr>
          <w:rFonts w:ascii="Calibri" w:hAnsi="Calibri"/>
          <w:b/>
        </w:rPr>
        <w:t>.</w:t>
      </w:r>
      <w:r>
        <w:rPr>
          <w:rFonts w:ascii="Calibri" w:hAnsi="Calibri"/>
        </w:rPr>
        <w:t xml:space="preserve"> Ad revenue share on Stories and Spotlight. Invitation only. 50,000 followers and 15,000 hours of view time in 28 days, at least 3,000 of them from Spotlight; Snap Star status; age 18 or older. Checked October 2026.</w:t>
      </w:r>
    </w:p>
    <w:p>
      <w:hyperlink r:id="rId133">
        <w:r>
          <w:rPr>
            <w:rStyle w:val="Hyperlink"/>
            <w:sz w:val="22"/>
            <w:rFonts w:ascii="Calibri" w:hAnsi="Calibri"/>
          </w:rPr>
          <w:t xml:space="preserve">X — Original Content Rewards</w:t>
        </w:r>
      </w:hyperlink>
      <w:r>
        <w:rPr>
          <w:rFonts w:ascii="Calibri" w:hAnsi="Calibri"/>
          <w:b/>
        </w:rPr>
        <w:t>.</w:t>
      </w:r>
      <w:r>
        <w:rPr>
          <w:rFonts w:ascii="Calibri" w:hAnsi="Calibri"/>
        </w:rPr>
        <w:t xml:space="preserve"> Pay per qualified impression on original posts, paid every two weeks. X’s Help Center lists: an active X Premium, Premium+, or Premium Business subscription; 500 verified followers; 500,000 Home Timeline impressions from verified users in the last 90 days, not counting replies; age 18 or older; a Personal or Business account in good standing; and an available country. Qualified impressions are unique views by Premium users in the Home Timeline with at least half the post visible. Meeting the criteria lets you apply; it does not guarantee admission. Checked October 2026.</w:t>
      </w:r>
    </w:p>
    <w:p>
      <w:hyperlink r:id="rId134">
        <w:r>
          <w:rPr>
            <w:rStyle w:val="Hyperlink"/>
            <w:sz w:val="22"/>
            <w:rFonts w:ascii="Calibri" w:hAnsi="Calibri"/>
          </w:rPr>
          <w:t xml:space="preserve">Rumble — Creator Program</w:t>
        </w:r>
      </w:hyperlink>
      <w:r>
        <w:rPr>
          <w:rFonts w:ascii="Calibri" w:hAnsi="Calibri"/>
          <w:b/>
        </w:rPr>
        <w:t>.</w:t>
      </w:r>
      <w:r>
        <w:rPr>
          <w:rFonts w:ascii="Calibri" w:hAnsi="Calibri"/>
        </w:rPr>
        <w:t xml:space="preserve"> A share of Rumble Premium revenue, paid on watch time and sign-ups. 100 followers, a Rumble Premium account, and live streaming through Rumble Studio; to be paid in a month, 30 hours streamed, 500 hours of watch time, and 75 chatters, among other conditions. Limited countries. Checked October 2026.</w:t>
      </w:r>
    </w:p>
    <w:p>
      <w:r>
        <w:rPr>
          <w:rFonts w:ascii="Calibri" w:hAnsi="Calibri"/>
        </w:rPr>
        <w:t>Instagram, Dailymotion, and Vimeo are left out: none had one official page with a fixed payout floor when this chapter was checked. Tumblr’s paid-feature page lists no video ad program; it is a place to post and point back at the long video on YouTube.</w:t>
      </w:r>
    </w:p>
    <w:p>
      <w:bookmarkStart w:id="124" w:name="toc123"/>
      <w:pPr>
        <w:pStyle w:val="Heading2"/>
      </w:pPr>
      <w:r>
        <w:t>V. When a second channel is worth the split</w:t>
      </w:r>
      <w:bookmarkEnd w:id="124"/>
    </w:p>
    <w:p>
      <w:r>
        <w:rPr>
          <w:rFonts w:ascii="Calibri" w:hAnsi="Calibri"/>
        </w:rPr>
        <w:t>Chapter 9 set the rule: a second channel starts at zero. It clears its own thresholds, under whatever thresholds apply on the day it applies, and from February 2027 the ad gate for a new applicant is 8,000 hours. That makes a second channel expensive.</w:t>
      </w:r>
    </w:p>
    <w:p>
      <w:r>
        <w:rPr>
          <w:rFonts w:ascii="Calibri" w:hAnsi="Calibri"/>
        </w:rPr>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r>
        <w:rPr>
          <w:rFonts w:ascii="Calibri" w:hAnsi="Calibri"/>
        </w:rPr>
        <w:t>It is not worth the split because the main channel had a quiet month. Divide the hours by two and both channels are further from the gate.</w:t>
      </w:r>
    </w:p>
    <w:p>
      <w:bookmarkStart w:id="125" w:name="toc124"/>
      <w:pPr>
        <w:pStyle w:val="Heading2"/>
      </w:pPr>
      <w:r>
        <w:t>VI. A pace you can hold</w:t>
      </w:r>
      <w:bookmarkEnd w:id="125"/>
    </w:p>
    <w:p>
      <w:r>
        <w:rPr>
          <w:rFonts w:ascii="Calibri" w:hAnsi="Calibri"/>
        </w:rPr>
        <w:t xml:space="preserve">The channel has to stay active to stay paid. Chapter 9, §VI has the rules: today, six months without an upload or a post can switch monetization off. Official rule from 1 February 2027, on </w:t>
      </w:r>
      <w:hyperlink r:id="rId16">
        <w:r>
          <w:rPr>
            <w:rStyle w:val="Hyperlink"/>
            <w:sz w:val="22"/>
            <w:rFonts w:ascii="Calibri" w:hAnsi="Calibri"/>
          </w:rPr>
          <w:t xml:space="preserve">YouTube’s Changes page</w:t>
        </w:r>
      </w:hyperlink>
      <w:r>
        <w:rPr>
          <w:rFonts w:ascii="Calibri" w:hAnsi="Calibri"/>
        </w:rPr>
        <w:t>: stay active with 1,000 qualified watch hours in 365 days, or 1 million qualified Shorts views in 90 days, or two long videos or five Shorts every 90 days. Those are floors, not targets.</w:t>
      </w:r>
    </w:p>
    <w:p>
      <w:r>
        <w:rPr>
          <w:rFonts w:ascii="Calibri" w:hAnsi="Calibri"/>
        </w:rPr>
        <w:t>Set the pace you can hold for a year, not the one you can hold for a month. One long video every two weeks, with a Short pointing at it and a post in between, is a channel. Three videos a week that stop in March are a gap the 365-day window will remember.</w:t>
      </w:r>
    </w:p>
    <w:p>
      <w:r>
        <w:rPr>
          <w:rFonts w:ascii="Calibri" w:hAnsi="Calibri"/>
        </w:rPr>
        <w:t>Three creator heuristics keep the pace:</w:t>
      </w:r>
    </w:p>
    <w:p>
      <w:pPr>
        <w:pStyle w:val="ListBullet"/>
      </w:pPr>
      <w:r>
        <w:rPr>
          <w:rFonts w:ascii="Calibri" w:hAnsi="Calibri"/>
          <w:b/>
        </w:rPr>
        <w:t>Batch the work.</w:t>
      </w:r>
      <w:r>
        <w:rPr>
          <w:rFonts w:ascii="Calibri" w:hAnsi="Calibri"/>
        </w:rPr>
        <w:t xml:space="preserve"> Script two videos in one sitting, film them in one session, edit them in one evening. Switching between jobs is where the hours go.</w:t>
      </w:r>
    </w:p>
    <w:p>
      <w:pPr>
        <w:pStyle w:val="ListBullet"/>
      </w:pPr>
      <w:r>
        <w:rPr>
          <w:rFonts w:ascii="Calibri" w:hAnsi="Calibri"/>
          <w:b/>
        </w:rPr>
        <w:t>Keep a list of the next ten.</w:t>
      </w:r>
      <w:r>
        <w:rPr>
          <w:rFonts w:ascii="Calibri" w:hAnsi="Calibri"/>
        </w:rPr>
        <w:t xml:space="preserve"> The questions in the comments and the search terms card from chapter 7 are the list. A channel that knows its next ten videos never starts a week from zero.</w:t>
      </w:r>
    </w:p>
    <w:p>
      <w:pPr>
        <w:pStyle w:val="ListBullet"/>
      </w:pPr>
      <w:r>
        <w:rPr>
          <w:rFonts w:ascii="Calibri" w:hAnsi="Calibri"/>
          <w:b/>
        </w:rPr>
        <w:t>Take a break on purpose.</w:t>
      </w:r>
      <w:r>
        <w:rPr>
          <w:rFonts w:ascii="Calibri" w:hAnsi="Calibri"/>
        </w:rPr>
        <w:t xml:space="preserve"> Chapter 2 cites YouTube’s own page: a break is not known to hurt a channel’s long-term views. Announce it in a post, schedule one video if you can, and come back on the date you said.</w:t>
      </w:r>
    </w:p>
    <w:p>
      <w:bookmarkStart w:id="126" w:name="toc125"/>
      <w:pPr>
        <w:pStyle w:val="Heading2"/>
      </w:pPr>
      <w:r>
        <w:t>VII. Keep the records</w:t>
      </w:r>
      <w:bookmarkEnd w:id="126"/>
    </w:p>
    <w:p>
      <w:r>
        <w:rPr>
          <w:rFonts w:ascii="Calibri" w:hAnsi="Calibri"/>
        </w:rPr>
        <w:t>Monetized channels are small businesses, whatever their size. Keep the money sheet from chapter 15 every month, with each stream on its own line, and the rights log (chapter 15, §VII).</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Taxes.</w:t>
            </w:r>
            <w:r>
              <w:rPr>
                <w:rFonts w:ascii="Calibri" w:hAnsi="Calibri"/>
                <w:sz w:val="22"/>
              </w:rPr>
              <w:t xml:space="preserve"> Complete the tax information AdSense for YouTube asks for before the first payment. Ask a tax adviser where you live how channel income from every platform is treated.</w:t>
            </w:r>
          </w:p>
        </w:tc>
      </w:tr>
    </w:tbl>
    <w:p/>
    <w:p>
      <w:r>
        <w:rPr>
          <w:rFonts w:ascii="Calibri" w:hAnsi="Calibri"/>
          <w:i/>
        </w:rPr>
        <w:t>In short:</w:t>
      </w:r>
      <w:r>
        <w:rPr>
          <w:rFonts w:ascii="Calibri" w:hAnsi="Calibri"/>
        </w:rPr>
        <w:t xml:space="preserve"> When the counts stall, fix the earliest break and only that one, and log it. Do not buy reach to hide it. Spread the income so no single change ends the channel. Cross-post where the license allows. Keep a pace you can hold for a year.</w:t>
      </w:r>
    </w:p>
    <w:p>
      <w:bookmarkStart w:id="127" w:name="toc126"/>
      <w:pPr>
        <w:pStyle w:val="Heading2"/>
      </w:pPr>
      <w:r>
        <w:t>VIII. Claims that do not survive a year</w:t>
      </w:r>
      <w:bookmarkEnd w:id="127"/>
    </w:p>
    <w:p>
      <w:pPr>
        <w:pStyle w:val="ListBullet"/>
      </w:pPr>
      <w:r>
        <w:rPr>
          <w:rFonts w:ascii="Calibri" w:hAnsi="Calibri"/>
        </w:rPr>
        <w:t>That getting into the Partner Program is the finish. The counts, the policies, and the activity rule keep applying.</w:t>
      </w:r>
    </w:p>
    <w:p>
      <w:pPr>
        <w:pStyle w:val="ListBullet"/>
      </w:pPr>
      <w:r>
        <w:rPr>
          <w:rFonts w:ascii="Calibri" w:hAnsi="Calibri"/>
        </w:rPr>
        <w:t>That a new niche is the fix for a stalled channel. The earliest break is the fix. A new niche is a new channel at zero.</w:t>
      </w:r>
    </w:p>
    <w:p>
      <w:pPr>
        <w:pStyle w:val="ListBullet"/>
      </w:pPr>
      <w:r>
        <w:rPr>
          <w:rFonts w:ascii="Calibri" w:hAnsi="Calibri"/>
        </w:rPr>
        <w:t>That one large stream is safer than several small ones. Two programs changed shape in a single year. Several streams survive that.</w:t>
      </w:r>
    </w:p>
    <w:p>
      <w:pPr>
        <w:pStyle w:val="ListBullet"/>
      </w:pPr>
      <w:r>
        <w:rPr>
          <w:rFonts w:ascii="Calibri" w:hAnsi="Calibri"/>
        </w:rPr>
        <w:t>That a platform’s program, once joined, is permanent. Facebook’s in-stream ads and Snapchat’s Spotlight Rewards both ended, each replaced by a program with different rules.</w:t>
      </w:r>
    </w:p>
    <w:p>
      <w:pPr>
        <w:pStyle w:val="ListBullet"/>
      </w:pPr>
      <w:r>
        <w:rPr>
          <w:rFonts w:ascii="Calibri" w:hAnsi="Calibri"/>
        </w:rPr>
        <w:t>That more uploads always mean more income. A pace you drop in March costs more than a slower one you keep.</w:t>
      </w:r>
    </w:p>
    <w:p>
      <w:r>
        <w:rPr>
          <w:rFonts w:ascii="Calibri" w:hAnsi="Calibri"/>
          <w:i/>
        </w:rPr>
        <w:t xml:space="preserve">Sources: The Colin and Samir income-mix figures are the pair’s own numbers, disclosed in public interviews on the creator economy, among them </w:t>
      </w:r>
      <w:hyperlink r:id="rId80">
        <w:r>
          <w:rPr>
            <w:rStyle w:val="Hyperlink"/>
            <w:sz w:val="22"/>
            <w:rFonts w:ascii="Calibri" w:hAnsi="Calibri"/>
          </w:rPr>
          <w:t xml:space="preserve">a Digiday Q&amp;A with Samir Chaudry</w:t>
        </w:r>
      </w:hyperlink>
      <w:r>
        <w:rPr>
          <w:rFonts w:ascii="Calibri" w:hAnsi="Calibri"/>
          <w:i/>
        </w:rPr>
        <w:t xml:space="preserve">; this book has not independently audited them. That paid campaign views do not count is from </w:t>
      </w:r>
      <w:hyperlink r:id="rId24">
        <w:r>
          <w:rPr>
            <w:rStyle w:val="Hyperlink"/>
            <w:sz w:val="22"/>
            <w:rFonts w:ascii="Calibri" w:hAnsi="Calibri"/>
          </w:rPr>
          <w:t xml:space="preserve">YouTube’s monetization overview</w:t>
        </w:r>
      </w:hyperlink>
      <w:r>
        <w:rPr>
          <w:rFonts w:ascii="Calibri" w:hAnsi="Calibri"/>
          <w:i/>
        </w:rPr>
        <w:t xml:space="preserve">. The current activity rule is from </w:t>
      </w:r>
      <w:hyperlink r:id="rId21">
        <w:r>
          <w:rPr>
            <w:rStyle w:val="Hyperlink"/>
            <w:sz w:val="22"/>
            <w:rFonts w:ascii="Calibri" w:hAnsi="Calibri"/>
          </w:rPr>
          <w:t xml:space="preserve">YouTube’s Partner Program eligibility page</w:t>
        </w:r>
      </w:hyperlink>
      <w:r>
        <w:rPr>
          <w:rFonts w:ascii="Calibri" w:hAnsi="Calibri"/>
          <w:i/>
        </w:rPr>
        <w:t xml:space="preserve">, and the 2027 rule from </w:t>
      </w:r>
      <w:hyperlink r:id="rId16">
        <w:r>
          <w:rPr>
            <w:rStyle w:val="Hyperlink"/>
            <w:sz w:val="22"/>
            <w:rFonts w:ascii="Calibri" w:hAnsi="Calibri"/>
          </w:rPr>
          <w:t xml:space="preserve">YouTube’s Changes page</w:t>
        </w:r>
      </w:hyperlink>
      <w:r>
        <w:rPr>
          <w:rFonts w:ascii="Calibri" w:hAnsi="Calibri"/>
          <w:i/>
        </w:rPr>
        <w:t xml:space="preserve">. Other-platform lines in section IV come from the page linked on each line, opened in October 2026,; X’s page was read in the Internet Archive’s copy of 22 September 2026, because the live page refuses automated requests. Snapchat’s Spotlight Rewards end date is from </w:t>
      </w:r>
      <w:hyperlink r:id="rId135">
        <w:r>
          <w:rPr>
            <w:rStyle w:val="Hyperlink"/>
            <w:sz w:val="22"/>
            <w:rFonts w:ascii="Calibri" w:hAnsi="Calibri"/>
          </w:rPr>
          <w:t xml:space="preserve">Snapchat Support</w:t>
        </w:r>
      </w:hyperlink>
      <w:r>
        <w:rPr>
          <w:rFonts w:ascii="Calibri" w:hAnsi="Calibri"/>
          <w:i/>
        </w:rPr>
        <w:t>. That a break is not known to hurt long-term views is from YouTube’s recommendation-system page, cited in chapter 2.</w:t>
      </w:r>
    </w:p>
    <w:p>
      <w:pPr>
        <w:sectPr>
          <w:headerReference w:type="default" r:id="rId127"/>
          <w:footerReference w:type="default" r:id="rId128"/>
          <w:pgSz w:w="10080" w:h="14400"/>
          <w:pgMar w:top="1008" w:right="1008" w:bottom="1008" w:left="1008" w:header="504" w:footer="504" w:gutter="0"/>
          <w:cols w:space="720"/>
          <w:titlePg/>
          <w:docGrid w:linePitch="360"/>
        </w:sectPr>
      </w:pPr>
    </w:p>
    <w:p>
      <w:bookmarkStart w:id="128" w:name="toc127"/>
      <w:pPr>
        <w:pStyle w:val="Heading1"/>
      </w:pPr>
      <w:r>
        <w:t>15 The Channel Workbook</w:t>
      </w:r>
      <w:bookmarkEnd w:id="128"/>
    </w:p>
    <w:p>
      <w:r>
        <w:rPr>
          <w:rFonts w:ascii="Calibri" w:hAnsi="Calibri"/>
          <w:i/>
        </w:rPr>
        <w:t>Copy these into a notebook. Keep the first answers so you can see what you changed. Then paste the words, replace every bracket, and delete any sentence that is not yet true.</w:t>
      </w:r>
    </w:p>
    <w:p>
      <w:r>
        <w:rPr>
          <w:rFonts w:ascii="Calibri" w:hAnsi="Calibri"/>
        </w:rPr>
        <w:t>A channel that pays leaves a trail: who it was for, what each video cost in hours, what the counts did, and what each stream paid. Memory is a poor record. The point of these sheets is to stop you from “improving” three things at once and then guessing which one mattered. The templates at the end are words you can paste and then make true.</w:t>
      </w:r>
    </w:p>
    <w:p>
      <w:r>
        <w:rPr>
          <w:rFonts w:ascii="Calibri" w:hAnsi="Calibri"/>
          <w:i/>
        </w:rPr>
        <w:t>Layer: all layers. This is the centre of the book; each chapter tells you which sheet to open.</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Sheet</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Start 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Used in</w:t>
            </w:r>
          </w:p>
        </w:tc>
      </w:tr>
      <w:tr>
        <w:tc>
          <w:tcPr>
            <w:tcW w:type="dxa" w:w="2688"/>
            <w:tcW w:w="2160" w:type="dxa"/>
          </w:tcPr>
          <w:p>
            <w:pPr>
              <w:spacing w:after="40" w:before="40"/>
            </w:pPr>
            <w:r>
              <w:rPr>
                <w:rFonts w:ascii="Calibri" w:hAnsi="Calibri"/>
                <w:sz w:val="21"/>
              </w:rPr>
            </w:r>
            <w:r>
              <w:rPr>
                <w:rFonts w:ascii="Calibri" w:hAnsi="Calibri"/>
                <w:sz w:val="21"/>
              </w:rPr>
              <w:t>I. Viewer sheet</w:t>
            </w:r>
          </w:p>
        </w:tc>
        <w:tc>
          <w:tcPr>
            <w:tcW w:type="dxa" w:w="2688"/>
            <w:tcW w:w="2160" w:type="dxa"/>
          </w:tcPr>
          <w:p>
            <w:pPr>
              <w:spacing w:after="40" w:before="40"/>
            </w:pPr>
            <w:r>
              <w:rPr>
                <w:rFonts w:ascii="Calibri" w:hAnsi="Calibri"/>
                <w:sz w:val="21"/>
              </w:rPr>
            </w:r>
            <w:r>
              <w:rPr>
                <w:rFonts w:ascii="Calibri" w:hAnsi="Calibri"/>
                <w:sz w:val="21"/>
              </w:rPr>
              <w:t>Day 1</w:t>
            </w:r>
          </w:p>
        </w:tc>
        <w:tc>
          <w:tcPr>
            <w:tcW w:type="dxa" w:w="2688"/>
            <w:tcW w:w="3744" w:type="dxa"/>
          </w:tcPr>
          <w:p>
            <w:pPr>
              <w:spacing w:after="40" w:before="40"/>
            </w:pPr>
            <w:r>
              <w:rPr>
                <w:rFonts w:ascii="Calibri" w:hAnsi="Calibri"/>
                <w:sz w:val="21"/>
              </w:rPr>
            </w:r>
            <w:r>
              <w:rPr>
                <w:rFonts w:ascii="Calibri" w:hAnsi="Calibri"/>
                <w:sz w:val="21"/>
              </w:rPr>
              <w:t>Chapter 1; revisit in chapter 14</w:t>
            </w:r>
          </w:p>
        </w:tc>
      </w:tr>
      <w:tr>
        <w:tc>
          <w:tcPr>
            <w:tcW w:type="dxa" w:w="2688"/>
            <w:tcW w:w="2160" w:type="dxa"/>
          </w:tcPr>
          <w:p>
            <w:pPr>
              <w:spacing w:after="40" w:before="40"/>
            </w:pPr>
            <w:r>
              <w:rPr>
                <w:rFonts w:ascii="Calibri" w:hAnsi="Calibri"/>
                <w:sz w:val="21"/>
              </w:rPr>
            </w:r>
            <w:r>
              <w:rPr>
                <w:rFonts w:ascii="Calibri" w:hAnsi="Calibri"/>
                <w:sz w:val="21"/>
              </w:rPr>
              <w:t>II. Set-up sheet</w:t>
            </w:r>
          </w:p>
        </w:tc>
        <w:tc>
          <w:tcPr>
            <w:tcW w:type="dxa" w:w="2688"/>
            <w:tcW w:w="2160" w:type="dxa"/>
          </w:tcPr>
          <w:p>
            <w:pPr>
              <w:spacing w:after="40" w:before="40"/>
            </w:pPr>
            <w:r>
              <w:rPr>
                <w:rFonts w:ascii="Calibri" w:hAnsi="Calibri"/>
                <w:sz w:val="21"/>
              </w:rPr>
            </w:r>
            <w:r>
              <w:rPr>
                <w:rFonts w:ascii="Calibri" w:hAnsi="Calibri"/>
                <w:sz w:val="21"/>
              </w:rPr>
              <w:t>Day 2</w:t>
            </w:r>
          </w:p>
        </w:tc>
        <w:tc>
          <w:tcPr>
            <w:tcW w:type="dxa" w:w="2688"/>
            <w:tcW w:w="3744" w:type="dxa"/>
          </w:tcPr>
          <w:p>
            <w:pPr>
              <w:spacing w:after="40" w:before="40"/>
            </w:pPr>
            <w:r>
              <w:rPr>
                <w:rFonts w:ascii="Calibri" w:hAnsi="Calibri"/>
                <w:sz w:val="21"/>
              </w:rPr>
            </w:r>
            <w:r>
              <w:rPr>
                <w:rFonts w:ascii="Calibri" w:hAnsi="Calibri"/>
                <w:sz w:val="21"/>
              </w:rPr>
              <w:t>Chapter 1; chapter 10 for the audience setting</w:t>
            </w:r>
          </w:p>
        </w:tc>
      </w:tr>
      <w:tr>
        <w:tc>
          <w:tcPr>
            <w:tcW w:type="dxa" w:w="2688"/>
            <w:tcW w:w="2160" w:type="dxa"/>
          </w:tcPr>
          <w:p>
            <w:pPr>
              <w:spacing w:after="40" w:before="40"/>
            </w:pPr>
            <w:r>
              <w:rPr>
                <w:rFonts w:ascii="Calibri" w:hAnsi="Calibri"/>
                <w:sz w:val="21"/>
              </w:rPr>
            </w:r>
            <w:r>
              <w:rPr>
                <w:rFonts w:ascii="Calibri" w:hAnsi="Calibri"/>
                <w:sz w:val="21"/>
              </w:rPr>
              <w:t>III. Video-job sheet</w:t>
            </w:r>
          </w:p>
        </w:tc>
        <w:tc>
          <w:tcPr>
            <w:tcW w:type="dxa" w:w="2688"/>
            <w:tcW w:w="2160" w:type="dxa"/>
          </w:tcPr>
          <w:p>
            <w:pPr>
              <w:spacing w:after="40" w:before="40"/>
            </w:pPr>
            <w:r>
              <w:rPr>
                <w:rFonts w:ascii="Calibri" w:hAnsi="Calibri"/>
                <w:sz w:val="21"/>
              </w:rPr>
            </w:r>
            <w:r>
              <w:rPr>
                <w:rFonts w:ascii="Calibri" w:hAnsi="Calibri"/>
                <w:sz w:val="21"/>
              </w:rPr>
              <w:t>Before each upload</w:t>
            </w:r>
          </w:p>
        </w:tc>
        <w:tc>
          <w:tcPr>
            <w:tcW w:type="dxa" w:w="2688"/>
            <w:tcW w:w="3744" w:type="dxa"/>
          </w:tcPr>
          <w:p>
            <w:pPr>
              <w:spacing w:after="40" w:before="40"/>
            </w:pPr>
            <w:r>
              <w:rPr>
                <w:rFonts w:ascii="Calibri" w:hAnsi="Calibri"/>
                <w:sz w:val="21"/>
              </w:rPr>
            </w:r>
            <w:r>
              <w:rPr>
                <w:rFonts w:ascii="Calibri" w:hAnsi="Calibri"/>
                <w:sz w:val="21"/>
              </w:rPr>
              <w:t>Chapters 2, 4, and 5</w:t>
            </w:r>
          </w:p>
        </w:tc>
      </w:tr>
      <w:tr>
        <w:tc>
          <w:tcPr>
            <w:tcW w:type="dxa" w:w="2688"/>
            <w:tcW w:w="2160" w:type="dxa"/>
          </w:tcPr>
          <w:p>
            <w:pPr>
              <w:spacing w:after="40" w:before="40"/>
            </w:pPr>
            <w:r>
              <w:rPr>
                <w:rFonts w:ascii="Calibri" w:hAnsi="Calibri"/>
                <w:sz w:val="21"/>
              </w:rPr>
            </w:r>
            <w:r>
              <w:rPr>
                <w:rFonts w:ascii="Calibri" w:hAnsi="Calibri"/>
                <w:sz w:val="21"/>
              </w:rPr>
              <w:t>IV. Week sheet</w:t>
            </w:r>
          </w:p>
        </w:tc>
        <w:tc>
          <w:tcPr>
            <w:tcW w:type="dxa" w:w="2688"/>
            <w:tcW w:w="2160" w:type="dxa"/>
          </w:tcPr>
          <w:p>
            <w:pPr>
              <w:spacing w:after="40" w:before="40"/>
            </w:pPr>
            <w:r>
              <w:rPr>
                <w:rFonts w:ascii="Calibri" w:hAnsi="Calibri"/>
                <w:sz w:val="21"/>
              </w:rPr>
            </w:r>
            <w:r>
              <w:rPr>
                <w:rFonts w:ascii="Calibri" w:hAnsi="Calibri"/>
                <w:sz w:val="21"/>
              </w:rPr>
              <w:t>After the first upload</w:t>
            </w:r>
          </w:p>
        </w:tc>
        <w:tc>
          <w:tcPr>
            <w:tcW w:type="dxa" w:w="2688"/>
            <w:tcW w:w="3744" w:type="dxa"/>
          </w:tcPr>
          <w:p>
            <w:pPr>
              <w:spacing w:after="40" w:before="40"/>
            </w:pPr>
            <w:r>
              <w:rPr>
                <w:rFonts w:ascii="Calibri" w:hAnsi="Calibri"/>
                <w:sz w:val="21"/>
              </w:rPr>
            </w:r>
            <w:r>
              <w:rPr>
                <w:rFonts w:ascii="Calibri" w:hAnsi="Calibri"/>
                <w:sz w:val="21"/>
              </w:rPr>
              <w:t>Chapters 6 to 8</w:t>
            </w:r>
          </w:p>
        </w:tc>
      </w:tr>
      <w:tr>
        <w:tc>
          <w:tcPr>
            <w:tcW w:type="dxa" w:w="2688"/>
            <w:tcW w:w="2160" w:type="dxa"/>
          </w:tcPr>
          <w:p>
            <w:pPr>
              <w:spacing w:after="40" w:before="40"/>
            </w:pPr>
            <w:r>
              <w:rPr>
                <w:rFonts w:ascii="Calibri" w:hAnsi="Calibri"/>
                <w:sz w:val="21"/>
              </w:rPr>
            </w:r>
            <w:r>
              <w:rPr>
                <w:rFonts w:ascii="Calibri" w:hAnsi="Calibri"/>
                <w:sz w:val="21"/>
              </w:rPr>
              <w:t>V. Money sheet</w:t>
            </w:r>
          </w:p>
        </w:tc>
        <w:tc>
          <w:tcPr>
            <w:tcW w:type="dxa" w:w="2688"/>
            <w:tcW w:w="2160" w:type="dxa"/>
          </w:tcPr>
          <w:p>
            <w:pPr>
              <w:spacing w:after="40" w:before="40"/>
            </w:pPr>
            <w:r>
              <w:rPr>
                <w:rFonts w:ascii="Calibri" w:hAnsi="Calibri"/>
                <w:sz w:val="21"/>
              </w:rPr>
            </w:r>
            <w:r>
              <w:rPr>
                <w:rFonts w:ascii="Calibri" w:hAnsi="Calibri"/>
                <w:sz w:val="21"/>
              </w:rPr>
              <w:t>First upload, even at zero</w:t>
            </w:r>
          </w:p>
        </w:tc>
        <w:tc>
          <w:tcPr>
            <w:tcW w:type="dxa" w:w="2688"/>
            <w:tcW w:w="3744" w:type="dxa"/>
          </w:tcPr>
          <w:p>
            <w:pPr>
              <w:spacing w:after="40" w:before="40"/>
            </w:pPr>
            <w:r>
              <w:rPr>
                <w:rFonts w:ascii="Calibri" w:hAnsi="Calibri"/>
                <w:sz w:val="21"/>
              </w:rPr>
            </w:r>
            <w:r>
              <w:rPr>
                <w:rFonts w:ascii="Calibri" w:hAnsi="Calibri"/>
                <w:sz w:val="21"/>
              </w:rPr>
              <w:t>Chapters 9 to 13</w:t>
            </w:r>
          </w:p>
        </w:tc>
      </w:tr>
      <w:tr>
        <w:tc>
          <w:tcPr>
            <w:tcW w:type="dxa" w:w="2688"/>
            <w:tcW w:w="2160" w:type="dxa"/>
          </w:tcPr>
          <w:p>
            <w:pPr>
              <w:spacing w:after="40" w:before="40"/>
            </w:pPr>
            <w:r>
              <w:rPr>
                <w:rFonts w:ascii="Calibri" w:hAnsi="Calibri"/>
                <w:sz w:val="21"/>
              </w:rPr>
            </w:r>
            <w:r>
              <w:rPr>
                <w:rFonts w:ascii="Calibri" w:hAnsi="Calibri"/>
                <w:sz w:val="21"/>
              </w:rPr>
              <w:t>VI. Decision log</w:t>
            </w:r>
          </w:p>
        </w:tc>
        <w:tc>
          <w:tcPr>
            <w:tcW w:type="dxa" w:w="2688"/>
            <w:tcW w:w="2160" w:type="dxa"/>
          </w:tcPr>
          <w:p>
            <w:pPr>
              <w:spacing w:after="40" w:before="40"/>
            </w:pPr>
            <w:r>
              <w:rPr>
                <w:rFonts w:ascii="Calibri" w:hAnsi="Calibri"/>
                <w:sz w:val="21"/>
              </w:rPr>
            </w:r>
            <w:r>
              <w:rPr>
                <w:rFonts w:ascii="Calibri" w:hAnsi="Calibri"/>
                <w:sz w:val="21"/>
              </w:rPr>
              <w:t>First change you make</w:t>
            </w:r>
          </w:p>
        </w:tc>
        <w:tc>
          <w:tcPr>
            <w:tcW w:type="dxa" w:w="2688"/>
            <w:tcW w:w="3744" w:type="dxa"/>
          </w:tcPr>
          <w:p>
            <w:pPr>
              <w:spacing w:after="40" w:before="40"/>
            </w:pPr>
            <w:r>
              <w:rPr>
                <w:rFonts w:ascii="Calibri" w:hAnsi="Calibri"/>
                <w:sz w:val="21"/>
              </w:rPr>
            </w:r>
            <w:r>
              <w:rPr>
                <w:rFonts w:ascii="Calibri" w:hAnsi="Calibri"/>
                <w:sz w:val="21"/>
              </w:rPr>
              <w:t>Chapters 6, 7, and 14</w:t>
            </w:r>
          </w:p>
        </w:tc>
      </w:tr>
      <w:tr>
        <w:tc>
          <w:tcPr>
            <w:tcW w:type="dxa" w:w="2688"/>
            <w:tcW w:w="2160" w:type="dxa"/>
          </w:tcPr>
          <w:p>
            <w:pPr>
              <w:spacing w:after="40" w:before="40"/>
            </w:pPr>
            <w:r>
              <w:rPr>
                <w:rFonts w:ascii="Calibri" w:hAnsi="Calibri"/>
                <w:sz w:val="21"/>
              </w:rPr>
            </w:r>
            <w:r>
              <w:rPr>
                <w:rFonts w:ascii="Calibri" w:hAnsi="Calibri"/>
                <w:sz w:val="21"/>
              </w:rPr>
              <w:t>VII. Rights log</w:t>
            </w:r>
          </w:p>
        </w:tc>
        <w:tc>
          <w:tcPr>
            <w:tcW w:type="dxa" w:w="2688"/>
            <w:tcW w:w="2160" w:type="dxa"/>
          </w:tcPr>
          <w:p>
            <w:pPr>
              <w:spacing w:after="40" w:before="40"/>
            </w:pPr>
            <w:r>
              <w:rPr>
                <w:rFonts w:ascii="Calibri" w:hAnsi="Calibri"/>
                <w:sz w:val="21"/>
              </w:rPr>
            </w:r>
            <w:r>
              <w:rPr>
                <w:rFonts w:ascii="Calibri" w:hAnsi="Calibri"/>
                <w:sz w:val="21"/>
              </w:rPr>
              <w:t>First clip or track</w:t>
            </w:r>
          </w:p>
        </w:tc>
        <w:tc>
          <w:tcPr>
            <w:tcW w:type="dxa" w:w="2688"/>
            <w:tcW w:w="3744" w:type="dxa"/>
          </w:tcPr>
          <w:p>
            <w:pPr>
              <w:spacing w:after="40" w:before="40"/>
            </w:pPr>
            <w:r>
              <w:rPr>
                <w:rFonts w:ascii="Calibri" w:hAnsi="Calibri"/>
                <w:sz w:val="21"/>
              </w:rPr>
            </w:r>
            <w:r>
              <w:rPr>
                <w:rFonts w:ascii="Calibri" w:hAnsi="Calibri"/>
                <w:sz w:val="21"/>
              </w:rPr>
              <w:t>Chapters 3 and 10</w:t>
            </w:r>
          </w:p>
        </w:tc>
      </w:tr>
    </w:tbl>
    <w:p/>
    <w:p>
      <w:bookmarkStart w:id="129" w:name="toc128"/>
      <w:pPr>
        <w:pStyle w:val="Heading2"/>
      </w:pPr>
      <w:r>
        <w:t>I. Viewer sheet</w:t>
      </w:r>
      <w:bookmarkEnd w:id="129"/>
    </w:p>
    <w:p>
      <w:r>
        <w:rPr>
          <w:rFonts w:ascii="Calibri" w:hAnsi="Calibri"/>
        </w:rPr>
        <w:t>Who the channel is for:</w:t>
      </w:r>
    </w:p>
    <w:p>
      <w:r>
        <w:rPr>
          <w:rFonts w:ascii="Calibri" w:hAnsi="Calibri"/>
        </w:rPr>
        <w:t>The result they want:</w:t>
      </w:r>
    </w:p>
    <w:p>
      <w:r>
        <w:rPr>
          <w:rFonts w:ascii="Calibri" w:hAnsi="Calibri"/>
        </w:rPr>
        <w:t>Who it is not for:</w:t>
      </w:r>
    </w:p>
    <w:p>
      <w:r>
        <w:rPr>
          <w:rFonts w:ascii="Calibri" w:hAnsi="Calibri"/>
        </w:rPr>
        <w:t>The phrase they would type into search:</w:t>
      </w:r>
    </w:p>
    <w:p>
      <w:r>
        <w:rPr>
          <w:rFonts w:ascii="Calibri" w:hAnsi="Calibri"/>
        </w:rPr>
        <w:t>Twenty video titles, each a question that viewer would type:</w:t>
      </w:r>
    </w:p>
    <w:p>
      <w:r>
        <w:rPr>
          <w:rFonts w:ascii="Calibri" w:hAnsi="Calibri"/>
        </w:rPr>
        <w:t>One proof you actually have:</w:t>
      </w:r>
    </w:p>
    <w:p>
      <w:bookmarkStart w:id="130" w:name="toc129"/>
      <w:pPr>
        <w:pStyle w:val="Heading2"/>
      </w:pPr>
      <w:r>
        <w:t>II. Set-up sheet</w:t>
      </w:r>
      <w:bookmarkEnd w:id="130"/>
    </w:p>
    <w:p>
      <w:r>
        <w:rPr>
          <w:rFonts w:ascii="Calibri" w:hAnsi="Calibri"/>
        </w:rPr>
        <w:t>Channel name, handle, and banner readable on a phone: yes / no</w:t>
      </w:r>
    </w:p>
    <w:p>
      <w:r>
        <w:rPr>
          <w:rFonts w:ascii="Calibri" w:hAnsi="Calibri"/>
        </w:rPr>
        <w:t>Description’s first lines say who it helps and what arrives each week: yes / no</w:t>
      </w:r>
    </w:p>
    <w:p>
      <w:r>
        <w:rPr>
          <w:rFonts w:ascii="Calibri" w:hAnsi="Calibri"/>
        </w:rPr>
        <w:t>2-Step Verification on: yes / no</w:t>
      </w:r>
    </w:p>
    <w:p>
      <w:r>
        <w:rPr>
          <w:rFonts w:ascii="Calibri" w:hAnsi="Calibri"/>
        </w:rPr>
        <w:t>Phone verification done, advanced features on: yes / no</w:t>
      </w:r>
    </w:p>
    <w:p>
      <w:r>
        <w:rPr>
          <w:rFonts w:ascii="Calibri" w:hAnsi="Calibri"/>
        </w:rPr>
        <w:t>Country set correctly: yes / no</w:t>
      </w:r>
    </w:p>
    <w:p>
      <w:r>
        <w:rPr>
          <w:rFonts w:ascii="Calibri" w:hAnsi="Calibri"/>
        </w:rPr>
        <w:t>Audience setting, channel and default for uploads: made for kids / not made for kids</w:t>
      </w:r>
    </w:p>
    <w:p>
      <w:r>
        <w:rPr>
          <w:rFonts w:ascii="Calibri" w:hAnsi="Calibri"/>
        </w:rPr>
        <w:t>Earn tab notification switched on: yes / no</w:t>
      </w:r>
    </w:p>
    <w:p>
      <w:bookmarkStart w:id="131" w:name="toc130"/>
      <w:pPr>
        <w:pStyle w:val="Heading2"/>
      </w:pPr>
      <w:r>
        <w:t>III. Video-job sheet</w:t>
      </w:r>
      <w:bookmarkEnd w:id="131"/>
    </w:p>
    <w:p>
      <w:r>
        <w:rPr>
          <w:rFonts w:ascii="Calibri" w:hAnsi="Calibri"/>
        </w:rPr>
        <w:t>One sheet per video. Fill it before you record.</w:t>
      </w:r>
    </w:p>
    <w:p>
      <w:r>
        <w:rPr>
          <w:rFonts w:ascii="Calibri" w:hAnsi="Calibri"/>
        </w:rPr>
        <w:t>Job (one of the eight in chapter 5):</w:t>
      </w:r>
    </w:p>
    <w:p>
      <w:r>
        <w:rPr>
          <w:rFonts w:ascii="Calibri" w:hAnsi="Calibri"/>
        </w:rPr>
        <w:t>Working title, with the viewer’s phrase:</w:t>
      </w:r>
    </w:p>
    <w:p>
      <w:r>
        <w:rPr>
          <w:rFonts w:ascii="Calibri" w:hAnsi="Calibri"/>
        </w:rPr>
        <w:t>Thumbnail words, readable on a phone:</w:t>
      </w:r>
    </w:p>
    <w:p>
      <w:r>
        <w:rPr>
          <w:rFonts w:ascii="Calibri" w:hAnsi="Calibri"/>
        </w:rPr>
        <w:t>Opening, first fifteen seconds — the promise, the result, the start:</w:t>
      </w:r>
    </w:p>
    <w:p>
      <w:r>
        <w:rPr>
          <w:rFonts w:ascii="Calibri" w:hAnsi="Calibri"/>
        </w:rPr>
        <w:t>The hard step, the one to slow down:</w:t>
      </w:r>
    </w:p>
    <w:p>
      <w:r>
        <w:rPr>
          <w:rFonts w:ascii="Calibri" w:hAnsi="Calibri"/>
        </w:rPr>
        <w:t>The one action at the end:</w:t>
      </w:r>
    </w:p>
    <w:p>
      <w:r>
        <w:rPr>
          <w:rFonts w:ascii="Calibri" w:hAnsi="Calibri"/>
        </w:rPr>
        <w:t>The next video, named inside the video and on the end screen:</w:t>
      </w:r>
    </w:p>
    <w:p>
      <w:r>
        <w:rPr>
          <w:rFonts w:ascii="Calibri" w:hAnsi="Calibri"/>
        </w:rPr>
        <w:t>The eight jobs, as a checklist for the first eight sheets:</w:t>
      </w:r>
    </w:p>
    <w:p>
      <w:pPr>
        <w:pStyle w:val="ListNumber"/>
        <w:numPr>
          <w:ilvl w:val="0"/>
          <w:numId w:val="17"/>
        </w:numPr>
      </w:pPr>
      <w:r>
        <w:rPr>
          <w:rFonts w:ascii="Calibri" w:hAnsi="Calibri"/>
        </w:rPr>
        <w:t>Who it is for —</w:t>
      </w:r>
    </w:p>
    <w:p>
      <w:pPr>
        <w:pStyle w:val="ListNumber"/>
        <w:numPr>
          <w:ilvl w:val="0"/>
          <w:numId w:val="17"/>
        </w:numPr>
      </w:pPr>
      <w:r>
        <w:rPr>
          <w:rFonts w:ascii="Calibri" w:hAnsi="Calibri"/>
        </w:rPr>
        <w:t>The problem in their words —</w:t>
      </w:r>
    </w:p>
    <w:p>
      <w:pPr>
        <w:pStyle w:val="ListNumber"/>
        <w:numPr>
          <w:ilvl w:val="0"/>
          <w:numId w:val="17"/>
        </w:numPr>
      </w:pPr>
      <w:r>
        <w:rPr>
          <w:rFonts w:ascii="Calibri" w:hAnsi="Calibri"/>
        </w:rPr>
        <w:t>The method, given away —</w:t>
      </w:r>
    </w:p>
    <w:p>
      <w:pPr>
        <w:pStyle w:val="ListNumber"/>
        <w:numPr>
          <w:ilvl w:val="0"/>
          <w:numId w:val="17"/>
        </w:numPr>
      </w:pPr>
      <w:r>
        <w:rPr>
          <w:rFonts w:ascii="Calibri" w:hAnsi="Calibri"/>
        </w:rPr>
        <w:t>Proof —</w:t>
      </w:r>
    </w:p>
    <w:p>
      <w:pPr>
        <w:pStyle w:val="ListNumber"/>
        <w:numPr>
          <w:ilvl w:val="0"/>
          <w:numId w:val="17"/>
        </w:numPr>
      </w:pPr>
      <w:r>
        <w:rPr>
          <w:rFonts w:ascii="Calibri" w:hAnsi="Calibri"/>
        </w:rPr>
        <w:t>Comparison —</w:t>
      </w:r>
    </w:p>
    <w:p>
      <w:pPr>
        <w:pStyle w:val="ListNumber"/>
        <w:numPr>
          <w:ilvl w:val="0"/>
          <w:numId w:val="17"/>
        </w:numPr>
      </w:pPr>
      <w:r>
        <w:rPr>
          <w:rFonts w:ascii="Calibri" w:hAnsi="Calibri"/>
        </w:rPr>
        <w:t>One objection —</w:t>
      </w:r>
    </w:p>
    <w:p>
      <w:pPr>
        <w:pStyle w:val="ListNumber"/>
        <w:numPr>
          <w:ilvl w:val="0"/>
          <w:numId w:val="17"/>
        </w:numPr>
      </w:pPr>
      <w:r>
        <w:rPr>
          <w:rFonts w:ascii="Calibri" w:hAnsi="Calibri"/>
        </w:rPr>
        <w:t>The deep dive —</w:t>
      </w:r>
    </w:p>
    <w:p>
      <w:pPr>
        <w:pStyle w:val="ListNumber"/>
        <w:numPr>
          <w:ilvl w:val="0"/>
          <w:numId w:val="17"/>
        </w:numPr>
      </w:pPr>
      <w:r>
        <w:rPr>
          <w:rFonts w:ascii="Calibri" w:hAnsi="Calibri"/>
        </w:rPr>
        <w:t>Which video to watch next —</w:t>
      </w:r>
    </w:p>
    <w:p>
      <w:r>
        <w:rPr>
          <w:rFonts w:ascii="Calibri" w:hAnsi="Calibri"/>
        </w:rPr>
        <w:t>Deep dive published on:</w:t>
      </w:r>
    </w:p>
    <w:p>
      <w:r>
        <w:rPr>
          <w:rFonts w:ascii="Calibri" w:hAnsi="Calibri"/>
        </w:rPr>
        <w:t>Video chapters in its description: yes / no</w:t>
      </w:r>
    </w:p>
    <w:p>
      <w:r>
        <w:rPr>
          <w:rFonts w:ascii="Calibri" w:hAnsi="Calibri"/>
        </w:rPr>
        <w:t>Each video names the next one inside the video and on its end screen: yes / no</w:t>
      </w:r>
    </w:p>
    <w:p>
      <w:r>
        <w:rPr>
          <w:rFonts w:ascii="Calibri" w:hAnsi="Calibri"/>
        </w:rPr>
        <w:t>Series playlist set: yes / no</w:t>
      </w:r>
    </w:p>
    <w:p>
      <w:bookmarkStart w:id="132" w:name="toc131"/>
      <w:pPr>
        <w:pStyle w:val="Heading2"/>
      </w:pPr>
      <w:r>
        <w:t>IV. Week sheet</w:t>
      </w:r>
      <w:bookmarkEnd w:id="132"/>
    </w:p>
    <w:p>
      <w:r>
        <w:rPr>
          <w:rFonts w:ascii="Calibri" w:hAnsi="Calibri"/>
        </w:rPr>
        <w:t>Week of:</w:t>
      </w:r>
    </w:p>
    <w:p>
      <w:r>
        <w:rPr>
          <w:rFonts w:ascii="Calibri" w:hAnsi="Calibri"/>
        </w:rPr>
        <w:t>What you published:</w:t>
      </w:r>
    </w:p>
    <w:p>
      <w:r>
        <w:rPr>
          <w:rFonts w:ascii="Calibri" w:hAnsi="Calibri"/>
        </w:rPr>
        <w:t>From the Earn tab: subscribers, long-form watch hours, Shorts views:</w:t>
      </w:r>
    </w:p>
    <w:p>
      <w:r>
        <w:rPr>
          <w:rFonts w:ascii="Calibri" w:hAnsi="Calibri"/>
        </w:rPr>
        <w:t>Watch time and average view duration on the deep dive:</w:t>
      </w:r>
    </w:p>
    <w:p>
      <w:r>
        <w:rPr>
          <w:rFonts w:ascii="Calibri" w:hAnsi="Calibri"/>
        </w:rPr>
        <w:t>Percentage still watching at thirty seconds, and when the end screen starts:</w:t>
      </w:r>
    </w:p>
    <w:p>
      <w:r>
        <w:rPr>
          <w:rFonts w:ascii="Calibri" w:hAnsi="Calibri"/>
        </w:rPr>
        <w:t>Views from your own videos, under Suggested videos and Playlists:</w:t>
      </w:r>
    </w:p>
    <w:p>
      <w:r>
        <w:rPr>
          <w:rFonts w:ascii="Calibri" w:hAnsi="Calibri"/>
        </w:rPr>
        <w:t>Top three search terms, word for word:</w:t>
      </w:r>
    </w:p>
    <w:p>
      <w:r>
        <w:rPr>
          <w:rFonts w:ascii="Calibri" w:hAnsi="Calibri"/>
        </w:rPr>
        <w:t>The one thing you will change next, and the date you will look again:</w:t>
      </w:r>
    </w:p>
    <w:p>
      <w:r>
        <w:rPr>
          <w:rFonts w:ascii="Calibri" w:hAnsi="Calibri"/>
        </w:rPr>
        <w:t>What you will not change this week:</w:t>
      </w:r>
    </w:p>
    <w:p>
      <w:bookmarkStart w:id="133" w:name="toc132"/>
      <w:pPr>
        <w:pStyle w:val="Heading2"/>
      </w:pPr>
      <w:r>
        <w:t>V. Money sheet</w:t>
      </w:r>
      <w:bookmarkEnd w:id="133"/>
    </w:p>
    <w:p>
      <w:r>
        <w:rPr>
          <w:rFonts w:ascii="Calibri" w:hAnsi="Calibri"/>
        </w:rPr>
        <w:t>Hours to make this week’s video, and any money spent making it:</w:t>
      </w:r>
    </w:p>
    <w:p>
      <w:r>
        <w:rPr>
          <w:rFonts w:ascii="Calibri" w:hAnsi="Calibri"/>
        </w:rPr>
        <w:t>Money spent to promote it:</w:t>
      </w:r>
    </w:p>
    <w:p>
      <w:r>
        <w:rPr>
          <w:rFonts w:ascii="Calibri" w:hAnsi="Calibri"/>
        </w:rPr>
        <w:t>Ads and Premium, from the Revenue tab:</w:t>
      </w:r>
    </w:p>
    <w:p>
      <w:r>
        <w:rPr>
          <w:rFonts w:ascii="Calibri" w:hAnsi="Calibri"/>
        </w:rPr>
        <w:t>Memberships:</w:t>
      </w:r>
    </w:p>
    <w:p>
      <w:r>
        <w:rPr>
          <w:rFonts w:ascii="Calibri" w:hAnsi="Calibri"/>
        </w:rPr>
        <w:t>Super Chat, Super Stickers, and Super Thanks:</w:t>
      </w:r>
    </w:p>
    <w:p>
      <w:r>
        <w:rPr>
          <w:rFonts w:ascii="Calibri" w:hAnsi="Calibri"/>
        </w:rPr>
        <w:t>Sponsor fees, by company and date paid:</w:t>
      </w:r>
    </w:p>
    <w:p>
      <w:r>
        <w:rPr>
          <w:rFonts w:ascii="Calibri" w:hAnsi="Calibri"/>
        </w:rPr>
        <w:t>Affiliate commissions, by program:</w:t>
      </w:r>
    </w:p>
    <w:p>
      <w:r>
        <w:rPr>
          <w:rFonts w:ascii="Calibri" w:hAnsi="Calibri"/>
        </w:rPr>
        <w:t>Channel RPM this month, and the deep dive’s:</w:t>
      </w:r>
    </w:p>
    <w:p>
      <w:r>
        <w:rPr>
          <w:rFonts w:ascii="Calibri" w:hAnsi="Calibri"/>
        </w:rPr>
        <w:t>Net this month: earnings minus promotion minus money spent making it</w:t>
      </w:r>
    </w:p>
    <w:p>
      <w:r>
        <w:rPr>
          <w:rFonts w:ascii="Calibri" w:hAnsi="Calibri"/>
        </w:rPr>
        <w:t>Hours are not nothing. If a video took ten hours and the month’s revenue was $20, write that down. You do not have to quit. You do have to see it. Before the gate, every line above except the hours and the costs is zero, and that is expected. The sheet is still how you will know, in a year, which videos earned their hours.</w:t>
      </w:r>
    </w:p>
    <w:p>
      <w:r>
        <w:rPr>
          <w:rFonts w:ascii="Calibri" w:hAnsi="Calibri"/>
        </w:rPr>
        <w:t>Keep each stream on its own line. They answer different questions, and chapter 14 needs them apart to tell you which one moved.</w:t>
      </w:r>
    </w:p>
    <w:p>
      <w:bookmarkStart w:id="134" w:name="toc133"/>
      <w:pPr>
        <w:pStyle w:val="Heading2"/>
      </w:pPr>
      <w:r>
        <w:t>VI. Decision log</w:t>
      </w:r>
      <w:bookmarkEnd w:id="134"/>
    </w:p>
    <w:p>
      <w:r>
        <w:rPr>
          <w:rFonts w:ascii="Calibri" w:hAnsi="Calibri"/>
        </w:rPr>
        <w:t>Date:</w:t>
      </w:r>
    </w:p>
    <w:p>
      <w:r>
        <w:rPr>
          <w:rFonts w:ascii="Calibri" w:hAnsi="Calibri"/>
        </w:rPr>
        <w:t>What you changed:</w:t>
      </w:r>
    </w:p>
    <w:p>
      <w:r>
        <w:rPr>
          <w:rFonts w:ascii="Calibri" w:hAnsi="Calibri"/>
        </w:rPr>
        <w:t>What you left alone:</w:t>
      </w:r>
    </w:p>
    <w:p>
      <w:r>
        <w:rPr>
          <w:rFonts w:ascii="Calibri" w:hAnsi="Calibri"/>
        </w:rPr>
        <w:t>What you expected:</w:t>
      </w:r>
    </w:p>
    <w:p>
      <w:r>
        <w:rPr>
          <w:rFonts w:ascii="Calibri" w:hAnsi="Calibri"/>
        </w:rPr>
        <w:t>What you counted, and over how many days:</w:t>
      </w:r>
    </w:p>
    <w:p>
      <w:r>
        <w:rPr>
          <w:rFonts w:ascii="Calibri" w:hAnsi="Calibri"/>
        </w:rPr>
        <w:t>What you will do next:</w:t>
      </w:r>
    </w:p>
    <w:p>
      <w:r>
        <w:rPr>
          <w:rFonts w:ascii="Calibri" w:hAnsi="Calibri"/>
        </w:rP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bookmarkStart w:id="135" w:name="toc134"/>
      <w:pPr>
        <w:pStyle w:val="Heading2"/>
      </w:pPr>
      <w:r>
        <w:t>VII. Rights log</w:t>
      </w:r>
      <w:bookmarkEnd w:id="135"/>
    </w:p>
    <w:p>
      <w:r>
        <w:rPr>
          <w:rFonts w:ascii="Calibri" w:hAnsi="Calibri"/>
        </w:rPr>
        <w:t>One line for every outside asset and every disclosure, kept for as long as the video is public.</w:t>
      </w:r>
    </w:p>
    <w:p>
      <w:r>
        <w:rPr>
          <w:rFonts w:ascii="Calibri" w:hAnsi="Calibri"/>
        </w:rPr>
        <w:t>Clip, track, image, or generated asset — where it came from, the license or terms, the date downloaded, and a screenshot of the license page:</w:t>
      </w:r>
    </w:p>
    <w:p>
      <w:r>
        <w:rPr>
          <w:rFonts w:ascii="Calibri" w:hAnsi="Calibri"/>
        </w:rPr>
        <w:t>Attribution the license asks for, and where in the description it appears:</w:t>
      </w:r>
    </w:p>
    <w:p>
      <w:r>
        <w:rPr>
          <w:rFonts w:ascii="Calibri" w:hAnsi="Calibri"/>
        </w:rPr>
        <w:t>Altered or synthetic content setting, if used, and why:</w:t>
      </w:r>
    </w:p>
    <w:p>
      <w:r>
        <w:rPr>
          <w:rFonts w:ascii="Calibri" w:hAnsi="Calibri"/>
        </w:rPr>
        <w:t>Paid promotion setting, sponsor, and date:</w:t>
      </w:r>
    </w:p>
    <w:p>
      <w:r>
        <w:rPr>
          <w:rFonts w:ascii="Calibri" w:hAnsi="Calibri"/>
        </w:rPr>
        <w:t>Affiliate links, and the disclosure line beside each:</w:t>
      </w:r>
    </w:p>
    <w:p>
      <w:r>
        <w:rPr>
          <w:rFonts w:ascii="Calibri" w:hAnsi="Calibri"/>
        </w:rPr>
        <w:t>Copyright claims and notices received, the date, and what you did:</w:t>
      </w:r>
    </w:p>
    <w:p>
      <w:bookmarkStart w:id="136" w:name="toc135"/>
      <w:pPr>
        <w:pStyle w:val="Heading2"/>
      </w:pPr>
      <w:r>
        <w:t>VIII. One filled example</w:t>
      </w:r>
      <w:bookmarkEnd w:id="136"/>
    </w:p>
    <w:p>
      <w:r>
        <w:rPr>
          <w:rFonts w:ascii="Calibri" w:hAnsi="Calibri"/>
        </w:rPr>
        <w:t>This uses the same bathroom-repair illustration as chapter 2. It is a shape, so the blanks above have something to resemble. It is not an assignment to start a repair channel. If your viewer is someone else, every line changes and the shape stays.</w:t>
      </w:r>
    </w:p>
    <w:p>
      <w:r>
        <w:rPr>
          <w:rFonts w:ascii="Calibri" w:hAnsi="Calibri"/>
        </w:rPr>
        <w:t>Who the channel is for: a homeowner about to hire someone for a bathroom repair, who has been given a quote that did not match the work.</w:t>
      </w:r>
    </w:p>
    <w:p>
      <w:r>
        <w:rPr>
          <w:rFonts w:ascii="Calibri" w:hAnsi="Calibri"/>
        </w:rPr>
        <w:t>The result they want: a written quote they can compare before they sign.</w:t>
      </w:r>
    </w:p>
    <w:p>
      <w:r>
        <w:rPr>
          <w:rFonts w:ascii="Calibri" w:hAnsi="Calibri"/>
        </w:rPr>
        <w:t>Who it is not for: someone who wants a design tour, and a contractor who already has a quoting system they trust.</w:t>
      </w:r>
    </w:p>
    <w:p>
      <w:r>
        <w:rPr>
          <w:rFonts w:ascii="Calibri" w:hAnsi="Calibri"/>
        </w:rPr>
        <w:t>The phrase they would type into search: price a bathroom repair.</w:t>
      </w:r>
    </w:p>
    <w:p>
      <w:r>
        <w:rPr>
          <w:rFonts w:ascii="Calibri" w:hAnsi="Calibri"/>
        </w:rPr>
        <w:t>One proof you actually have: one quote you wrote, with only the numbers you are allowed to show. If you have never written that quote, this line stays blank and you do not publish the proof video yet.</w:t>
      </w:r>
    </w:p>
    <w:p>
      <w:r>
        <w:rPr>
          <w:rFonts w:ascii="Calibri" w:hAnsi="Calibri"/>
        </w:rPr>
        <w:t>The video-job sheets, each with a working title and one action:</w:t>
      </w:r>
    </w:p>
    <w:p>
      <w:pPr>
        <w:pStyle w:val="ListNumber"/>
        <w:numPr>
          <w:ilvl w:val="0"/>
          <w:numId w:val="18"/>
        </w:numPr>
      </w:pPr>
      <w:r>
        <w:rPr>
          <w:rFonts w:ascii="Calibri" w:hAnsi="Calibri"/>
        </w:rPr>
        <w:t>Who it is for — “Price a bathroom repair: who this is for.” Action: leave if you want a design tour.</w:t>
      </w:r>
    </w:p>
    <w:p>
      <w:pPr>
        <w:pStyle w:val="ListNumber"/>
        <w:numPr>
          <w:ilvl w:val="0"/>
          <w:numId w:val="18"/>
        </w:numPr>
      </w:pPr>
      <w:r>
        <w:rPr>
          <w:rFonts w:ascii="Calibri" w:hAnsi="Calibri"/>
        </w:rPr>
        <w:t>The problem, in their words — “Price a bathroom repair when the quote leaves out the tile.” Action: name the missing line.</w:t>
      </w:r>
    </w:p>
    <w:p>
      <w:pPr>
        <w:pStyle w:val="ListNumber"/>
        <w:numPr>
          <w:ilvl w:val="0"/>
          <w:numId w:val="18"/>
        </w:numPr>
      </w:pPr>
      <w:r>
        <w:rPr>
          <w:rFonts w:ascii="Calibri" w:hAnsi="Calibri"/>
        </w:rPr>
        <w:t>The method, given away — “Price a bathroom repair with the lines a quote has to include.” Action: write one line of your own quote.</w:t>
      </w:r>
    </w:p>
    <w:p>
      <w:pPr>
        <w:pStyle w:val="ListNumber"/>
        <w:numPr>
          <w:ilvl w:val="0"/>
          <w:numId w:val="18"/>
        </w:numPr>
      </w:pPr>
      <w:r>
        <w:rPr>
          <w:rFonts w:ascii="Calibri" w:hAnsi="Calibri"/>
        </w:rPr>
        <w:t>Proof — “Price a bathroom repair: one real quote, line by line.” Action: compare it with the quote you were given. Skip this video until the proof is real.</w:t>
      </w:r>
    </w:p>
    <w:p>
      <w:pPr>
        <w:pStyle w:val="ListNumber"/>
        <w:numPr>
          <w:ilvl w:val="0"/>
          <w:numId w:val="18"/>
        </w:numPr>
      </w:pPr>
      <w:r>
        <w:rPr>
          <w:rFonts w:ascii="Calibri" w:hAnsi="Calibri"/>
        </w:rPr>
        <w:t>Comparison — “Price a bathroom repair yourself, or take the first number.” Action: say who should take the first number.</w:t>
      </w:r>
    </w:p>
    <w:p>
      <w:pPr>
        <w:pStyle w:val="ListNumber"/>
        <w:numPr>
          <w:ilvl w:val="0"/>
          <w:numId w:val="18"/>
        </w:numPr>
      </w:pPr>
      <w:r>
        <w:rPr>
          <w:rFonts w:ascii="Calibri" w:hAnsi="Calibri"/>
        </w:rPr>
        <w:t>One objection — “Price a bathroom repair when a checklist seems too thin to catch the missing line.” Action: answer that objection once.</w:t>
      </w:r>
    </w:p>
    <w:p>
      <w:pPr>
        <w:pStyle w:val="ListNumber"/>
        <w:numPr>
          <w:ilvl w:val="0"/>
          <w:numId w:val="18"/>
        </w:numPr>
      </w:pPr>
      <w:r>
        <w:rPr>
          <w:rFonts w:ascii="Calibri" w:hAnsi="Calibri"/>
        </w:rPr>
        <w:t>The deep dive — “Every line of a bathroom repair quote, explained.” Eleven minutes, video chapters for each line, the tile and waterproofing lines slowed down. Action: watch the method video next.</w:t>
      </w:r>
    </w:p>
    <w:p>
      <w:pPr>
        <w:pStyle w:val="ListNumber"/>
        <w:numPr>
          <w:ilvl w:val="0"/>
          <w:numId w:val="18"/>
        </w:numPr>
      </w:pPr>
      <w:r>
        <w:rPr>
          <w:rFonts w:ascii="Calibri" w:hAnsi="Calibri"/>
        </w:rPr>
        <w:t>The next video — “Price a bathroom repair: which video to watch next.” Action: name the seven, in order.</w:t>
      </w:r>
    </w:p>
    <w:p>
      <w:r>
        <w:rPr>
          <w:rFonts w:ascii="Calibri" w:hAnsi="Calibri"/>
        </w:rPr>
        <w:t>A first money line, a year later, still hypothetical: Partner Program accepted in month ten. Ads and Premium on the month’s 40,000 long-form views at an invented RPM of $5: $200. Twelve members at $4.99: about $42 at YouTube’s 70% share, less any sales tax and app-store fees. One affiliate commission from a moisture meter used in the deep dive. No sponsor yet. Hours that month: thirty. Write all of it down. The point is not the size. It is that four streams now exist, and none of them is the whole channel.</w:t>
      </w:r>
    </w:p>
    <w:p>
      <w:bookmarkStart w:id="137" w:name="toc136"/>
      <w:pPr>
        <w:pStyle w:val="Heading2"/>
      </w:pPr>
      <w:r>
        <w:t>IX. Words to paste</w:t>
      </w:r>
      <w:bookmarkEnd w:id="137"/>
    </w:p>
    <w:p>
      <w:r>
        <w:rPr>
          <w:rFonts w:ascii="Calibri" w:hAnsi="Calibri"/>
        </w:rPr>
        <w:t>These are your words, not a script for a viewer’s comment and not a fake testimonial. If a sentence overclaims, cut it. A channel that lasts says a smaller true thing.</w:t>
      </w:r>
    </w:p>
    <w:p>
      <w:r>
        <w:rPr>
          <w:rFonts w:ascii="Calibri" w:hAnsi="Calibri"/>
          <w:b/>
        </w:rPr>
        <w:t>Channel description.</w:t>
      </w:r>
      <w:r>
        <w:rPr>
          <w:rFonts w:ascii="Calibri" w:hAnsi="Calibri"/>
        </w:rPr>
        <w:t xml:space="preserve"> I help [specific person] who wants [specific result]. A new video every [day or interval] on [the subject]. Start here: [the “who it is for” video or the series playlist].</w:t>
      </w:r>
    </w:p>
    <w:p>
      <w:r>
        <w:rPr>
          <w:rFonts w:ascii="Calibri" w:hAnsi="Calibri"/>
          <w:b/>
        </w:rPr>
        <w:t>Description of a teaching video.</w:t>
      </w:r>
      <w:r>
        <w:rPr>
          <w:rFonts w:ascii="Calibri" w:hAnsi="Calibri"/>
        </w:rPr>
        <w:t xml:space="preserve"> [Viewer’s problem, in their words]. This video shows [the one job of this video]. I cover [three concrete steps, named]. Next: [title of the next video in watch order]. Chapters: 0:00 [who it is for], [timestamp] [step], [timestamp] [the hard part].</w:t>
      </w:r>
    </w:p>
    <w:p>
      <w:r>
        <w:rPr>
          <w:rFonts w:ascii="Calibri" w:hAnsi="Calibri"/>
          <w:b/>
        </w:rPr>
        <w:t>Pinned comment on a long video.</w:t>
      </w:r>
      <w:r>
        <w:rPr>
          <w:rFonts w:ascii="Calibri" w:hAnsi="Calibri"/>
        </w:rPr>
        <w:t xml:space="preserve"> The next video in this series is [title]: [link]. [If affiliate: The [product] I use is here: [link]. This is an affiliate link. I earn a commission if you buy, at no extra cost to you.]</w:t>
      </w:r>
    </w:p>
    <w:p>
      <w:r>
        <w:rPr>
          <w:rFonts w:ascii="Calibri" w:hAnsi="Calibri"/>
          <w:b/>
        </w:rPr>
        <w:t>The end of a video.</w:t>
      </w:r>
      <w:r>
        <w:rPr>
          <w:rFonts w:ascii="Calibri" w:hAnsi="Calibri"/>
        </w:rPr>
        <w:t xml:space="preserve"> That’s [the result] done. Next week is [the next question]. Subscribe if you want it. If you’re ready now, [title of the next video] is the next step.</w:t>
      </w:r>
    </w:p>
    <w:p>
      <w:r>
        <w:rPr>
          <w:rFonts w:ascii="Calibri" w:hAnsi="Calibri"/>
          <w:b/>
        </w:rPr>
        <w:t>The sponsor sentence.</w:t>
      </w:r>
      <w:r>
        <w:rPr>
          <w:rFonts w:ascii="Calibri" w:hAnsi="Calibri"/>
        </w:rPr>
        <w:t xml:space="preserve"> [Sponsor] paid for this video. The link is theirs. Here is what I actually think of it: [one true sentence].</w:t>
      </w:r>
    </w:p>
    <w:p>
      <w:r>
        <w:rPr>
          <w:rFonts w:ascii="Calibri" w:hAnsi="Calibri"/>
          <w:b/>
        </w:rPr>
        <w:t>A membership post.</w:t>
      </w:r>
      <w:r>
        <w:rPr>
          <w:rFonts w:ascii="Calibri" w:hAnsi="Calibri"/>
        </w:rPr>
        <w:t xml:space="preserve"> Members get [the perk that costs you real time each month] and [the badge or emoji]. It is [price] a month, and you can leave whenever you like. The public videos stay complete. Membership is the extra, not the missing half.</w:t>
      </w:r>
    </w:p>
    <w:p>
      <w:r>
        <w:rPr>
          <w:rFonts w:ascii="Calibri" w:hAnsi="Calibri"/>
          <w:b/>
        </w:rPr>
        <w:t>A reply to a Super Thanks.</w:t>
      </w:r>
      <w:r>
        <w:rPr>
          <w:rFonts w:ascii="Calibri" w:hAnsi="Calibri"/>
        </w:rPr>
        <w:t xml:space="preserve"> Thank you, [name]. [An actual answer to what they wrote.]</w:t>
      </w:r>
    </w:p>
    <w:p>
      <w:r>
        <w:rPr>
          <w:rFonts w:ascii="Calibri" w:hAnsi="Calibri"/>
          <w:b/>
        </w:rPr>
        <w:t>What you do not say.</w:t>
      </w:r>
      <w:r>
        <w:rPr>
          <w:rFonts w:ascii="Calibri" w:hAnsi="Calibri"/>
        </w:rP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r>
        <w:rPr>
          <w:rFonts w:ascii="Calibri" w:hAnsi="Calibri"/>
          <w:i/>
        </w:rPr>
        <w:t>In short:</w:t>
      </w:r>
      <w:r>
        <w:rPr>
          <w:rFonts w:ascii="Calibri" w:hAnsi="Calibri"/>
        </w:rPr>
        <w:t xml:space="preserve"> Write the number down. Keep the streams on separate lines. Adjust one variable at a time. Look again on the date you set. Paste the words, replace every bracket, and delete any line you cannot say out loud.</w:t>
      </w:r>
    </w:p>
    <w:p>
      <w:bookmarkStart w:id="138" w:name="toc137"/>
      <w:pPr>
        <w:pStyle w:val="Heading2"/>
      </w:pPr>
      <w:r>
        <w:t>X. Claims that do not survive the sheet</w:t>
      </w:r>
      <w:bookmarkEnd w:id="138"/>
    </w:p>
    <w:p>
      <w:pPr>
        <w:pStyle w:val="ListBullet"/>
      </w:pPr>
      <w:r>
        <w:rPr>
          <w:rFonts w:ascii="Calibri" w:hAnsi="Calibri"/>
        </w:rPr>
        <w:t>That you will remember what you changed. You will not. Write it.</w:t>
      </w:r>
    </w:p>
    <w:p>
      <w:pPr>
        <w:pStyle w:val="ListBullet"/>
      </w:pPr>
      <w:r>
        <w:rPr>
          <w:rFonts w:ascii="Calibri" w:hAnsi="Calibri"/>
        </w:rPr>
        <w:t>That likes are a substitute for the watch-time line. Likes are polite. Hours and returning viewers are what the gate and the advertisers count.</w:t>
      </w:r>
    </w:p>
    <w:p>
      <w:pPr>
        <w:pStyle w:val="ListBullet"/>
      </w:pPr>
      <w:r>
        <w:rPr>
          <w:rFonts w:ascii="Calibri" w:hAnsi="Calibri"/>
        </w:rPr>
        <w:t>That the money sheet is pointless before the gate. Before the gate it records the hours. After the gate it tells you which of those hours paid.</w:t>
      </w:r>
    </w:p>
    <w:p>
      <w:pPr>
        <w:pStyle w:val="ListBullet"/>
      </w:pPr>
      <w:r>
        <w:rPr>
          <w:rFonts w:ascii="Calibri" w:hAnsi="Calibri"/>
        </w:rPr>
        <w:t>That the filled bathroom example is the niche to copy. Your viewer, your proof, and your numbers replace every line.</w:t>
      </w:r>
    </w:p>
    <w:p>
      <w:r>
        <w:rPr>
          <w:rFonts w:ascii="Calibri" w:hAnsi="Calibri"/>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101">
        <w:r>
          <w:rPr>
            <w:rStyle w:val="Hyperlink"/>
            <w:sz w:val="22"/>
            <w:rFonts w:ascii="Calibri" w:hAnsi="Calibri"/>
          </w:rPr>
          <w:t xml:space="preserve">Endorsement Guides, 16 CFR Part 255</w:t>
        </w:r>
      </w:hyperlink>
      <w:r>
        <w:rPr>
          <w:rFonts w:ascii="Calibri" w:hAnsi="Calibri"/>
          <w:i/>
        </w:rPr>
        <w:t>.</w:t>
      </w:r>
    </w:p>
    <w:p>
      <w:pPr>
        <w:sectPr>
          <w:headerReference w:type="default" r:id="rId136"/>
          <w:footerReference w:type="default" r:id="rId137"/>
          <w:pgSz w:w="10080" w:h="14400"/>
          <w:pgMar w:top="1008" w:right="1008" w:bottom="1008" w:left="1008" w:header="504" w:footer="504" w:gutter="0"/>
          <w:cols w:space="720"/>
          <w:titlePg/>
          <w:docGrid w:linePitch="360"/>
        </w:sectPr>
      </w:pPr>
    </w:p>
    <w:p>
      <w:bookmarkStart w:id="139" w:name="toc138"/>
      <w:pPr>
        <w:pStyle w:val="Heading1"/>
      </w:pPr>
      <w:r>
        <w:t>The last word</w:t>
      </w:r>
      <w:bookmarkEnd w:id="139"/>
    </w:p>
    <w:p>
      <w:r>
        <w:rPr>
          <w:rFonts w:ascii="Calibri" w:hAnsi="Calibri"/>
        </w:rPr>
        <w:t>The channel in this book does not start with money. It starts with one viewer and a question they would type, and it earns the right to be paid one finished minute at a time: a title that names the problem, an opening that keeps the promise, a method given away, a next video named inside the last one.</w:t>
      </w:r>
    </w:p>
    <w:p>
      <w:r>
        <w:rPr>
          <w:rFonts w:ascii="Calibri" w:hAnsi="Calibri"/>
        </w:rPr>
        <w:t>The gates are arithmetic. Subscribers, plus hours or Shorts views, inside a window that rolls. Once you can work out how many views a day your channel needs at its own view duration, the gate stops being a mystery and becomes a distance, and chapter 4’s work on the opening becomes the cheapest way to shorten it.</w:t>
      </w:r>
    </w:p>
    <w:p>
      <w:r>
        <w:rPr>
          <w:rFonts w:ascii="Calibri" w:hAnsi="Calibri"/>
        </w:rPr>
        <w:t>Past the gate, the money comes in five kinds, and each one pays for something different. Ads pay for reach. Memberships pay for loyalty. Supers pay for presence. Sponsors pay for a precise viewer. Affiliate commissions pay for recommendations people act on. A channel that keeps all five small and honest survives the next rule change. A channel that bets on one does not.</w:t>
      </w:r>
    </w:p>
    <w:p>
      <w:r>
        <w:rPr>
          <w:rFonts w:ascii="Calibri" w:hAnsi="Calibri"/>
        </w:rPr>
        <w:t>The numbers will move again before the next edition of this book. Check the Earn tab, read the help page, write the date in the decision log. Then make the next video for the same person you named on the first page.</w:t>
      </w:r>
    </w:p>
    <w:p>
      <w:pPr>
        <w:sectPr>
          <w:headerReference w:type="default" r:id="rId138"/>
          <w:footerReference w:type="default" r:id="rId139"/>
          <w:pgSz w:w="10080" w:h="14400"/>
          <w:pgMar w:top="1008" w:right="1008" w:bottom="1008" w:left="1008" w:header="504" w:footer="504" w:gutter="0"/>
          <w:cols w:space="720"/>
          <w:titlePg/>
          <w:docGrid w:linePitch="360"/>
        </w:sectPr>
      </w:pPr>
    </w:p>
    <w:p>
      <w:bookmarkStart w:id="140" w:name="toc139"/>
      <w:pPr>
        <w:pStyle w:val="Heading1"/>
      </w:pPr>
      <w:r>
        <w:t>Glossary</w:t>
      </w:r>
      <w:bookmarkEnd w:id="140"/>
    </w:p>
    <w:p>
      <w:r>
        <w:rPr>
          <w:rFonts w:ascii="Calibri" w:hAnsi="Calibri"/>
        </w:rPr>
        <w:t>Short definitions for terms this book uses. A definition here is not a substitute for the platform page cited in the chapter.</w:t>
      </w:r>
    </w:p>
    <w:p>
      <w:r>
        <w:rPr>
          <w:rFonts w:ascii="Calibri" w:hAnsi="Calibri"/>
          <w:b/>
        </w:rPr>
        <w:t xml:space="preserve">Eight jobs. </w:t>
      </w:r>
      <w:r>
        <w:rPr>
          <w:rFonts w:ascii="Calibri" w:hAnsi="Calibri"/>
        </w:rPr>
        <w:t>The only set of videos this book asks you to finish: who it is for, the problem in their words, the method, proof, the comparison, one objection, the deep dive, and which video to watch next. Chapters 2, 5, and 6 use this same set.</w:t>
      </w:r>
    </w:p>
    <w:p>
      <w:r>
        <w:rPr>
          <w:rFonts w:ascii="Calibri" w:hAnsi="Calibri"/>
          <w:b/>
        </w:rPr>
        <w:t xml:space="preserve">Deep dive. </w:t>
      </w:r>
      <w:r>
        <w:rPr>
          <w:rFonts w:ascii="Calibri" w:hAnsi="Calibri"/>
        </w:rPr>
        <w:t>The long, complete video in the eight jobs, built to be watched for a long time. The video that fills the hour bar, and the one that can honestly pass eight minutes for mid-roll ads.</w:t>
      </w:r>
    </w:p>
    <w:p>
      <w:r>
        <w:rPr>
          <w:rFonts w:ascii="Calibri" w:hAnsi="Calibri"/>
          <w:b/>
        </w:rPr>
        <w:t xml:space="preserve">Expanded program. </w:t>
      </w:r>
      <w:r>
        <w:rPr>
          <w:rFonts w:ascii="Calibri" w:hAnsi="Calibri"/>
        </w:rP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r>
        <w:rPr>
          <w:rFonts w:ascii="Calibri" w:hAnsi="Calibri"/>
          <w:b/>
        </w:rPr>
        <w:t xml:space="preserve">YouTube Partner Program. </w:t>
      </w:r>
      <w:r>
        <w:rPr>
          <w:rFonts w:ascii="Calibri" w:hAnsi="Calibri"/>
        </w:rPr>
        <w:t>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ads, and YouTube Premium revenue. Channels already in the program keep their status.</w:t>
      </w:r>
    </w:p>
    <w:p>
      <w:r>
        <w:rPr>
          <w:rFonts w:ascii="Calibri" w:hAnsi="Calibri"/>
          <w:b/>
        </w:rPr>
        <w:t xml:space="preserve">Qualified watch hours. </w:t>
      </w:r>
      <w:r>
        <w:rPr>
          <w:rFonts w:ascii="Calibri" w:hAnsi="Calibri"/>
        </w:rPr>
        <w:t>Public long-form viewing that YouTube counts toward the hour bars. Hours watched in the Shorts feed do not count. Private, unlisted, deleted, and ad-campaign views do not count.</w:t>
      </w:r>
    </w:p>
    <w:p>
      <w:r>
        <w:rPr>
          <w:rFonts w:ascii="Calibri" w:hAnsi="Calibri"/>
          <w:b/>
        </w:rPr>
        <w:t xml:space="preserve">Qualified Shorts views. </w:t>
      </w:r>
      <w:r>
        <w:rPr>
          <w:rFonts w:ascii="Calibri" w:hAnsi="Calibri"/>
        </w:rP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p>
    <w:p>
      <w:r>
        <w:rPr>
          <w:rFonts w:ascii="Calibri" w:hAnsi="Calibri"/>
          <w:b/>
        </w:rPr>
        <w:t xml:space="preserve">Follow-on views. </w:t>
      </w:r>
      <w:r>
        <w:rPr>
          <w:rFonts w:ascii="Calibri" w:hAnsi="Calibri"/>
        </w:rPr>
        <w:t>Organic views from people who watch more of your videos after seeing a promoted one. The only part of a paid campaign that counts toward the Partner Program.</w:t>
      </w:r>
    </w:p>
    <w:p>
      <w:r>
        <w:rPr>
          <w:rFonts w:ascii="Calibri" w:hAnsi="Calibri"/>
          <w:b/>
        </w:rPr>
        <w:t xml:space="preserve">Advanced features. </w:t>
      </w:r>
      <w:r>
        <w:rPr>
          <w:rFonts w:ascii="Calibri" w:hAnsi="Calibri"/>
        </w:rPr>
        <w:t>The Studio status that makes an address in a long-form description, and in a long-form comment, clickable. Phone verification comes first. A Short’s description and comments stay unclickable after it is on. The Partner Program requires it.</w:t>
      </w:r>
    </w:p>
    <w:p>
      <w:r>
        <w:rPr>
          <w:rFonts w:ascii="Calibri" w:hAnsi="Calibri"/>
          <w:b/>
        </w:rPr>
        <w:t xml:space="preserve">AdSense. </w:t>
      </w:r>
      <w:r>
        <w:rPr>
          <w:rFonts w:ascii="Calibri" w:hAnsi="Calibri"/>
        </w:rPr>
        <w:t>AdSense for YouTube, the Google account YouTube uses to pay a channel it has accepted. Meeting a subscriber number does not open it. You apply, and YouTube reviews the channel.</w:t>
      </w:r>
    </w:p>
    <w:p>
      <w:r>
        <w:rPr>
          <w:rFonts w:ascii="Calibri" w:hAnsi="Calibri"/>
          <w:b/>
        </w:rPr>
        <w:t xml:space="preserve">Modules. </w:t>
      </w:r>
      <w:r>
        <w:rPr>
          <w:rFonts w:ascii="Calibri" w:hAnsi="Calibri"/>
        </w:rPr>
        <w:t>The separate sets of terms you accept in Studio’s Earn tab once inside the program: Watch Page Monetization for long-form ads and Premium, Shorts Monetization for the Shorts feed, and the Commerce Product Module for fan funding.</w:t>
      </w:r>
    </w:p>
    <w:p>
      <w:r>
        <w:rPr>
          <w:rFonts w:ascii="Calibri" w:hAnsi="Calibri"/>
          <w:b/>
        </w:rPr>
        <w:t xml:space="preserve">CPM. </w:t>
      </w:r>
      <w:r>
        <w:rPr>
          <w:rFonts w:ascii="Calibri" w:hAnsi="Calibri"/>
        </w:rPr>
        <w:t>What advertisers paid per 1,000 ad impressions on your videos, before YouTube’s share. Ads and Premium only, monetized views only.</w:t>
      </w:r>
    </w:p>
    <w:p>
      <w:r>
        <w:rPr>
          <w:rFonts w:ascii="Calibri" w:hAnsi="Calibri"/>
          <w:b/>
        </w:rPr>
        <w:t xml:space="preserve">Playback-based CPM. </w:t>
      </w:r>
      <w:r>
        <w:rPr>
          <w:rFonts w:ascii="Calibri" w:hAnsi="Calibri"/>
        </w:rPr>
        <w:t>What advertisers paid per 1,000 playbacks that showed at least one ad. Often higher than CPM, because one playback can carry two ads.</w:t>
      </w:r>
    </w:p>
    <w:p>
      <w:r>
        <w:rPr>
          <w:rFonts w:ascii="Calibri" w:hAnsi="Calibri"/>
          <w:b/>
        </w:rPr>
        <w:t xml:space="preserve">RPM. </w:t>
      </w:r>
      <w:r>
        <w:rPr>
          <w:rFonts w:ascii="Calibri" w:hAnsi="Calibri"/>
        </w:rPr>
        <w:t>Your total revenue after YouTube’s share, per 1,000 engaged views, including views with no ad. Includes ads, Premium, memberships, Super Chat, and Super Stickers. Usually lower than CPM.</w:t>
      </w:r>
    </w:p>
    <w:p>
      <w:r>
        <w:rPr>
          <w:rFonts w:ascii="Calibri" w:hAnsi="Calibri"/>
          <w:b/>
        </w:rPr>
        <w:t xml:space="preserve">Mid-roll. </w:t>
      </w:r>
      <w:r>
        <w:rPr>
          <w:rFonts w:ascii="Calibri" w:hAnsi="Calibri"/>
        </w:rPr>
        <w:t>An ad break during a video. Available on monetized videos eight minutes or longer, placed automatically, by hand, or both. Breaks at natural pauses are more likely to serve an ad.</w:t>
      </w:r>
    </w:p>
    <w:p>
      <w:r>
        <w:rPr>
          <w:rFonts w:ascii="Calibri" w:hAnsi="Calibri"/>
          <w:b/>
        </w:rPr>
        <w:t xml:space="preserve">Limited ads. </w:t>
      </w:r>
      <w:r>
        <w:rPr>
          <w:rFonts w:ascii="Calibri" w:hAnsi="Calibri"/>
        </w:rPr>
        <w:t>The monetization status of a video that does not fully meet the advertiser-friendly guidelines: fewer advertisers, or none. Not a strike. You can request a human review.</w:t>
      </w:r>
    </w:p>
    <w:p>
      <w:r>
        <w:rPr>
          <w:rFonts w:ascii="Calibri" w:hAnsi="Calibri"/>
          <w:b/>
        </w:rPr>
        <w:t xml:space="preserve">Shorts Creator Pool. </w:t>
      </w:r>
      <w:r>
        <w:rPr>
          <w:rFonts w:ascii="Calibri" w:hAnsi="Calibri"/>
        </w:rPr>
        <w:t>The monthly pot of Shorts Feed ad revenue that YouTube shares out by each monetizing channel’s share of engaged Shorts views, after a share for music licensing. The channel keeps 45% of its allocation. From 1 February 2027, a month counts only if the channel had 10 million qualified Shorts views in the previous 90 days.</w:t>
      </w:r>
    </w:p>
    <w:p>
      <w:r>
        <w:rPr>
          <w:rFonts w:ascii="Calibri" w:hAnsi="Calibri"/>
          <w:b/>
        </w:rPr>
        <w:t xml:space="preserve">YouTube Premium revenue. </w:t>
      </w:r>
      <w:r>
        <w:rPr>
          <w:rFonts w:ascii="Calibri" w:hAnsi="Calibri"/>
        </w:rPr>
        <w:t>A share of Premium and Premium Lite subscription fees, pooled and paid by members’ watch time and views: 55% for long-form, 45% for Shorts, of the pool allocated to creators.</w:t>
      </w:r>
    </w:p>
    <w:p>
      <w:r>
        <w:rPr>
          <w:rFonts w:ascii="Calibri" w:hAnsi="Calibri"/>
          <w:b/>
        </w:rPr>
        <w:t xml:space="preserve">Channel memberships. </w:t>
      </w:r>
      <w:r>
        <w:rPr>
          <w:rFonts w:ascii="Calibri" w:hAnsi="Calibri"/>
        </w:rPr>
        <w:t>Monthly payments from viewers for perks you choose, in up to six levels. The channel receives 70% after taxes and fees. Downloads of YouTube content, in-person one-to-one meetings, and random prizes are not allowed as perks.</w:t>
      </w:r>
    </w:p>
    <w:p>
      <w:r>
        <w:rPr>
          <w:rFonts w:ascii="Calibri" w:hAnsi="Calibri"/>
          <w:b/>
        </w:rPr>
        <w:t xml:space="preserve">Super Chat and Super Stickers. </w:t>
      </w:r>
      <w:r>
        <w:rPr>
          <w:rFonts w:ascii="Calibri" w:hAnsi="Calibri"/>
        </w:rPr>
        <w:t>Paid, highlighted messages and animated stickers in the live chat of a live stream or premiere. The channel receives 70% after taxes and fees. YouTube says they are not donation tools.</w:t>
      </w:r>
    </w:p>
    <w:p>
      <w:r>
        <w:rPr>
          <w:rFonts w:ascii="Calibri" w:hAnsi="Calibri"/>
          <w:b/>
        </w:rPr>
        <w:t xml:space="preserve">Super Thanks. </w:t>
      </w:r>
      <w:r>
        <w:rPr>
          <w:rFonts w:ascii="Calibri" w:hAnsi="Calibri"/>
        </w:rPr>
        <w:t>A one-time paid animation and highlighted comment on a long-form video or a Short. Not available on claimed, unlisted, made-for-kids, or comments-off videos, or while a stream is live. The channel receives 70% after taxes and fees.</w:t>
      </w:r>
    </w:p>
    <w:p>
      <w:r>
        <w:rPr>
          <w:rFonts w:ascii="Calibri" w:hAnsi="Calibri"/>
          <w:b/>
        </w:rPr>
        <w:t xml:space="preserve">Sponsor. </w:t>
      </w:r>
      <w:r>
        <w:rPr>
          <w:rFonts w:ascii="Calibri" w:hAnsi="Calibri"/>
        </w:rPr>
        <w:t>One company paying you for one video or segment. Select paid promotion in Studio, say so in the video, and say so next to the link.</w:t>
      </w:r>
    </w:p>
    <w:p>
      <w:r>
        <w:rPr>
          <w:rFonts w:ascii="Calibri" w:hAnsi="Calibri"/>
          <w:b/>
        </w:rPr>
        <w:t xml:space="preserve">Creator Partnerships. </w:t>
      </w:r>
      <w:r>
        <w:rPr>
          <w:rFonts w:ascii="Calibri" w:hAnsi="Calibri"/>
        </w:rPr>
        <w:t>YouTube’s matching tool between brands and creators. Open to channels in the Partner Program, 18 or older, in available countries, with no active Community Guidelines strikes.</w:t>
      </w:r>
    </w:p>
    <w:p>
      <w:r>
        <w:rPr>
          <w:rFonts w:ascii="Calibri" w:hAnsi="Calibri"/>
          <w:b/>
        </w:rPr>
        <w:t xml:space="preserve">Affiliate link. </w:t>
      </w:r>
      <w:r>
        <w:rPr>
          <w:rFonts w:ascii="Calibri" w:hAnsi="Calibri"/>
        </w:rPr>
        <w:t>A link that pays you a commission if the viewer buys a product you recommended. Say so next to the link. The FTC pages in the sources list are the US disclosure guidance this book points at.</w:t>
      </w:r>
    </w:p>
    <w:p>
      <w:r>
        <w:rPr>
          <w:rFonts w:ascii="Calibri" w:hAnsi="Calibri"/>
          <w:b/>
        </w:rPr>
        <w:t xml:space="preserve">Shopping affiliate program. </w:t>
      </w:r>
      <w:r>
        <w:rPr>
          <w:rFonts w:ascii="Calibri" w:hAnsi="Calibri"/>
        </w:rPr>
        <w:t>YouTube’s own affiliate program for tagging other brands’ products in Shorts, long videos, and live streams. Open to partners with at least 500 subscribers in listed countries since March 2026.</w:t>
      </w:r>
    </w:p>
    <w:p>
      <w:r>
        <w:rPr>
          <w:rFonts w:ascii="Calibri" w:hAnsi="Calibri"/>
          <w:b/>
        </w:rPr>
        <w:t xml:space="preserve">Inauthentic content. </w:t>
      </w:r>
      <w:r>
        <w:rPr>
          <w:rFonts w:ascii="Calibri" w:hAnsi="Calibri"/>
        </w:rPr>
        <w:t>YouTube’s monetization name, since July 2025, for templated, repetitive, or mass-produced videos, including generic AI-made ones. It can keep a whole channel out of the Partner Program.</w:t>
      </w:r>
    </w:p>
    <w:p>
      <w:r>
        <w:rPr>
          <w:rFonts w:ascii="Calibri" w:hAnsi="Calibri"/>
          <w:b/>
        </w:rPr>
        <w:t xml:space="preserve">Reused content. </w:t>
      </w:r>
      <w:r>
        <w:rPr>
          <w:rFonts w:ascii="Calibri" w:hAnsi="Calibri"/>
        </w:rPr>
        <w:t>Someone else’s material republished without significant original commentary, modification, or educational value. A monetization policy that applies to the whole channel.</w:t>
      </w:r>
    </w:p>
    <w:p>
      <w:r>
        <w:rPr>
          <w:rFonts w:ascii="Calibri" w:hAnsi="Calibri"/>
          <w:b/>
        </w:rPr>
        <w:t xml:space="preserve">End screen. </w:t>
      </w:r>
      <w:r>
        <w:rPr>
          <w:rFonts w:ascii="Calibri" w:hAnsi="Calibri"/>
        </w:rPr>
        <w:t>An element in the last 5 to 20 seconds of a video at least 25 seconds long. One that opens a site outside YouTube requires the Partner Program.</w:t>
      </w:r>
    </w:p>
    <w:p>
      <w:r>
        <w:rPr>
          <w:rFonts w:ascii="Calibri" w:hAnsi="Calibri"/>
          <w:b/>
        </w:rPr>
        <w:t xml:space="preserve">Info card. </w:t>
      </w:r>
      <w:r>
        <w:rPr>
          <w:rFonts w:ascii="Calibri" w:hAnsi="Calibri"/>
        </w:rPr>
        <w:t>A small panel attached to the video. One that opens a site outside YouTube also requires the Partner Program.</w:t>
      </w:r>
    </w:p>
    <w:p>
      <w:r>
        <w:rPr>
          <w:rFonts w:ascii="Calibri" w:hAnsi="Calibri"/>
          <w:b/>
        </w:rPr>
        <w:t xml:space="preserve">Series playlist. </w:t>
      </w:r>
      <w:r>
        <w:rPr>
          <w:rFonts w:ascii="Calibri" w:hAnsi="Calibri"/>
        </w:rPr>
        <w:t>A playlist YouTube can feature as the next video while someone is watching one of yours. The account has to be verified, the videos have to be yours, and a video can sit in only one series playlist.</w:t>
      </w:r>
    </w:p>
    <w:p>
      <w:r>
        <w:rPr>
          <w:rFonts w:ascii="Calibri" w:hAnsi="Calibri"/>
          <w:b/>
        </w:rPr>
        <w:t xml:space="preserve">Short. </w:t>
      </w:r>
      <w:r>
        <w:rPr>
          <w:rFonts w:ascii="Calibri" w:hAnsi="Calibri"/>
        </w:rPr>
        <w:t>A vertical video, 1080 by 1920. An address in a Short’s description or comments is not clickable. A Short can point at a long video.</w:t>
      </w:r>
    </w:p>
    <w:p>
      <w:r>
        <w:rPr>
          <w:rFonts w:ascii="Calibri" w:hAnsi="Calibri"/>
          <w:b/>
        </w:rPr>
        <w:t xml:space="preserve">H.264. </w:t>
      </w:r>
      <w:r>
        <w:rPr>
          <w:rFonts w:ascii="Calibri" w:hAnsi="Calibri"/>
        </w:rPr>
        <w:t>The video codec named in YouTube’s recommended upload settings for an MP4. The audio codec named beside it is AAC-LC.</w:t>
      </w:r>
    </w:p>
    <w:p>
      <w:r>
        <w:rPr>
          <w:rFonts w:ascii="Calibri" w:hAnsi="Calibri"/>
          <w:b/>
        </w:rPr>
        <w:t xml:space="preserve">Closed captions. </w:t>
      </w:r>
      <w:r>
        <w:rPr>
          <w:rFonts w:ascii="Calibri" w:hAnsi="Calibri"/>
        </w:rPr>
        <w:t>A text track the viewer can turn on or off. The words can be searched. They are not burned into the picture.</w:t>
      </w:r>
    </w:p>
    <w:p>
      <w:r>
        <w:rPr>
          <w:rFonts w:ascii="Calibri" w:hAnsi="Calibri"/>
          <w:b/>
        </w:rPr>
        <w:t xml:space="preserve">Burned-in captions. </w:t>
      </w:r>
      <w:r>
        <w:rPr>
          <w:rFonts w:ascii="Calibri" w:hAnsi="Calibri"/>
        </w:rPr>
        <w:t>Words that are part of the picture. They stay on. They are a different choice from closed captions.</w:t>
      </w:r>
    </w:p>
    <w:p>
      <w:r>
        <w:rPr>
          <w:rFonts w:ascii="Calibri" w:hAnsi="Calibri"/>
          <w:b/>
        </w:rPr>
        <w:t xml:space="preserve">Fader. </w:t>
      </w:r>
      <w:r>
        <w:rPr>
          <w:rFonts w:ascii="Calibri" w:hAnsi="Calibri"/>
        </w:rPr>
        <w:t>The volume slider in an editor. A music fader at about a tenth to a fifth of the way up is a position on that slider, not a measurement of loudness.</w:t>
      </w:r>
    </w:p>
    <w:p>
      <w:r>
        <w:rPr>
          <w:rFonts w:ascii="Calibri" w:hAnsi="Calibri"/>
          <w:b/>
        </w:rPr>
        <w:t xml:space="preserve">Text-to-speech. </w:t>
      </w:r>
      <w:r>
        <w:rPr>
          <w:rFonts w:ascii="Calibri" w:hAnsi="Calibri"/>
        </w:rPr>
        <w:t>A tool that reads a script aloud. Usable when the voice is not a clone of someone else. Cloning someone else’s voice is a consent question the tool does not answer for you.</w:t>
      </w:r>
    </w:p>
    <w:p>
      <w:r>
        <w:rPr>
          <w:rFonts w:ascii="Calibri" w:hAnsi="Calibri"/>
          <w:b/>
        </w:rPr>
        <w:t xml:space="preserve">Stock license. </w:t>
      </w:r>
      <w:r>
        <w:rPr>
          <w:rFonts w:ascii="Calibri" w:hAnsi="Calibri"/>
        </w:rPr>
        <w:t>The terms on one clip or track. “Free” and “free to use commercially” are different sentences. Read the line on that file before you publish it, including on a second site.</w:t>
      </w:r>
    </w:p>
    <w:p>
      <w:r>
        <w:rPr>
          <w:rFonts w:ascii="Calibri" w:hAnsi="Calibri"/>
          <w:b/>
        </w:rPr>
        <w:t xml:space="preserve">Impression. </w:t>
      </w:r>
      <w:r>
        <w:rPr>
          <w:rFonts w:ascii="Calibri" w:hAnsi="Calibri"/>
        </w:rPr>
        <w:t>In Studio, a thumbnail shown on YouTube for more than one second with at least half of it visible. Thumbnails on other websites, in end screens, and in notifications are not counted.</w:t>
      </w:r>
    </w:p>
    <w:p>
      <w:r>
        <w:rPr>
          <w:rFonts w:ascii="Calibri" w:hAnsi="Calibri"/>
          <w:b/>
        </w:rPr>
        <w:t xml:space="preserve">Impressions click-through rate. </w:t>
      </w:r>
      <w:r>
        <w:rPr>
          <w:rFonts w:ascii="Calibri" w:hAnsi="Calibri"/>
        </w:rPr>
        <w:t>How often a counted impression became a view. YouTube says half of channels and videos fall between 2% and 10%. It is a band, not a target.</w:t>
      </w:r>
    </w:p>
    <w:p>
      <w:r>
        <w:rPr>
          <w:rFonts w:ascii="Calibri" w:hAnsi="Calibri"/>
          <w:b/>
        </w:rPr>
        <w:t xml:space="preserve">Traffic source. </w:t>
      </w:r>
      <w:r>
        <w:rPr>
          <w:rFonts w:ascii="Calibri" w:hAnsi="Calibri"/>
        </w:rPr>
        <w:t>Studio’s label for how a viewer reached a video: search, suggested videos, browse features, playlists, external, and others. Views from links in video descriptions are filed under suggested videos.</w:t>
      </w:r>
    </w:p>
    <w:p>
      <w:r>
        <w:rPr>
          <w:rFonts w:ascii="Calibri" w:hAnsi="Calibri"/>
          <w:b/>
        </w:rPr>
        <w:t xml:space="preserve">Video chapters. </w:t>
      </w:r>
      <w:r>
        <w:rPr>
          <w:rFonts w:ascii="Calibri" w:hAnsi="Calibri"/>
        </w:rPr>
        <w:t>Timestamps in the description that split a video into named parts. The first is 00:00, there are at least three, and each part is at least ten seconds.</w:t>
      </w:r>
    </w:p>
    <w:p>
      <w:r>
        <w:rPr>
          <w:rFonts w:ascii="Calibri" w:hAnsi="Calibri"/>
          <w:b/>
        </w:rPr>
        <w:t xml:space="preserve">Community Guidelines warning. </w:t>
      </w:r>
      <w:r>
        <w:rPr>
          <w:rFonts w:ascii="Calibri" w:hAnsi="Calibri"/>
        </w:rPr>
        <w:t>What a first violation typically gets. An optional policy training lets it expire 90 days after the training. A further violation of the same policy in that window can become a strike.</w:t>
      </w:r>
    </w:p>
    <w:p>
      <w:r>
        <w:rPr>
          <w:rFonts w:ascii="Calibri" w:hAnsi="Calibri"/>
          <w:b/>
        </w:rPr>
        <w:t xml:space="preserve">Copyright strike. </w:t>
      </w:r>
      <w:r>
        <w:rPr>
          <w:rFonts w:ascii="Calibri" w:hAnsi="Calibri"/>
        </w:rPr>
        <w:t>The result of a valid legal removal request. The video comes down. It expires 90 days after it was applied once Copyright School is done, or it can be resolved by a retraction or a counter notification.</w:t>
      </w:r>
    </w:p>
    <w:p>
      <w:r>
        <w:rPr>
          <w:rFonts w:ascii="Calibri" w:hAnsi="Calibri"/>
          <w:b/>
        </w:rPr>
        <w:t xml:space="preserve">Content ID claim. </w:t>
      </w:r>
      <w:r>
        <w:rPr>
          <w:rFonts w:ascii="Calibri" w:hAnsi="Calibri"/>
        </w:rPr>
        <w:t>An automatic match against a rights holder’s file. It affects that video: monetize, track, or block. It is not a strike, unless a dispute without a valid reason leads to a removal request.</w:t>
      </w:r>
    </w:p>
    <w:p>
      <w:r>
        <w:rPr>
          <w:rFonts w:ascii="Calibri" w:hAnsi="Calibri"/>
          <w:b/>
        </w:rPr>
        <w:t xml:space="preserve">Paid promotion setting. </w:t>
      </w:r>
      <w:r>
        <w:rPr>
          <w:rFonts w:ascii="Calibri" w:hAnsi="Calibri"/>
        </w:rPr>
        <w:t>The option in video details you select when a company paid you or gave you the product for a video. YouTube then shows a disclosure. Say it in the video as well.</w:t>
      </w:r>
    </w:p>
    <w:p>
      <w:r>
        <w:rPr>
          <w:rFonts w:ascii="Calibri" w:hAnsi="Calibri"/>
          <w:b/>
        </w:rPr>
        <w:t xml:space="preserve">AI use. </w:t>
      </w:r>
      <w:r>
        <w:rPr>
          <w:rFonts w:ascii="Calibri" w:hAnsi="Calibri"/>
        </w:rPr>
        <w:t>The upload setting for realistic content that generative AI made or meaningfully altered, including AI-generated music that is the main focus of the video. Scripts, ideas, captions, thumbnails, and a clone of your own voice for voice-overs do not need it.</w:t>
      </w:r>
    </w:p>
    <w:p>
      <w:r>
        <w:rPr>
          <w:rFonts w:ascii="Calibri" w:hAnsi="Calibri"/>
          <w:b/>
        </w:rPr>
        <w:t xml:space="preserve">Made for kids. </w:t>
      </w:r>
      <w:r>
        <w:rPr>
          <w:rFonts w:ascii="Calibri" w:hAnsi="Calibri"/>
        </w:rPr>
        <w:t>The audience setting for videos directed to children, required under US law. It turns off comments, end screens, personalized ads, memberships, Supers, and more on those videos.</w:t>
      </w:r>
    </w:p>
    <w:p>
      <w:pPr>
        <w:sectPr>
          <w:headerReference w:type="default" r:id="rId140"/>
          <w:footerReference w:type="default" r:id="rId141"/>
          <w:pgSz w:w="10080" w:h="14400"/>
          <w:pgMar w:top="1008" w:right="1008" w:bottom="1008" w:left="1008" w:header="504" w:footer="504" w:gutter="0"/>
          <w:cols w:space="720"/>
          <w:titlePg/>
          <w:docGrid w:linePitch="360"/>
        </w:sectPr>
      </w:pPr>
    </w:p>
    <w:p>
      <w:bookmarkStart w:id="141" w:name="toc140"/>
      <w:pPr>
        <w:pStyle w:val="Heading1"/>
      </w:pPr>
      <w:r>
        <w:t>Official sources and updates</w:t>
      </w:r>
      <w:bookmarkEnd w:id="141"/>
    </w:p>
    <w:p>
      <w:r>
        <w:rPr>
          <w:rFonts w:ascii="Calibri" w:hAnsi="Calibri"/>
        </w:rP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w:t>
      </w:r>
    </w:p>
    <w:p>
      <w:r>
        <w:rPr>
          <w:rFonts w:ascii="Calibri" w:hAnsi="Calibri"/>
        </w:rPr>
        <w:t>Independent guide. Not affiliated with or endorsed by YouTube or any other platform named here. Not legal, tax, or financial advice. Check current official terms before acting.</w:t>
      </w:r>
    </w:p>
    <w:p>
      <w:r>
        <w:rPr>
          <w:rFonts w:ascii="Calibri" w:hAnsi="Calibri"/>
          <w:i/>
        </w:rPr>
        <w:t>Chapter 1. The money map, the rule that a channel outside the Partner Program does not share in ad revenue, the inactivity rule, clickable links, and posts are cited to YouTube’s own help pages in the chapter.</w:t>
      </w:r>
    </w:p>
    <w:p>
      <w:r>
        <w:rPr>
          <w:rFonts w:ascii="Calibri" w:hAnsi="Calibri"/>
          <w:i/>
        </w:rPr>
        <w:t>Chapter 2.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r>
        <w:rPr>
          <w:rFonts w:ascii="Calibri" w:hAnsi="Calibri"/>
          <w:i/>
        </w:rPr>
        <w:t>Chapter 3.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r>
        <w:rPr>
          <w:rFonts w:ascii="Calibri" w:hAnsi="Calibri"/>
          <w:i/>
        </w:rPr>
        <w:t>Chapter 4. Video chapter rules, end screen timing, and the eight-minute mid-roll rule are cited to YouTube’s help pages. The speaking-rate range is a planning guess to replace with your own timed reading. That viewers forgive picture before sound is creator heuristic.</w:t>
      </w:r>
    </w:p>
    <w:p>
      <w:r>
        <w:rPr>
          <w:rFonts w:ascii="Calibri" w:hAnsi="Calibri"/>
          <w:i/>
        </w:rPr>
        <w:t>Chapters 5 and 6 are the author’s growth path: eight videos with one job each and a six-week calendar. They state no ranking formula.</w:t>
      </w:r>
    </w:p>
    <w:p>
      <w:r>
        <w:rPr>
          <w:rFonts w:ascii="Calibri" w:hAnsi="Calibri"/>
          <w:i/>
        </w:rPr>
        <w:t>Chapter 7. Qualified counts, impression counting, the 2%–10% click-through band, traffic source definitions, and the August 24, 2026 change to when a view is counted are cited to YouTube’s help pages. The worked example is invented arithmetic.</w:t>
      </w:r>
    </w:p>
    <w:p>
      <w:r>
        <w:rPr>
          <w:rFonts w:ascii="Calibri" w:hAnsi="Calibri"/>
          <w:i/>
        </w:rPr>
        <w:t>Chapter 8. Thresholds, the live-stream rule, and the rule that paid campaign views do not count are cited to YouTube’s help pages and the August 2026 announcement. Subscribe wording, sub-for-sub effects, and collaborations are creator heuristics, labeled as tests.</w:t>
      </w:r>
    </w:p>
    <w:p>
      <w:r>
        <w:rPr>
          <w:rFonts w:ascii="Calibri" w:hAnsi="Calibri"/>
          <w:i/>
        </w:rPr>
        <w:t>Chapter 9. Partner Program requirements, including the changes that take effect on 1 February 2027 and the 2027 activity rule, were checked in October 2026 against YouTube’s eligibility page, its monetization overview, its Changes to the YouTube Partner Program page, and its 10 August 2026 announcement.</w:t>
      </w:r>
    </w:p>
    <w:p>
      <w:r>
        <w:rPr>
          <w:rFonts w:ascii="Calibri" w:hAnsi="Calibri"/>
          <w:i/>
        </w:rPr>
        <w:t>Chapter 10. Warnings, strikes, copyright removal, Content ID claims, limited ads and self-certification, paid promotion, AI use disclosure, made-for-kids features, the spam, fake engagement, and external links policies, and the reused, inauthentic-content, and AI-persona monetization rules are cited to YouTube’s help pages and blog in the chapter.</w:t>
      </w:r>
    </w:p>
    <w:p>
      <w:r>
        <w:rPr>
          <w:rFonts w:ascii="Calibri" w:hAnsi="Calibri"/>
          <w:i/>
        </w:rPr>
        <w:t>Chapter 11. Ad formats, mid-rolls, CPM, playback-based CPM, RPM, the 55% and 45% shares, the Premium and Premium Lite pools, the Shorts Creator Pool, targeted Shorts ads, and the February 2027 Shorts floor are cited to YouTube’s help pages and blog. The worked example is invented arithmetic.</w:t>
      </w:r>
    </w:p>
    <w:p>
      <w:r>
        <w:rPr>
          <w:rFonts w:ascii="Calibri" w:hAnsi="Calibri"/>
          <w:i/>
        </w:rPr>
        <w:t>Chapter 12. Fan-funding minimums, the 70% shares, US price points, banned perks, paused mode, the not-a-donation rule, and where Super Chat, Super Stickers, and Super Thanks are unavailable are cited to YouTube’s help pages. Advice on asking is labeled.</w:t>
      </w:r>
    </w:p>
    <w:p>
      <w:r>
        <w:rPr>
          <w:rFonts w:ascii="Calibri" w:hAnsi="Calibri"/>
          <w:i/>
        </w:rPr>
        <w:t>Chapter 13. Creator Partnerships eligibility, the paid promotion setting, clickable links, and the Shopping affiliate program’s 500-subscriber threshold are cited to YouTube’s help pages and blog. The FTC pages are US guidance. The media kit, pricing method, and contract terms are author recommendations.</w:t>
      </w:r>
    </w:p>
    <w:p>
      <w:r>
        <w:rPr>
          <w:rFonts w:ascii="Calibri" w:hAnsi="Calibri"/>
          <w:i/>
        </w:rPr>
        <w:t>Chapter 14. Other platforms were checked against the linked official page in October 2026. X’s Help Center page was read in the Internet Archive’s copy of 22 September 2026, because the live page refuses automated requests. The diagnostic order is the author’s recommendation.</w:t>
      </w:r>
    </w:p>
    <w:p>
      <w:r>
        <w:rPr>
          <w:rFonts w:ascii="Calibri" w:hAnsi="Calibri"/>
        </w:rPr>
        <w:t>Pages cited in the chapters, so you can open them:</w:t>
      </w:r>
    </w:p>
    <w:p>
      <w:hyperlink r:id="rId21">
        <w:r>
          <w:rPr>
            <w:rStyle w:val="Hyperlink"/>
            <w:sz w:val="22"/>
            <w:rFonts w:ascii="Calibri" w:hAnsi="Calibri"/>
          </w:rPr>
          <w:t xml:space="preserve">YouTube Partner Program eligibility</w:t>
        </w:r>
      </w:hyperlink>
      <w:r>
        <w:rPr>
          <w:rFonts w:ascii="Calibri" w:hAnsi="Calibri"/>
        </w:rPr>
        <w:t xml:space="preserve">, </w:t>
      </w:r>
      <w:hyperlink r:id="rId16">
        <w:r>
          <w:rPr>
            <w:rStyle w:val="Hyperlink"/>
            <w:sz w:val="22"/>
            <w:rFonts w:ascii="Calibri" w:hAnsi="Calibri"/>
          </w:rPr>
          <w:t xml:space="preserve">Changes to the YouTube Partner Program</w:t>
        </w:r>
      </w:hyperlink>
      <w:r>
        <w:rPr>
          <w:rFonts w:ascii="Calibri" w:hAnsi="Calibri"/>
        </w:rPr>
        <w:t xml:space="preserve">, </w:t>
      </w:r>
      <w:hyperlink r:id="rId15">
        <w:r>
          <w:rPr>
            <w:rStyle w:val="Hyperlink"/>
            <w:sz w:val="22"/>
            <w:rFonts w:ascii="Calibri" w:hAnsi="Calibri"/>
          </w:rPr>
          <w:t xml:space="preserve">2027 Partner Program announcement</w:t>
        </w:r>
      </w:hyperlink>
      <w:r>
        <w:rPr>
          <w:rFonts w:ascii="Calibri" w:hAnsi="Calibri"/>
        </w:rPr>
        <w:t xml:space="preserve">, </w:t>
      </w:r>
      <w:hyperlink r:id="rId24">
        <w:r>
          <w:rPr>
            <w:rStyle w:val="Hyperlink"/>
            <w:sz w:val="22"/>
            <w:rFonts w:ascii="Calibri" w:hAnsi="Calibri"/>
          </w:rPr>
          <w:t xml:space="preserve">monetization overview</w:t>
        </w:r>
      </w:hyperlink>
      <w:r>
        <w:rPr>
          <w:rFonts w:ascii="Calibri" w:hAnsi="Calibri"/>
        </w:rPr>
        <w:t xml:space="preserve">, </w:t>
      </w:r>
      <w:hyperlink r:id="rId25">
        <w:r>
          <w:rPr>
            <w:rStyle w:val="Hyperlink"/>
            <w:sz w:val="22"/>
            <w:rFonts w:ascii="Calibri" w:hAnsi="Calibri"/>
          </w:rPr>
          <w:t xml:space="preserve">how to earn money on YouTube</w:t>
        </w:r>
      </w:hyperlink>
      <w:r>
        <w:rPr>
          <w:rFonts w:ascii="Calibri" w:hAnsi="Calibri"/>
        </w:rPr>
        <w:t xml:space="preserve">, </w:t>
      </w:r>
      <w:hyperlink r:id="rId96">
        <w:r>
          <w:rPr>
            <w:rStyle w:val="Hyperlink"/>
            <w:sz w:val="22"/>
            <w:rFonts w:ascii="Calibri" w:hAnsi="Calibri"/>
          </w:rPr>
          <w:t xml:space="preserve">channel monetization policies</w:t>
        </w:r>
      </w:hyperlink>
      <w:r>
        <w:rPr>
          <w:rFonts w:ascii="Calibri" w:hAnsi="Calibri"/>
        </w:rPr>
        <w:t xml:space="preserve">, </w:t>
      </w:r>
      <w:hyperlink r:id="rId22">
        <w:r>
          <w:rPr>
            <w:rStyle w:val="Hyperlink"/>
            <w:sz w:val="22"/>
            <w:rFonts w:ascii="Calibri" w:hAnsi="Calibri"/>
          </w:rPr>
          <w:t xml:space="preserve">which links are clickable</w:t>
        </w:r>
      </w:hyperlink>
      <w:r>
        <w:rPr>
          <w:rFonts w:ascii="Calibri" w:hAnsi="Calibri"/>
        </w:rPr>
        <w:t xml:space="preserve">, </w:t>
      </w:r>
      <w:hyperlink r:id="rId124">
        <w:r>
          <w:rPr>
            <w:rStyle w:val="Hyperlink"/>
            <w:sz w:val="22"/>
            <w:rFonts w:ascii="Calibri" w:hAnsi="Calibri"/>
          </w:rPr>
          <w:t xml:space="preserve">cards</w:t>
        </w:r>
      </w:hyperlink>
      <w:r>
        <w:rPr>
          <w:rFonts w:ascii="Calibri" w:hAnsi="Calibri"/>
        </w:rPr>
        <w:t xml:space="preserve">, </w:t>
      </w:r>
      <w:hyperlink r:id="rId65">
        <w:r>
          <w:rPr>
            <w:rStyle w:val="Hyperlink"/>
            <w:sz w:val="22"/>
            <w:rFonts w:ascii="Calibri" w:hAnsi="Calibri"/>
          </w:rPr>
          <w:t xml:space="preserve">end screens</w:t>
        </w:r>
      </w:hyperlink>
      <w:r>
        <w:rPr>
          <w:rFonts w:ascii="Calibri" w:hAnsi="Calibri"/>
        </w:rPr>
        <w:t>.</w:t>
      </w:r>
    </w:p>
    <w:p>
      <w:hyperlink r:id="rId49">
        <w:r>
          <w:rPr>
            <w:rStyle w:val="Hyperlink"/>
            <w:sz w:val="22"/>
            <w:rFonts w:ascii="Calibri" w:hAnsi="Calibri"/>
          </w:rPr>
          <w:t xml:space="preserve">YouTube recommended upload encoding settings</w:t>
        </w:r>
      </w:hyperlink>
      <w:r>
        <w:rPr>
          <w:rFonts w:ascii="Calibri" w:hAnsi="Calibri"/>
        </w:rPr>
        <w:t xml:space="preserve">, </w:t>
      </w:r>
      <w:hyperlink r:id="rId52">
        <w:r>
          <w:rPr>
            <w:rStyle w:val="Hyperlink"/>
            <w:sz w:val="22"/>
            <w:rFonts w:ascii="Calibri" w:hAnsi="Calibri"/>
          </w:rPr>
          <w:t xml:space="preserve">YouTube Audio Library</w:t>
        </w:r>
      </w:hyperlink>
      <w:r>
        <w:rPr>
          <w:rFonts w:ascii="Calibri" w:hAnsi="Calibri"/>
        </w:rPr>
        <w:t xml:space="preserve">, </w:t>
      </w:r>
      <w:hyperlink r:id="rId41">
        <w:r>
          <w:rPr>
            <w:rStyle w:val="Hyperlink"/>
            <w:sz w:val="22"/>
            <w:rFonts w:ascii="Calibri" w:hAnsi="Calibri"/>
          </w:rPr>
          <w:t xml:space="preserve">supported caption files</w:t>
        </w:r>
      </w:hyperlink>
      <w:r>
        <w:rPr>
          <w:rFonts w:ascii="Calibri" w:hAnsi="Calibri"/>
        </w:rPr>
        <w:t xml:space="preserve">, </w:t>
      </w:r>
      <w:hyperlink r:id="rId42">
        <w:r>
          <w:rPr>
            <w:rStyle w:val="Hyperlink"/>
            <w:sz w:val="22"/>
            <w:rFonts w:ascii="Calibri" w:hAnsi="Calibri"/>
          </w:rPr>
          <w:t xml:space="preserve">automatic captions</w:t>
        </w:r>
      </w:hyperlink>
      <w:r>
        <w:rPr>
          <w:rFonts w:ascii="Calibri" w:hAnsi="Calibri"/>
        </w:rPr>
        <w:t>.</w:t>
      </w:r>
    </w:p>
    <w:p>
      <w:r>
        <w:rPr>
          <w:rFonts w:ascii="Calibri" w:hAnsi="Calibri"/>
        </w:rPr>
        <w:t xml:space="preserve">Tools: </w:t>
      </w:r>
      <w:hyperlink r:id="rId47">
        <w:r>
          <w:rPr>
            <w:rStyle w:val="Hyperlink"/>
            <w:sz w:val="22"/>
            <w:rFonts w:ascii="Calibri" w:hAnsi="Calibri"/>
          </w:rPr>
          <w:t xml:space="preserve">DaVinci Resolve</w:t>
        </w:r>
      </w:hyperlink>
      <w:r>
        <w:rPr>
          <w:rFonts w:ascii="Calibri" w:hAnsi="Calibri"/>
        </w:rPr>
        <w:t xml:space="preserve">, </w:t>
      </w:r>
      <w:hyperlink r:id="rId59">
        <w:r>
          <w:rPr>
            <w:rStyle w:val="Hyperlink"/>
            <w:sz w:val="22"/>
            <w:rFonts w:ascii="Calibri" w:hAnsi="Calibri"/>
          </w:rPr>
          <w:t xml:space="preserve">CapCut terms of service</w:t>
        </w:r>
      </w:hyperlink>
      <w:r>
        <w:rPr>
          <w:rFonts w:ascii="Calibri" w:hAnsi="Calibri"/>
        </w:rPr>
        <w:t xml:space="preserve">, </w:t>
      </w:r>
      <w:hyperlink r:id="rId50">
        <w:r>
          <w:rPr>
            <w:rStyle w:val="Hyperlink"/>
            <w:sz w:val="22"/>
            <w:rFonts w:ascii="Calibri" w:hAnsi="Calibri"/>
          </w:rPr>
          <w:t xml:space="preserve">Pexels license</w:t>
        </w:r>
      </w:hyperlink>
      <w:r>
        <w:rPr>
          <w:rFonts w:ascii="Calibri" w:hAnsi="Calibri"/>
        </w:rPr>
        <w:t xml:space="preserve">, </w:t>
      </w:r>
      <w:hyperlink r:id="rId51">
        <w:r>
          <w:rPr>
            <w:rStyle w:val="Hyperlink"/>
            <w:sz w:val="22"/>
            <w:rFonts w:ascii="Calibri" w:hAnsi="Calibri"/>
          </w:rPr>
          <w:t xml:space="preserve">Pixabay license summary</w:t>
        </w:r>
      </w:hyperlink>
      <w:r>
        <w:rPr>
          <w:rFonts w:ascii="Calibri" w:hAnsi="Calibri"/>
        </w:rPr>
        <w:t xml:space="preserve">, </w:t>
      </w:r>
      <w:hyperlink r:id="rId53">
        <w:r>
          <w:rPr>
            <w:rStyle w:val="Hyperlink"/>
            <w:sz w:val="22"/>
            <w:rFonts w:ascii="Calibri" w:hAnsi="Calibri"/>
          </w:rPr>
          <w:t xml:space="preserve">Uppbeat pricing</w:t>
        </w:r>
      </w:hyperlink>
      <w:r>
        <w:rPr>
          <w:rFonts w:ascii="Calibri" w:hAnsi="Calibri"/>
        </w:rPr>
        <w:t xml:space="preserve"> and </w:t>
      </w:r>
      <w:hyperlink r:id="rId60">
        <w:r>
          <w:rPr>
            <w:rStyle w:val="Hyperlink"/>
            <w:sz w:val="22"/>
            <w:rFonts w:ascii="Calibri" w:hAnsi="Calibri"/>
          </w:rPr>
          <w:t xml:space="preserve">user agreement</w:t>
        </w:r>
      </w:hyperlink>
      <w:r>
        <w:rPr>
          <w:rFonts w:ascii="Calibri" w:hAnsi="Calibri"/>
        </w:rPr>
        <w:t xml:space="preserve">, </w:t>
      </w:r>
      <w:hyperlink r:id="rId54">
        <w:r>
          <w:rPr>
            <w:rStyle w:val="Hyperlink"/>
            <w:sz w:val="22"/>
            <w:rFonts w:ascii="Calibri" w:hAnsi="Calibri"/>
          </w:rPr>
          <w:t xml:space="preserve">OBS Studio</w:t>
        </w:r>
      </w:hyperlink>
      <w:r>
        <w:rPr>
          <w:rFonts w:ascii="Calibri" w:hAnsi="Calibri"/>
        </w:rPr>
        <w:t xml:space="preserve">. AI examples: </w:t>
      </w:r>
      <w:hyperlink r:id="rId55">
        <w:r>
          <w:rPr>
            <w:rStyle w:val="Hyperlink"/>
            <w:sz w:val="22"/>
            <w:rFonts w:ascii="Calibri" w:hAnsi="Calibri"/>
          </w:rPr>
          <w:t xml:space="preserve">ElevenLabs pricing</w:t>
        </w:r>
      </w:hyperlink>
      <w:r>
        <w:rPr>
          <w:rFonts w:ascii="Calibri" w:hAnsi="Calibri"/>
        </w:rPr>
        <w:t xml:space="preserve">, </w:t>
      </w:r>
      <w:hyperlink r:id="rId56">
        <w:r>
          <w:rPr>
            <w:rStyle w:val="Hyperlink"/>
            <w:sz w:val="22"/>
            <w:rFonts w:ascii="Calibri" w:hAnsi="Calibri"/>
          </w:rPr>
          <w:t xml:space="preserve">Runway pricing</w:t>
        </w:r>
      </w:hyperlink>
      <w:r>
        <w:rPr>
          <w:rFonts w:ascii="Calibri" w:hAnsi="Calibri"/>
        </w:rPr>
        <w:t xml:space="preserve"> and </w:t>
      </w:r>
      <w:hyperlink r:id="rId57">
        <w:r>
          <w:rPr>
            <w:rStyle w:val="Hyperlink"/>
            <w:sz w:val="22"/>
            <w:rFonts w:ascii="Calibri" w:hAnsi="Calibri"/>
          </w:rPr>
          <w:t xml:space="preserve">terms of use</w:t>
        </w:r>
      </w:hyperlink>
      <w:r>
        <w:rPr>
          <w:rFonts w:ascii="Calibri" w:hAnsi="Calibri"/>
        </w:rPr>
        <w:t>.</w:t>
      </w:r>
    </w:p>
    <w:p>
      <w:hyperlink r:id="rId26">
        <w:r>
          <w:rPr>
            <w:rStyle w:val="Hyperlink"/>
            <w:sz w:val="22"/>
            <w:rFonts w:ascii="Calibri" w:hAnsi="Calibri"/>
          </w:rPr>
          <w:t xml:space="preserve">Ad revenue analytics: RPM and CPM</w:t>
        </w:r>
      </w:hyperlink>
      <w:r>
        <w:rPr>
          <w:rFonts w:ascii="Calibri" w:hAnsi="Calibri"/>
        </w:rPr>
        <w:t xml:space="preserve">, </w:t>
      </w:r>
      <w:hyperlink r:id="rId105">
        <w:r>
          <w:rPr>
            <w:rStyle w:val="Hyperlink"/>
            <w:sz w:val="22"/>
            <w:rFonts w:ascii="Calibri" w:hAnsi="Calibri"/>
          </w:rPr>
          <w:t xml:space="preserve">partner earnings overview</w:t>
        </w:r>
      </w:hyperlink>
      <w:r>
        <w:rPr>
          <w:rFonts w:ascii="Calibri" w:hAnsi="Calibri"/>
        </w:rPr>
        <w:t xml:space="preserve">, </w:t>
      </w:r>
      <w:hyperlink r:id="rId106">
        <w:r>
          <w:rPr>
            <w:rStyle w:val="Hyperlink"/>
            <w:sz w:val="22"/>
            <w:rFonts w:ascii="Calibri" w:hAnsi="Calibri"/>
          </w:rPr>
          <w:t xml:space="preserve">ad formats</w:t>
        </w:r>
      </w:hyperlink>
      <w:r>
        <w:rPr>
          <w:rFonts w:ascii="Calibri" w:hAnsi="Calibri"/>
        </w:rPr>
        <w:t xml:space="preserve">, </w:t>
      </w:r>
      <w:hyperlink r:id="rId63">
        <w:r>
          <w:rPr>
            <w:rStyle w:val="Hyperlink"/>
            <w:sz w:val="22"/>
            <w:rFonts w:ascii="Calibri" w:hAnsi="Calibri"/>
          </w:rPr>
          <w:t xml:space="preserve">mid-roll ads</w:t>
        </w:r>
      </w:hyperlink>
      <w:r>
        <w:rPr>
          <w:rFonts w:ascii="Calibri" w:hAnsi="Calibri"/>
        </w:rPr>
        <w:t xml:space="preserve">, </w:t>
      </w:r>
      <w:hyperlink r:id="rId107">
        <w:r>
          <w:rPr>
            <w:rStyle w:val="Hyperlink"/>
            <w:sz w:val="22"/>
            <w:rFonts w:ascii="Calibri" w:hAnsi="Calibri"/>
          </w:rPr>
          <w:t xml:space="preserve">Shorts monetization policies</w:t>
        </w:r>
      </w:hyperlink>
      <w:r>
        <w:rPr>
          <w:rFonts w:ascii="Calibri" w:hAnsi="Calibri"/>
        </w:rPr>
        <w:t xml:space="preserve">, </w:t>
      </w:r>
      <w:hyperlink r:id="rId43">
        <w:r>
          <w:rPr>
            <w:rStyle w:val="Hyperlink"/>
            <w:sz w:val="22"/>
            <w:rFonts w:ascii="Calibri" w:hAnsi="Calibri"/>
          </w:rPr>
          <w:t xml:space="preserve">advertiser-friendly content guidelines</w:t>
        </w:r>
      </w:hyperlink>
      <w:r>
        <w:rPr>
          <w:rFonts w:ascii="Calibri" w:hAnsi="Calibri"/>
        </w:rPr>
        <w:t>.</w:t>
      </w:r>
    </w:p>
    <w:p>
      <w:hyperlink r:id="rId110">
        <w:r>
          <w:rPr>
            <w:rStyle w:val="Hyperlink"/>
            <w:sz w:val="22"/>
            <w:rFonts w:ascii="Calibri" w:hAnsi="Calibri"/>
          </w:rPr>
          <w:t xml:space="preserve">Commerce Products monetization policies</w:t>
        </w:r>
      </w:hyperlink>
      <w:r>
        <w:rPr>
          <w:rFonts w:ascii="Calibri" w:hAnsi="Calibri"/>
        </w:rPr>
        <w:t xml:space="preserve">, </w:t>
      </w:r>
      <w:hyperlink r:id="rId111">
        <w:r>
          <w:rPr>
            <w:rStyle w:val="Hyperlink"/>
            <w:sz w:val="22"/>
            <w:rFonts w:ascii="Calibri" w:hAnsi="Calibri"/>
          </w:rPr>
          <w:t xml:space="preserve">channel memberships</w:t>
        </w:r>
      </w:hyperlink>
      <w:r>
        <w:rPr>
          <w:rFonts w:ascii="Calibri" w:hAnsi="Calibri"/>
        </w:rPr>
        <w:t xml:space="preserve">, </w:t>
      </w:r>
      <w:hyperlink r:id="rId112">
        <w:r>
          <w:rPr>
            <w:rStyle w:val="Hyperlink"/>
            <w:sz w:val="22"/>
            <w:rFonts w:ascii="Calibri" w:hAnsi="Calibri"/>
          </w:rPr>
          <w:t xml:space="preserve">membership levels and perks</w:t>
        </w:r>
      </w:hyperlink>
      <w:r>
        <w:rPr>
          <w:rFonts w:ascii="Calibri" w:hAnsi="Calibri"/>
        </w:rPr>
        <w:t xml:space="preserve">, </w:t>
      </w:r>
      <w:hyperlink r:id="rId113">
        <w:r>
          <w:rPr>
            <w:rStyle w:val="Hyperlink"/>
            <w:sz w:val="22"/>
            <w:rFonts w:ascii="Calibri" w:hAnsi="Calibri"/>
          </w:rPr>
          <w:t xml:space="preserve">US membership prices</w:t>
        </w:r>
      </w:hyperlink>
      <w:r>
        <w:rPr>
          <w:rFonts w:ascii="Calibri" w:hAnsi="Calibri"/>
        </w:rPr>
        <w:t xml:space="preserve">, </w:t>
      </w:r>
      <w:hyperlink r:id="rId115">
        <w:r>
          <w:rPr>
            <w:rStyle w:val="Hyperlink"/>
            <w:sz w:val="22"/>
            <w:rFonts w:ascii="Calibri" w:hAnsi="Calibri"/>
          </w:rPr>
          <w:t xml:space="preserve">Super Chat and Super Stickers</w:t>
        </w:r>
      </w:hyperlink>
      <w:r>
        <w:rPr>
          <w:rFonts w:ascii="Calibri" w:hAnsi="Calibri"/>
        </w:rPr>
        <w:t xml:space="preserve">, </w:t>
      </w:r>
      <w:hyperlink r:id="rId116">
        <w:r>
          <w:rPr>
            <w:rStyle w:val="Hyperlink"/>
            <w:sz w:val="22"/>
            <w:rFonts w:ascii="Calibri" w:hAnsi="Calibri"/>
          </w:rPr>
          <w:t xml:space="preserve">Super Chat eligibility</w:t>
        </w:r>
      </w:hyperlink>
      <w:r>
        <w:rPr>
          <w:rFonts w:ascii="Calibri" w:hAnsi="Calibri"/>
        </w:rPr>
        <w:t xml:space="preserve">, </w:t>
      </w:r>
      <w:hyperlink r:id="rId117">
        <w:r>
          <w:rPr>
            <w:rStyle w:val="Hyperlink"/>
            <w:sz w:val="22"/>
            <w:rFonts w:ascii="Calibri" w:hAnsi="Calibri"/>
          </w:rPr>
          <w:t xml:space="preserve">Super Thanks eligibility</w:t>
        </w:r>
      </w:hyperlink>
      <w:r>
        <w:rPr>
          <w:rFonts w:ascii="Calibri" w:hAnsi="Calibri"/>
        </w:rPr>
        <w:t xml:space="preserve">, </w:t>
      </w:r>
      <w:hyperlink r:id="rId118">
        <w:r>
          <w:rPr>
            <w:rStyle w:val="Hyperlink"/>
            <w:sz w:val="22"/>
            <w:rFonts w:ascii="Calibri" w:hAnsi="Calibri"/>
          </w:rPr>
          <w:t xml:space="preserve">Super Thanks tips</w:t>
        </w:r>
      </w:hyperlink>
      <w:r>
        <w:rPr>
          <w:rFonts w:ascii="Calibri" w:hAnsi="Calibri"/>
        </w:rPr>
        <w:t>.</w:t>
      </w:r>
    </w:p>
    <w:p>
      <w:hyperlink r:id="rId27">
        <w:r>
          <w:rPr>
            <w:rStyle w:val="Hyperlink"/>
            <w:sz w:val="22"/>
            <w:rFonts w:ascii="Calibri" w:hAnsi="Calibri"/>
          </w:rPr>
          <w:t xml:space="preserve">YouTube Creator Partnerships</w:t>
        </w:r>
      </w:hyperlink>
      <w:r>
        <w:rPr>
          <w:rFonts w:ascii="Calibri" w:hAnsi="Calibri"/>
        </w:rPr>
        <w:t xml:space="preserve">, </w:t>
      </w:r>
      <w:hyperlink r:id="rId125">
        <w:r>
          <w:rPr>
            <w:rStyle w:val="Hyperlink"/>
            <w:sz w:val="22"/>
            <w:rFonts w:ascii="Calibri" w:hAnsi="Calibri"/>
          </w:rPr>
          <w:t xml:space="preserve">YouTube Shopping affiliate program</w:t>
        </w:r>
      </w:hyperlink>
      <w:r>
        <w:rPr>
          <w:rFonts w:ascii="Calibri" w:hAnsi="Calibri"/>
        </w:rPr>
        <w:t xml:space="preserve">, </w:t>
      </w:r>
      <w:hyperlink r:id="rId28">
        <w:r>
          <w:rPr>
            <w:rStyle w:val="Hyperlink"/>
            <w:sz w:val="22"/>
            <w:rFonts w:ascii="Calibri" w:hAnsi="Calibri"/>
          </w:rPr>
          <w:t xml:space="preserve">Shopping expansion to 500 subscribers, March 2026</w:t>
        </w:r>
      </w:hyperlink>
      <w:r>
        <w:rPr>
          <w:rFonts w:ascii="Calibri" w:hAnsi="Calibri"/>
        </w:rPr>
        <w:t>.</w:t>
      </w:r>
    </w:p>
    <w:p>
      <w:hyperlink r:id="rId144">
        <w:r>
          <w:rPr>
            <w:rStyle w:val="Hyperlink"/>
            <w:sz w:val="22"/>
            <w:rFonts w:ascii="Calibri" w:hAnsi="Calibri"/>
          </w:rPr>
          <w:t xml:space="preserve">Instagram, editing your profile</w:t>
        </w:r>
      </w:hyperlink>
      <w:r>
        <w:rPr>
          <w:rFonts w:ascii="Calibri" w:hAnsi="Calibri"/>
        </w:rPr>
        <w:t xml:space="preserve"> and </w:t>
      </w:r>
      <w:hyperlink r:id="rId145">
        <w:r>
          <w:rPr>
            <w:rStyle w:val="Hyperlink"/>
            <w:sz w:val="22"/>
            <w:rFonts w:ascii="Calibri" w:hAnsi="Calibri"/>
          </w:rPr>
          <w:t xml:space="preserve">Instagram link sticker</w:t>
        </w:r>
      </w:hyperlink>
      <w:r>
        <w:rPr>
          <w:rFonts w:ascii="Calibri" w:hAnsi="Calibri"/>
        </w:rPr>
        <w:t xml:space="preserve">. </w:t>
      </w:r>
      <w:hyperlink r:id="rId146">
        <w:r>
          <w:rPr>
            <w:rStyle w:val="Hyperlink"/>
            <w:sz w:val="22"/>
            <w:rFonts w:ascii="Calibri" w:hAnsi="Calibri"/>
          </w:rPr>
          <w:t xml:space="preserve">TikTok, adding a website to your profile</w:t>
        </w:r>
      </w:hyperlink>
      <w:r>
        <w:rPr>
          <w:rFonts w:ascii="Calibri" w:hAnsi="Calibri"/>
        </w:rPr>
        <w:t>.</w:t>
      </w:r>
    </w:p>
    <w:p>
      <w:hyperlink r:id="rId101">
        <w:r>
          <w:rPr>
            <w:rStyle w:val="Hyperlink"/>
            <w:sz w:val="22"/>
            <w:rFonts w:ascii="Calibri" w:hAnsi="Calibri"/>
          </w:rPr>
          <w:t xml:space="preserve">FTC Endorsement Guides, 16 CFR Part 255</w:t>
        </w:r>
      </w:hyperlink>
      <w:r>
        <w:rPr>
          <w:rFonts w:ascii="Calibri" w:hAnsi="Calibri"/>
        </w:rPr>
        <w:t xml:space="preserve"> and </w:t>
      </w:r>
      <w:hyperlink r:id="rId102">
        <w:r>
          <w:rPr>
            <w:rStyle w:val="Hyperlink"/>
            <w:sz w:val="22"/>
            <w:rFonts w:ascii="Calibri" w:hAnsi="Calibri"/>
          </w:rPr>
          <w:t xml:space="preserve">Disclosures 101 for Social Media Influencers</w:t>
        </w:r>
      </w:hyperlink>
      <w:r>
        <w:rPr>
          <w:rFonts w:ascii="Calibri" w:hAnsi="Calibri"/>
        </w:rPr>
        <w:t>.</w:t>
      </w:r>
    </w:p>
    <w:p>
      <w:hyperlink r:id="rId64">
        <w:r>
          <w:rPr>
            <w:rStyle w:val="Hyperlink"/>
            <w:sz w:val="22"/>
            <w:rFonts w:ascii="Calibri" w:hAnsi="Calibri"/>
          </w:rPr>
          <w:t xml:space="preserve">Video chapters</w:t>
        </w:r>
      </w:hyperlink>
      <w:r>
        <w:rPr>
          <w:rFonts w:ascii="Calibri" w:hAnsi="Calibri"/>
        </w:rPr>
        <w:t xml:space="preserve">. </w:t>
      </w:r>
      <w:hyperlink r:id="rId72">
        <w:r>
          <w:rPr>
            <w:rStyle w:val="Hyperlink"/>
            <w:sz w:val="22"/>
            <w:rFonts w:ascii="Calibri" w:hAnsi="Calibri"/>
          </w:rPr>
          <w:t xml:space="preserve">Impressions and watch time</w:t>
        </w:r>
      </w:hyperlink>
      <w:r>
        <w:rPr>
          <w:rFonts w:ascii="Calibri" w:hAnsi="Calibri"/>
        </w:rPr>
        <w:t xml:space="preserve">, </w:t>
      </w:r>
      <w:hyperlink r:id="rId73">
        <w:r>
          <w:rPr>
            <w:rStyle w:val="Hyperlink"/>
            <w:sz w:val="22"/>
            <w:rFonts w:ascii="Calibri" w:hAnsi="Calibri"/>
          </w:rPr>
          <w:t xml:space="preserve">impressions and click-through rate FAQ</w:t>
        </w:r>
      </w:hyperlink>
      <w:r>
        <w:rPr>
          <w:rFonts w:ascii="Calibri" w:hAnsi="Calibri"/>
        </w:rPr>
        <w:t xml:space="preserve">, </w:t>
      </w:r>
      <w:hyperlink r:id="rId74">
        <w:r>
          <w:rPr>
            <w:rStyle w:val="Hyperlink"/>
            <w:sz w:val="22"/>
            <w:rFonts w:ascii="Calibri" w:hAnsi="Calibri"/>
          </w:rPr>
          <w:t xml:space="preserve">reach reports</w:t>
        </w:r>
      </w:hyperlink>
      <w:r>
        <w:rPr>
          <w:rFonts w:ascii="Calibri" w:hAnsi="Calibri"/>
        </w:rPr>
        <w:t xml:space="preserve">, </w:t>
      </w:r>
      <w:hyperlink r:id="rId75">
        <w:r>
          <w:rPr>
            <w:rStyle w:val="Hyperlink"/>
            <w:sz w:val="22"/>
            <w:rFonts w:ascii="Calibri" w:hAnsi="Calibri"/>
          </w:rPr>
          <w:t xml:space="preserve">content performance</w:t>
        </w:r>
      </w:hyperlink>
      <w:r>
        <w:rPr>
          <w:rFonts w:ascii="Calibri" w:hAnsi="Calibri"/>
        </w:rPr>
        <w:t>.</w:t>
      </w:r>
    </w:p>
    <w:p>
      <w:hyperlink r:id="rId85">
        <w:r>
          <w:rPr>
            <w:rStyle w:val="Hyperlink"/>
            <w:sz w:val="22"/>
            <w:rFonts w:ascii="Calibri" w:hAnsi="Calibri"/>
          </w:rPr>
          <w:t xml:space="preserve">Community Guidelines strike basics</w:t>
        </w:r>
      </w:hyperlink>
      <w:r>
        <w:rPr>
          <w:rFonts w:ascii="Calibri" w:hAnsi="Calibri"/>
        </w:rPr>
        <w:t xml:space="preserve">, </w:t>
      </w:r>
      <w:hyperlink r:id="rId88">
        <w:r>
          <w:rPr>
            <w:rStyle w:val="Hyperlink"/>
            <w:sz w:val="22"/>
            <w:rFonts w:ascii="Calibri" w:hAnsi="Calibri"/>
          </w:rPr>
          <w:t xml:space="preserve">copyright strikes</w:t>
        </w:r>
      </w:hyperlink>
      <w:r>
        <w:rPr>
          <w:rFonts w:ascii="Calibri" w:hAnsi="Calibri"/>
        </w:rPr>
        <w:t xml:space="preserve">, </w:t>
      </w:r>
      <w:hyperlink r:id="rId91">
        <w:r>
          <w:rPr>
            <w:rStyle w:val="Hyperlink"/>
            <w:sz w:val="22"/>
            <w:rFonts w:ascii="Calibri" w:hAnsi="Calibri"/>
          </w:rPr>
          <w:t xml:space="preserve">copyright claims</w:t>
        </w:r>
      </w:hyperlink>
      <w:r>
        <w:rPr>
          <w:rFonts w:ascii="Calibri" w:hAnsi="Calibri"/>
        </w:rPr>
        <w:t xml:space="preserve">, </w:t>
      </w:r>
      <w:hyperlink r:id="rId92">
        <w:r>
          <w:rPr>
            <w:rStyle w:val="Hyperlink"/>
            <w:sz w:val="22"/>
            <w:rFonts w:ascii="Calibri" w:hAnsi="Calibri"/>
          </w:rPr>
          <w:t xml:space="preserve">paid promotion</w:t>
        </w:r>
      </w:hyperlink>
      <w:r>
        <w:rPr>
          <w:rFonts w:ascii="Calibri" w:hAnsi="Calibri"/>
        </w:rPr>
        <w:t xml:space="preserve">, </w:t>
      </w:r>
      <w:hyperlink r:id="rId58">
        <w:r>
          <w:rPr>
            <w:rStyle w:val="Hyperlink"/>
            <w:sz w:val="22"/>
            <w:rFonts w:ascii="Calibri" w:hAnsi="Calibri"/>
          </w:rPr>
          <w:t xml:space="preserve">disclosing AI use</w:t>
        </w:r>
      </w:hyperlink>
      <w:r>
        <w:rPr>
          <w:rFonts w:ascii="Calibri" w:hAnsi="Calibri"/>
        </w:rPr>
        <w:t xml:space="preserve">, </w:t>
      </w:r>
      <w:hyperlink r:id="rId97">
        <w:r>
          <w:rPr>
            <w:rStyle w:val="Hyperlink"/>
            <w:sz w:val="22"/>
            <w:rFonts w:ascii="Calibri" w:hAnsi="Calibri"/>
          </w:rPr>
          <w:t xml:space="preserve">audience setting and made for kids</w:t>
        </w:r>
      </w:hyperlink>
      <w:r>
        <w:rPr>
          <w:rFonts w:ascii="Calibri" w:hAnsi="Calibri"/>
        </w:rPr>
        <w:t xml:space="preserve">, </w:t>
      </w:r>
      <w:hyperlink r:id="rId79">
        <w:r>
          <w:rPr>
            <w:rStyle w:val="Hyperlink"/>
            <w:sz w:val="22"/>
            <w:rFonts w:ascii="Calibri" w:hAnsi="Calibri"/>
          </w:rPr>
          <w:t xml:space="preserve">spam policy</w:t>
        </w:r>
      </w:hyperlink>
      <w:r>
        <w:rPr>
          <w:rFonts w:ascii="Calibri" w:hAnsi="Calibri"/>
        </w:rPr>
        <w:t xml:space="preserve">, </w:t>
      </w:r>
      <w:hyperlink r:id="rId78">
        <w:r>
          <w:rPr>
            <w:rStyle w:val="Hyperlink"/>
            <w:sz w:val="22"/>
            <w:rFonts w:ascii="Calibri" w:hAnsi="Calibri"/>
          </w:rPr>
          <w:t xml:space="preserve">fake engagement policy</w:t>
        </w:r>
      </w:hyperlink>
      <w:r>
        <w:rPr>
          <w:rFonts w:ascii="Calibri" w:hAnsi="Calibri"/>
        </w:rPr>
        <w:t xml:space="preserve">, </w:t>
      </w:r>
      <w:hyperlink r:id="rId87">
        <w:r>
          <w:rPr>
            <w:rStyle w:val="Hyperlink"/>
            <w:sz w:val="22"/>
            <w:rFonts w:ascii="Calibri" w:hAnsi="Calibri"/>
          </w:rPr>
          <w:t xml:space="preserve">external links policy</w:t>
        </w:r>
      </w:hyperlink>
      <w:r>
        <w:rPr>
          <w:rFonts w:ascii="Calibri" w:hAnsi="Calibri"/>
        </w:rPr>
        <w:t>.</w:t>
      </w:r>
    </w:p>
    <w:p>
      <w:pPr>
        <w:sectPr>
          <w:headerReference w:type="default" r:id="rId142"/>
          <w:footerReference w:type="default" r:id="rId143"/>
          <w:pgSz w:w="10080" w:h="14400"/>
          <w:pgMar w:top="1008" w:right="1008" w:bottom="1008" w:left="1008" w:header="504" w:footer="504" w:gutter="0"/>
          <w:cols w:space="720"/>
          <w:titlePg/>
          <w:docGrid w:linePitch="360"/>
        </w:sectPr>
      </w:pPr>
    </w:p>
    <w:p>
      <w:bookmarkStart w:id="142" w:name="toc141"/>
      <w:pPr>
        <w:pStyle w:val="Heading1"/>
      </w:pPr>
      <w:r>
        <w:t>Also by Lothar J. Musiol</w:t>
      </w:r>
      <w:bookmarkEnd w:id="142"/>
    </w:p>
    <w:p>
      <w:pPr>
        <w:keepNext/>
        <w:spacing w:before="160" w:after="40"/>
      </w:pPr>
      <w:r>
        <w:rPr>
          <w:rFonts w:ascii="Calibri" w:hAnsi="Calibri"/>
          <w:b/>
        </w:rPr>
        <w:t>Physics, Actually</w:t>
      </w:r>
    </w:p>
    <w:p>
      <w:pPr>
        <w:spacing w:after="20"/>
        <w:ind w:left="360"/>
      </w:pPr>
      <w:r>
        <w:rPr>
          <w:rFonts w:ascii="Calibri" w:hAnsi="Calibri"/>
        </w:rPr>
        <w:t>Physics, Actually, Volume 1: Motion, Forces, Time, and Relativity</w:t>
      </w:r>
    </w:p>
    <w:p>
      <w:pPr>
        <w:spacing w:after="20"/>
        <w:ind w:left="360"/>
      </w:pPr>
      <w:r>
        <w:rPr>
          <w:rFonts w:ascii="Calibri" w:hAnsi="Calibri"/>
        </w:rPr>
        <w:t>Physics, Actually, Volume 2: Gravity, Cosmology, and the Limits of Spacetime</w:t>
      </w:r>
    </w:p>
    <w:p>
      <w:pPr>
        <w:spacing w:after="20"/>
        <w:ind w:left="360"/>
      </w:pPr>
      <w:r>
        <w:rPr>
          <w:rFonts w:ascii="Calibri" w:hAnsi="Calibri"/>
        </w:rPr>
        <w:t>Physics, Actually, Volume 3: The Standard Model, Chaos, and the Edge of Knowledge</w:t>
      </w:r>
    </w:p>
    <w:p>
      <w:pPr>
        <w:spacing w:after="20"/>
        <w:ind w:left="360"/>
      </w:pPr>
      <w:r>
        <w:rPr>
          <w:rFonts w:ascii="Calibri" w:hAnsi="Calibri"/>
        </w:rPr>
        <w:t>Life, Actually: From the First Cell to the Edited Genome and the Search for Life Elsewhere</w:t>
      </w:r>
    </w:p>
    <w:p>
      <w:pPr>
        <w:keepNext/>
        <w:spacing w:before="160" w:after="40"/>
      </w:pPr>
      <w:r>
        <w:rPr>
          <w:rFonts w:ascii="Calibri" w:hAnsi="Calibri"/>
          <w:b/>
        </w:rPr>
        <w:t>Math, Actually</w:t>
      </w:r>
    </w:p>
    <w:p>
      <w:pPr>
        <w:spacing w:after="20"/>
        <w:ind w:left="360"/>
      </w:pPr>
      <w:r>
        <w:rPr>
          <w:rFonts w:ascii="Calibri" w:hAnsi="Calibri"/>
        </w:rPr>
        <w:t>Math, Actually, Volume 1: From Arithmetic to Calculus</w:t>
      </w:r>
    </w:p>
    <w:p>
      <w:pPr>
        <w:spacing w:after="20"/>
        <w:ind w:left="360"/>
      </w:pPr>
      <w:r>
        <w:rPr>
          <w:rFonts w:ascii="Calibri" w:hAnsi="Calibri"/>
        </w:rPr>
        <w:t>Math, Actually, Volume 2: From Multivariable Calculus to Set Theory &amp; Logic</w:t>
      </w:r>
    </w:p>
    <w:p>
      <w:pPr>
        <w:spacing w:after="20"/>
        <w:ind w:left="360"/>
      </w:pPr>
      <w:r>
        <w:rPr>
          <w:rFonts w:ascii="Calibri" w:hAnsi="Calibri"/>
        </w:rPr>
        <w:t>Math, Actually, Volume 3: From Differential Equations to Abstract Algebra</w:t>
      </w:r>
    </w:p>
    <w:p>
      <w:pPr>
        <w:spacing w:after="20"/>
        <w:ind w:left="360"/>
      </w:pPr>
      <w:r>
        <w:rPr>
          <w:rFonts w:ascii="Calibri" w:hAnsi="Calibri"/>
        </w:rPr>
        <w:t>Math, Actually, Volume 4: From Category Theory to the Frontier</w:t>
      </w:r>
    </w:p>
    <w:p>
      <w:pPr>
        <w:keepNext/>
        <w:spacing w:before="160" w:after="40"/>
      </w:pPr>
      <w:r>
        <w:rPr>
          <w:rFonts w:ascii="Calibri" w:hAnsi="Calibri"/>
          <w:b/>
        </w:rPr>
        <w:t>Quanta, Actually</w:t>
      </w:r>
    </w:p>
    <w:p>
      <w:pPr>
        <w:spacing w:after="20"/>
        <w:ind w:left="360"/>
      </w:pPr>
      <w:r>
        <w:rPr>
          <w:rFonts w:ascii="Calibri" w:hAnsi="Calibri"/>
        </w:rPr>
        <w:t>Quanta, Actually, Volume 1: The Quantum World</w:t>
      </w:r>
    </w:p>
    <w:p>
      <w:pPr>
        <w:spacing w:after="20"/>
        <w:ind w:left="360"/>
      </w:pPr>
      <w:r>
        <w:rPr>
          <w:rFonts w:ascii="Calibri" w:hAnsi="Calibri"/>
        </w:rPr>
        <w:t>Quanta, Actually, Volume 2: The Quantum Conversation</w:t>
      </w:r>
    </w:p>
    <w:p>
      <w:pPr>
        <w:spacing w:after="20"/>
        <w:ind w:left="360"/>
      </w:pPr>
      <w:r>
        <w:rPr>
          <w:rFonts w:ascii="Calibri" w:hAnsi="Calibri"/>
        </w:rPr>
        <w:t>Quanta, Actually, Volume 3: Complete Quantum Electrodynamics Course</w:t>
      </w:r>
    </w:p>
    <w:p>
      <w:pPr>
        <w:keepNext/>
        <w:spacing w:before="160" w:after="40"/>
      </w:pPr>
      <w:r>
        <w:rPr>
          <w:rFonts w:ascii="Calibri" w:hAnsi="Calibri"/>
          <w:b/>
        </w:rPr>
        <w:t>Science Sparks</w:t>
      </w:r>
    </w:p>
    <w:p>
      <w:pPr>
        <w:spacing w:after="20"/>
        <w:ind w:left="360"/>
      </w:pPr>
      <w:r>
        <w:rPr>
          <w:rFonts w:ascii="Calibri" w:hAnsi="Calibri"/>
        </w:rPr>
        <w:t>Science Sparks: Physics, Life, and Mathematics — The Same Few Rules, Told in Highlights</w:t>
      </w:r>
    </w:p>
    <w:p>
      <w:pPr>
        <w:keepNext/>
        <w:spacing w:before="160" w:after="40"/>
      </w:pPr>
      <w:r>
        <w:rPr>
          <w:rFonts w:ascii="Calibri" w:hAnsi="Calibri"/>
          <w:b/>
        </w:rPr>
        <w:t>Look First</w:t>
      </w:r>
    </w:p>
    <w:p>
      <w:pPr>
        <w:spacing w:after="20"/>
        <w:ind w:left="360"/>
      </w:pPr>
      <w:r>
        <w:rPr>
          <w:rFonts w:ascii="Calibri" w:hAnsi="Calibri"/>
        </w:rPr>
        <w:t>Look First, Volume 1: The Universe Has No Now</w:t>
      </w:r>
    </w:p>
    <w:p>
      <w:pPr>
        <w:spacing w:after="20"/>
        <w:ind w:left="360"/>
      </w:pPr>
      <w:r>
        <w:rPr>
          <w:rFonts w:ascii="Calibri" w:hAnsi="Calibri"/>
        </w:rPr>
        <w:t>Look First, Volume 2: A Trip Is Not a New Life</w:t>
      </w:r>
    </w:p>
    <w:p>
      <w:pPr>
        <w:keepNext/>
        <w:spacing w:before="160" w:after="40"/>
      </w:pPr>
      <w:r>
        <w:rPr>
          <w:rFonts w:ascii="Calibri" w:hAnsi="Calibri"/>
          <w:b/>
        </w:rPr>
        <w:t>Electrical Engineering Series</w:t>
      </w:r>
    </w:p>
    <w:p>
      <w:pPr>
        <w:spacing w:after="20"/>
        <w:ind w:left="360"/>
      </w:pPr>
      <w:r>
        <w:rPr>
          <w:rFonts w:ascii="Calibri" w:hAnsi="Calibri"/>
        </w:rPr>
        <w:t>Foundations of Electronics (Book 1)</w:t>
      </w:r>
    </w:p>
    <w:p>
      <w:pPr>
        <w:spacing w:after="20"/>
        <w:ind w:left="360"/>
      </w:pPr>
      <w:r>
        <w:rPr>
          <w:rFonts w:ascii="Calibri" w:hAnsi="Calibri"/>
        </w:rPr>
        <w:t>Circuits, Components, and Control (Book 2)</w:t>
      </w:r>
    </w:p>
    <w:p>
      <w:pPr>
        <w:spacing w:after="20"/>
        <w:ind w:left="360"/>
      </w:pPr>
      <w:r>
        <w:rPr>
          <w:rFonts w:ascii="Calibri" w:hAnsi="Calibri"/>
        </w:rPr>
        <w:t>Semiconductor Physics and Devices (Book 3)</w:t>
      </w:r>
    </w:p>
    <w:p>
      <w:pPr>
        <w:spacing w:after="20"/>
        <w:ind w:left="360"/>
      </w:pPr>
      <w:r>
        <w:rPr>
          <w:rFonts w:ascii="Calibri" w:hAnsi="Calibri"/>
        </w:rPr>
        <w:t>RF, Microwave, and Transceivers (Book 4)</w:t>
      </w:r>
    </w:p>
    <w:p>
      <w:pPr>
        <w:spacing w:after="20"/>
        <w:ind w:left="360"/>
      </w:pPr>
      <w:r>
        <w:rPr>
          <w:rFonts w:ascii="Calibri" w:hAnsi="Calibri"/>
        </w:rPr>
        <w:t>Communications, Wireless, and SDR (Book 5)</w:t>
      </w:r>
    </w:p>
    <w:p>
      <w:pPr>
        <w:spacing w:after="20"/>
        <w:ind w:left="360"/>
      </w:pPr>
      <w:r>
        <w:rPr>
          <w:rFonts w:ascii="Calibri" w:hAnsi="Calibri"/>
        </w:rPr>
        <w:t>Power and Energy (Book 6)</w:t>
      </w:r>
    </w:p>
    <w:p>
      <w:pPr>
        <w:spacing w:after="20"/>
        <w:ind w:left="360"/>
      </w:pPr>
      <w:r>
        <w:rPr>
          <w:rFonts w:ascii="Calibri" w:hAnsi="Calibri"/>
        </w:rPr>
        <w:t>Packaging, Layout, EMC, and Test (Book 7)</w:t>
      </w:r>
    </w:p>
    <w:p>
      <w:pPr>
        <w:keepNext/>
        <w:spacing w:before="160" w:after="40"/>
      </w:pPr>
      <w:r>
        <w:rPr>
          <w:rFonts w:ascii="Calibri" w:hAnsi="Calibri"/>
          <w:b/>
        </w:rPr>
        <w:t>History</w:t>
      </w:r>
    </w:p>
    <w:p>
      <w:pPr>
        <w:spacing w:after="20"/>
        <w:ind w:left="360"/>
      </w:pPr>
      <w:r>
        <w:rPr>
          <w:rFonts w:ascii="Calibri" w:hAnsi="Calibri"/>
        </w:rPr>
        <w:t>The Dolphins' View of History</w:t>
      </w:r>
    </w:p>
    <w:p>
      <w:pPr>
        <w:keepNext/>
        <w:spacing w:before="160" w:after="40"/>
      </w:pPr>
      <w:r>
        <w:rPr>
          <w:rFonts w:ascii="Calibri" w:hAnsi="Calibri"/>
          <w:b/>
        </w:rPr>
        <w:t>Fiction</w:t>
      </w:r>
    </w:p>
    <w:p>
      <w:pPr>
        <w:spacing w:after="20"/>
        <w:ind w:left="360"/>
      </w:pPr>
      <w:r>
        <w:rPr>
          <w:rFonts w:ascii="Calibri" w:hAnsi="Calibri"/>
        </w:rPr>
        <w:t>The Murder That Hadn't Happened Yet (The Relativistic Investigation Bureau, Book 1)</w:t>
      </w:r>
    </w:p>
    <w:p>
      <w:pPr>
        <w:spacing w:after="20"/>
        <w:ind w:left="360"/>
      </w:pPr>
      <w:r>
        <w:rPr>
          <w:rFonts w:ascii="Calibri" w:hAnsi="Calibri"/>
        </w:rPr>
        <w:t>The Warning That Was Sent Too Late (The Relativistic Investigation Bureau, Book 2)</w:t>
      </w:r>
    </w:p>
    <w:p>
      <w:pPr>
        <w:spacing w:after="20"/>
        <w:ind w:left="360"/>
      </w:pPr>
      <w:r>
        <w:rPr>
          <w:rFonts w:ascii="Calibri" w:hAnsi="Calibri"/>
        </w:rPr>
        <w:t>Schrödinger’s Paperwork (Lolly Wren’s Curious Science Adventures, Book 1)</w:t>
      </w:r>
    </w:p>
    <w:p>
      <w:pPr>
        <w:spacing w:after="20"/>
        <w:ind w:left="360"/>
      </w:pPr>
      <w:r>
        <w:rPr>
          <w:rFonts w:ascii="Calibri" w:hAnsi="Calibri"/>
        </w:rPr>
        <w:t>The Permitted Options (Lolly Wren’s Curious Science Adventures, Book 2)</w:t>
      </w:r>
    </w:p>
    <w:p>
      <w:pPr>
        <w:spacing w:after="20"/>
        <w:ind w:left="360"/>
      </w:pPr>
      <w:r>
        <w:rPr>
          <w:rFonts w:ascii="Calibri" w:hAnsi="Calibri"/>
        </w:rPr>
        <w:t>Protocol Flamingo (The Invasion Storybooks, Book 1), as George Herbert Fontaine</w:t>
      </w:r>
    </w:p>
    <w:p>
      <w:pPr>
        <w:keepNext/>
        <w:spacing w:before="160" w:after="40"/>
      </w:pPr>
      <w:r>
        <w:rPr>
          <w:rFonts w:ascii="Calibri" w:hAnsi="Calibri"/>
          <w:b/>
        </w:rPr>
        <w:t>How-To</w:t>
      </w:r>
    </w:p>
    <w:p>
      <w:pPr>
        <w:spacing w:after="20"/>
        <w:ind w:left="360"/>
      </w:pPr>
      <w:r>
        <w:rPr>
          <w:rFonts w:ascii="Calibri" w:hAnsi="Calibri"/>
        </w:rPr>
        <w:t>Your First Book That Sells</w:t>
      </w:r>
    </w:p>
    <w:p>
      <w:pPr>
        <w:spacing w:after="20"/>
        <w:ind w:left="360"/>
      </w:pPr>
      <w:r>
        <w:rPr>
          <w:rFonts w:ascii="Calibri" w:hAnsi="Calibri"/>
        </w:rPr>
        <w:t>Your First YouTube Channel That Rocks</w:t>
      </w:r>
    </w:p>
    <w:sectPr w:rsidR="00FC693F" w:rsidRPr="0006063C" w:rsidSect="00034616">
      <w:headerReference w:type="default" r:id="rId147"/>
      <w:footerReference w:type="default" r:id="rId148"/>
      <w:pgSz w:w="10080" w:h="14400"/>
      <w:pgMar w:top="1008" w:right="1008" w:bottom="1008"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Start here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Start here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Start this week</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  Name the Viewer</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2  The Click Is the Whole Business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3  Nobody Can Tell What It Cost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4  Record It So They Stay</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5  Eight Videos, Each With One Job</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6  Six Weeks to a Working Channel</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7  Read the Count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8  Grow Toward the Gate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9  The Gates and the Review</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10  The Rules That Can Switch Off the Money</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11  Ads, RPM, and the Shorts Pool</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12  Money From the People Who Watch</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13  Sponsors and Affiliate Links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14  Keep It Paying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15  The Channel Workbook</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The last word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Glossary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Sources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Also by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blog.youtube/news-and-events/youtube-partner-program-updates-2027-new-opportunities-earn/" TargetMode="External"/><Relationship Id="rId16" Type="http://schemas.openxmlformats.org/officeDocument/2006/relationships/hyperlink" Target="https://support.google.com/youtube/answer/12843009" TargetMode="Externa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yperlink" Target="https://support.google.com/youtube/answer/72851" TargetMode="External"/><Relationship Id="rId22" Type="http://schemas.openxmlformats.org/officeDocument/2006/relationships/hyperlink" Target="https://support.google.com/youtube/answer/13748639" TargetMode="External"/><Relationship Id="rId23" Type="http://schemas.openxmlformats.org/officeDocument/2006/relationships/hyperlink" Target="https://support.google.com/youtube/answer/9409631" TargetMode="External"/><Relationship Id="rId24" Type="http://schemas.openxmlformats.org/officeDocument/2006/relationships/hyperlink" Target="https://support.google.com/youtube/answer/94522" TargetMode="External"/><Relationship Id="rId25" Type="http://schemas.openxmlformats.org/officeDocument/2006/relationships/hyperlink" Target="https://support.google.com/youtube/answer/72857" TargetMode="External"/><Relationship Id="rId26" Type="http://schemas.openxmlformats.org/officeDocument/2006/relationships/hyperlink" Target="https://support.google.com/youtube/answer/9314357" TargetMode="External"/><Relationship Id="rId27" Type="http://schemas.openxmlformats.org/officeDocument/2006/relationships/hyperlink" Target="https://support.google.com/youtube/answer/9385307" TargetMode="External"/><Relationship Id="rId28" Type="http://schemas.openxmlformats.org/officeDocument/2006/relationships/hyperlink" Target="https://blog.youtube/creator-and-artist-stories/youtube-shopping-expansion-500-subscribers/" TargetMode="External"/><Relationship Id="rId29" Type="http://schemas.openxmlformats.org/officeDocument/2006/relationships/header" Target="header6.xml"/><Relationship Id="rId30" Type="http://schemas.openxmlformats.org/officeDocument/2006/relationships/footer" Target="footer6.xml"/><Relationship Id="rId31" Type="http://schemas.openxmlformats.org/officeDocument/2006/relationships/hyperlink" Target="https://support.google.com/youtube/answer/12340300" TargetMode="External"/><Relationship Id="rId32" Type="http://schemas.openxmlformats.org/officeDocument/2006/relationships/hyperlink" Target="https://support.google.com/youtube/answer/16391400" TargetMode="External"/><Relationship Id="rId33" Type="http://schemas.openxmlformats.org/officeDocument/2006/relationships/hyperlink" Target="https://support.google.com/youtube/answer/12948449" TargetMode="External"/><Relationship Id="rId34" Type="http://schemas.openxmlformats.org/officeDocument/2006/relationships/hyperlink" Target="https://support.google.com/youtube/answer/16559650" TargetMode="External"/><Relationship Id="rId35" Type="http://schemas.openxmlformats.org/officeDocument/2006/relationships/hyperlink" Target="https://support.google.com/youtube/answer/9314415" TargetMode="External"/><Relationship Id="rId36" Type="http://schemas.openxmlformats.org/officeDocument/2006/relationships/hyperlink" Target="https://support.google.com/youtube/answer/16533387" TargetMode="External"/><Relationship Id="rId37" Type="http://schemas.openxmlformats.org/officeDocument/2006/relationships/hyperlink" Target="https://support.google.com/youtube/answer/11914225" TargetMode="External"/><Relationship Id="rId38" Type="http://schemas.openxmlformats.org/officeDocument/2006/relationships/hyperlink" Target="https://support.google.com/youtube/answer/12942217" TargetMode="External"/><Relationship Id="rId39" Type="http://schemas.openxmlformats.org/officeDocument/2006/relationships/hyperlink" Target="https://support.google.com/youtube/answer/6084043" TargetMode="External"/><Relationship Id="rId40" Type="http://schemas.openxmlformats.org/officeDocument/2006/relationships/hyperlink" Target="https://www.socialmediatoday.com/news/youtube-shares-insights-mrbeasts-team-creates-compelling-thumbnail/709817/" TargetMode="External"/><Relationship Id="rId41" Type="http://schemas.openxmlformats.org/officeDocument/2006/relationships/hyperlink" Target="https://support.google.com/youtube/answer/2734698" TargetMode="External"/><Relationship Id="rId42" Type="http://schemas.openxmlformats.org/officeDocument/2006/relationships/hyperlink" Target="https://support.google.com/youtube/answer/6373554" TargetMode="External"/><Relationship Id="rId43" Type="http://schemas.openxmlformats.org/officeDocument/2006/relationships/hyperlink" Target="https://support.google.com/youtube/answer/6162278" TargetMode="External"/><Relationship Id="rId44" Type="http://schemas.openxmlformats.org/officeDocument/2006/relationships/header" Target="header7.xml"/><Relationship Id="rId45" Type="http://schemas.openxmlformats.org/officeDocument/2006/relationships/footer" Target="footer7.xml"/><Relationship Id="rId46" Type="http://schemas.openxmlformats.org/officeDocument/2006/relationships/image" Target="media/image1.png"/><Relationship Id="rId47" Type="http://schemas.openxmlformats.org/officeDocument/2006/relationships/hyperlink" Target="https://www.blackmagicdesign.com/products/davinciresolve" TargetMode="External"/><Relationship Id="rId48" Type="http://schemas.openxmlformats.org/officeDocument/2006/relationships/hyperlink" Target="https://www.capcut.com/" TargetMode="External"/><Relationship Id="rId49" Type="http://schemas.openxmlformats.org/officeDocument/2006/relationships/hyperlink" Target="https://support.google.com/youtube/answer/1722171" TargetMode="External"/><Relationship Id="rId50" Type="http://schemas.openxmlformats.org/officeDocument/2006/relationships/hyperlink" Target="https://www.pexels.com/license/" TargetMode="External"/><Relationship Id="rId51" Type="http://schemas.openxmlformats.org/officeDocument/2006/relationships/hyperlink" Target="https://pixabay.com/service/license-summary/" TargetMode="External"/><Relationship Id="rId52" Type="http://schemas.openxmlformats.org/officeDocument/2006/relationships/hyperlink" Target="https://support.google.com/youtube/answer/3376882" TargetMode="External"/><Relationship Id="rId53" Type="http://schemas.openxmlformats.org/officeDocument/2006/relationships/hyperlink" Target="https://uppbeat.io/pricing" TargetMode="External"/><Relationship Id="rId54" Type="http://schemas.openxmlformats.org/officeDocument/2006/relationships/hyperlink" Target="https://obsproject.com/" TargetMode="External"/><Relationship Id="rId55" Type="http://schemas.openxmlformats.org/officeDocument/2006/relationships/hyperlink" Target="https://elevenlabs.io/pricing" TargetMode="External"/><Relationship Id="rId56" Type="http://schemas.openxmlformats.org/officeDocument/2006/relationships/hyperlink" Target="https://runway.com/pricing" TargetMode="External"/><Relationship Id="rId57" Type="http://schemas.openxmlformats.org/officeDocument/2006/relationships/hyperlink" Target="https://runway.com/terms-of-use" TargetMode="External"/><Relationship Id="rId58" Type="http://schemas.openxmlformats.org/officeDocument/2006/relationships/hyperlink" Target="https://support.google.com/youtube/answer/14328491" TargetMode="External"/><Relationship Id="rId59" Type="http://schemas.openxmlformats.org/officeDocument/2006/relationships/hyperlink" Target="https://www.capcut.com/clause/terms-of-service" TargetMode="External"/><Relationship Id="rId60" Type="http://schemas.openxmlformats.org/officeDocument/2006/relationships/hyperlink" Target="https://uppbeat.io/user-agreement" TargetMode="External"/><Relationship Id="rId61" Type="http://schemas.openxmlformats.org/officeDocument/2006/relationships/header" Target="header8.xml"/><Relationship Id="rId62" Type="http://schemas.openxmlformats.org/officeDocument/2006/relationships/footer" Target="footer8.xml"/><Relationship Id="rId63" Type="http://schemas.openxmlformats.org/officeDocument/2006/relationships/hyperlink" Target="https://support.google.com/youtube/answer/6175006" TargetMode="External"/><Relationship Id="rId64" Type="http://schemas.openxmlformats.org/officeDocument/2006/relationships/hyperlink" Target="https://support.google.com/youtube/answer/9884579" TargetMode="External"/><Relationship Id="rId65" Type="http://schemas.openxmlformats.org/officeDocument/2006/relationships/hyperlink" Target="https://support.google.com/youtube/answer/6388789" TargetMode="External"/><Relationship Id="rId66" Type="http://schemas.openxmlformats.org/officeDocument/2006/relationships/header" Target="header9.xml"/><Relationship Id="rId67" Type="http://schemas.openxmlformats.org/officeDocument/2006/relationships/footer" Target="footer9.xml"/><Relationship Id="rId68" Type="http://schemas.openxmlformats.org/officeDocument/2006/relationships/header" Target="header10.xml"/><Relationship Id="rId69" Type="http://schemas.openxmlformats.org/officeDocument/2006/relationships/footer" Target="footer10.xml"/><Relationship Id="rId70" Type="http://schemas.openxmlformats.org/officeDocument/2006/relationships/header" Target="header11.xml"/><Relationship Id="rId71" Type="http://schemas.openxmlformats.org/officeDocument/2006/relationships/footer" Target="footer11.xml"/><Relationship Id="rId72" Type="http://schemas.openxmlformats.org/officeDocument/2006/relationships/hyperlink" Target="https://support.google.com/youtube/answer/9314486" TargetMode="External"/><Relationship Id="rId73" Type="http://schemas.openxmlformats.org/officeDocument/2006/relationships/hyperlink" Target="https://support.google.com/youtube/answer/7628154" TargetMode="External"/><Relationship Id="rId74" Type="http://schemas.openxmlformats.org/officeDocument/2006/relationships/hyperlink" Target="https://support.google.com/youtube/answer/9314355" TargetMode="External"/><Relationship Id="rId75" Type="http://schemas.openxmlformats.org/officeDocument/2006/relationships/hyperlink" Target="https://support.google.com/youtube/answer/12220281" TargetMode="External"/><Relationship Id="rId76" Type="http://schemas.openxmlformats.org/officeDocument/2006/relationships/header" Target="header12.xml"/><Relationship Id="rId77" Type="http://schemas.openxmlformats.org/officeDocument/2006/relationships/footer" Target="footer12.xml"/><Relationship Id="rId78" Type="http://schemas.openxmlformats.org/officeDocument/2006/relationships/hyperlink" Target="https://support.google.com/youtube/answer/3399767" TargetMode="External"/><Relationship Id="rId79" Type="http://schemas.openxmlformats.org/officeDocument/2006/relationships/hyperlink" Target="https://support.google.com/youtube/answer/2801973" TargetMode="External"/><Relationship Id="rId80" Type="http://schemas.openxmlformats.org/officeDocument/2006/relationships/hyperlink" Target="https://digiday.com/future-of-tv/future-of-tv-briefing-a-qa-with-colin-and-samirs-samir-chaudry-on-the-state-of-the-creator-economy/" TargetMode="External"/><Relationship Id="rId81" Type="http://schemas.openxmlformats.org/officeDocument/2006/relationships/header" Target="header13.xml"/><Relationship Id="rId82" Type="http://schemas.openxmlformats.org/officeDocument/2006/relationships/footer" Target="footer13.xml"/><Relationship Id="rId83" Type="http://schemas.openxmlformats.org/officeDocument/2006/relationships/header" Target="header14.xml"/><Relationship Id="rId84" Type="http://schemas.openxmlformats.org/officeDocument/2006/relationships/footer" Target="footer14.xml"/><Relationship Id="rId85" Type="http://schemas.openxmlformats.org/officeDocument/2006/relationships/hyperlink" Target="https://support.google.com/youtube/answer/2802032" TargetMode="External"/><Relationship Id="rId86" Type="http://schemas.openxmlformats.org/officeDocument/2006/relationships/hyperlink" Target="https://support.google.com/youtube/answer/12950271" TargetMode="External"/><Relationship Id="rId87" Type="http://schemas.openxmlformats.org/officeDocument/2006/relationships/hyperlink" Target="https://support.google.com/youtube/answer/9054257" TargetMode="External"/><Relationship Id="rId88" Type="http://schemas.openxmlformats.org/officeDocument/2006/relationships/hyperlink" Target="https://support.google.com/youtube/answer/2814000" TargetMode="External"/><Relationship Id="rId89" Type="http://schemas.openxmlformats.org/officeDocument/2006/relationships/hyperlink" Target="https://support.google.com/youtube/answer/9235777" TargetMode="External"/><Relationship Id="rId90" Type="http://schemas.openxmlformats.org/officeDocument/2006/relationships/hyperlink" Target="https://support.google.com/youtube/answer/13823830" TargetMode="External"/><Relationship Id="rId91" Type="http://schemas.openxmlformats.org/officeDocument/2006/relationships/hyperlink" Target="https://support.google.com/youtube/answer/6013276" TargetMode="External"/><Relationship Id="rId92" Type="http://schemas.openxmlformats.org/officeDocument/2006/relationships/hyperlink" Target="https://support.google.com/youtube/answer/154235" TargetMode="External"/><Relationship Id="rId93" Type="http://schemas.openxmlformats.org/officeDocument/2006/relationships/hyperlink" Target="https://support.google.com/youtube/answer/17596007" TargetMode="External"/><Relationship Id="rId94" Type="http://schemas.openxmlformats.org/officeDocument/2006/relationships/hyperlink" Target="https://blog.youtube/news-and-events/disclosing-ai-generated-content/" TargetMode="External"/><Relationship Id="rId95" Type="http://schemas.openxmlformats.org/officeDocument/2006/relationships/hyperlink" Target="https://blog.youtube/news-and-events/improving-ai-labels-viewers-creators/" TargetMode="External"/><Relationship Id="rId96" Type="http://schemas.openxmlformats.org/officeDocument/2006/relationships/hyperlink" Target="https://support.google.com/youtube/answer/1311392" TargetMode="External"/><Relationship Id="rId97" Type="http://schemas.openxmlformats.org/officeDocument/2006/relationships/hyperlink" Target="https://support.google.com/youtube/answer/9527654" TargetMode="External"/><Relationship Id="rId98" Type="http://schemas.openxmlformats.org/officeDocument/2006/relationships/hyperlink" Target="https://www.copyright.gov/fair-use/summaries/hosseinzadeh-klein-sdny2017.pdf" TargetMode="External"/><Relationship Id="rId99" Type="http://schemas.openxmlformats.org/officeDocument/2006/relationships/hyperlink" Target="https://www.plagiarismtoday.com/2016/05/26/understanding-h3h3-lawsuit/" TargetMode="External"/><Relationship Id="rId100" Type="http://schemas.openxmlformats.org/officeDocument/2006/relationships/hyperlink" Target="https://www.loeb.com/en/insights/publications/2017/08/hosseinzadeh-v-klein" TargetMode="External"/><Relationship Id="rId101" Type="http://schemas.openxmlformats.org/officeDocument/2006/relationships/hyperlink" Target="https://www.ecfr.gov/current/title-16/chapter-I/subchapter-B/part-255" TargetMode="External"/><Relationship Id="rId102" Type="http://schemas.openxmlformats.org/officeDocument/2006/relationships/hyperlink" Target="https://www.ftc.gov/business-guidance/resources/disclosures-101-social-media-influencers" TargetMode="External"/><Relationship Id="rId103" Type="http://schemas.openxmlformats.org/officeDocument/2006/relationships/header" Target="header15.xml"/><Relationship Id="rId104" Type="http://schemas.openxmlformats.org/officeDocument/2006/relationships/footer" Target="footer15.xml"/><Relationship Id="rId105" Type="http://schemas.openxmlformats.org/officeDocument/2006/relationships/hyperlink" Target="https://support.google.com/youtube/answer/72902" TargetMode="External"/><Relationship Id="rId106" Type="http://schemas.openxmlformats.org/officeDocument/2006/relationships/hyperlink" Target="https://support.google.com/youtube/answer/2467968" TargetMode="External"/><Relationship Id="rId107" Type="http://schemas.openxmlformats.org/officeDocument/2006/relationships/hyperlink" Target="https://support.google.com/youtube/answer/12504220" TargetMode="External"/><Relationship Id="rId108" Type="http://schemas.openxmlformats.org/officeDocument/2006/relationships/header" Target="header16.xml"/><Relationship Id="rId109" Type="http://schemas.openxmlformats.org/officeDocument/2006/relationships/footer" Target="footer16.xml"/><Relationship Id="rId110" Type="http://schemas.openxmlformats.org/officeDocument/2006/relationships/hyperlink" Target="https://support.google.com/youtube/answer/13195878" TargetMode="External"/><Relationship Id="rId111" Type="http://schemas.openxmlformats.org/officeDocument/2006/relationships/hyperlink" Target="https://support.google.com/youtube/answer/7636690" TargetMode="External"/><Relationship Id="rId112" Type="http://schemas.openxmlformats.org/officeDocument/2006/relationships/hyperlink" Target="https://support.google.com/youtube/answer/7544492" TargetMode="External"/><Relationship Id="rId113" Type="http://schemas.openxmlformats.org/officeDocument/2006/relationships/hyperlink" Target="https://support.google.com/youtube/answer/10119895" TargetMode="External"/><Relationship Id="rId114" Type="http://schemas.openxmlformats.org/officeDocument/2006/relationships/hyperlink" Target="https://www.youtube.com/creators/earn/channel-memberships/" TargetMode="External"/><Relationship Id="rId115" Type="http://schemas.openxmlformats.org/officeDocument/2006/relationships/hyperlink" Target="https://support.google.com/youtube/answer/7288782" TargetMode="External"/><Relationship Id="rId116" Type="http://schemas.openxmlformats.org/officeDocument/2006/relationships/hyperlink" Target="https://support.google.com/youtube/answer/9277801" TargetMode="External"/><Relationship Id="rId117" Type="http://schemas.openxmlformats.org/officeDocument/2006/relationships/hyperlink" Target="https://support.google.com/youtube/answer/10879035" TargetMode="External"/><Relationship Id="rId118" Type="http://schemas.openxmlformats.org/officeDocument/2006/relationships/hyperlink" Target="https://support.google.com/youtube/answer/13615971" TargetMode="External"/><Relationship Id="rId119" Type="http://schemas.openxmlformats.org/officeDocument/2006/relationships/hyperlink" Target="https://blog.youtube/creator-and-artist-stories/3-creators-making-most-their-channel-memberships/" TargetMode="External"/><Relationship Id="rId120" Type="http://schemas.openxmlformats.org/officeDocument/2006/relationships/hyperlink" Target="https://support.google.com/youtube/answer/7491256" TargetMode="External"/><Relationship Id="rId121" Type="http://schemas.openxmlformats.org/officeDocument/2006/relationships/hyperlink" Target="https://support.google.com/youtube/answer/10878910" TargetMode="External"/><Relationship Id="rId122" Type="http://schemas.openxmlformats.org/officeDocument/2006/relationships/header" Target="header17.xml"/><Relationship Id="rId123" Type="http://schemas.openxmlformats.org/officeDocument/2006/relationships/footer" Target="footer17.xml"/><Relationship Id="rId124" Type="http://schemas.openxmlformats.org/officeDocument/2006/relationships/hyperlink" Target="https://support.google.com/youtube/answer/6140493" TargetMode="External"/><Relationship Id="rId125" Type="http://schemas.openxmlformats.org/officeDocument/2006/relationships/hyperlink" Target="https://support.google.com/youtube/answer/13376398" TargetMode="External"/><Relationship Id="rId126" Type="http://schemas.openxmlformats.org/officeDocument/2006/relationships/hyperlink" Target="https://twitter.com/AliAbdaal/status/1500471821287763972" TargetMode="External"/><Relationship Id="rId127" Type="http://schemas.openxmlformats.org/officeDocument/2006/relationships/header" Target="header18.xml"/><Relationship Id="rId128" Type="http://schemas.openxmlformats.org/officeDocument/2006/relationships/footer" Target="footer18.xml"/><Relationship Id="rId129" Type="http://schemas.openxmlformats.org/officeDocument/2006/relationships/image" Target="media/image2.png"/><Relationship Id="rId130" Type="http://schemas.openxmlformats.org/officeDocument/2006/relationships/hyperlink" Target="https://www.tiktok.com/legal/page/global/creator-rewards-program-us/en" TargetMode="External"/><Relationship Id="rId131" Type="http://schemas.openxmlformats.org/officeDocument/2006/relationships/hyperlink" Target="https://www.facebook.com/business/help/1049081556813520" TargetMode="External"/><Relationship Id="rId132" Type="http://schemas.openxmlformats.org/officeDocument/2006/relationships/hyperlink" Target="https://help.snapchat.com/hc/en-us/articles/14669003687444-About-Snapchat-s-Monetization-Program" TargetMode="External"/><Relationship Id="rId133" Type="http://schemas.openxmlformats.org/officeDocument/2006/relationships/hyperlink" Target="https://help.x.com/en/using-x/original-content-rewards" TargetMode="External"/><Relationship Id="rId134" Type="http://schemas.openxmlformats.org/officeDocument/2006/relationships/hyperlink" Target="https://rumble.support/help/rumble-creator-program" TargetMode="External"/><Relationship Id="rId135" Type="http://schemas.openxmlformats.org/officeDocument/2006/relationships/hyperlink" Target="https://help.snapchat.com/hc/en-us/articles/7012310905876" TargetMode="External"/><Relationship Id="rId136" Type="http://schemas.openxmlformats.org/officeDocument/2006/relationships/header" Target="header19.xml"/><Relationship Id="rId137" Type="http://schemas.openxmlformats.org/officeDocument/2006/relationships/footer" Target="footer19.xml"/><Relationship Id="rId138" Type="http://schemas.openxmlformats.org/officeDocument/2006/relationships/header" Target="header20.xml"/><Relationship Id="rId139" Type="http://schemas.openxmlformats.org/officeDocument/2006/relationships/footer" Target="footer20.xml"/><Relationship Id="rId140" Type="http://schemas.openxmlformats.org/officeDocument/2006/relationships/header" Target="header21.xml"/><Relationship Id="rId141" Type="http://schemas.openxmlformats.org/officeDocument/2006/relationships/footer" Target="footer21.xml"/><Relationship Id="rId142" Type="http://schemas.openxmlformats.org/officeDocument/2006/relationships/header" Target="header22.xml"/><Relationship Id="rId143" Type="http://schemas.openxmlformats.org/officeDocument/2006/relationships/footer" Target="footer22.xml"/><Relationship Id="rId144" Type="http://schemas.openxmlformats.org/officeDocument/2006/relationships/hyperlink" Target="https://help.instagram.com/936495066470190/" TargetMode="External"/><Relationship Id="rId145" Type="http://schemas.openxmlformats.org/officeDocument/2006/relationships/hyperlink" Target="https://help.instagram.com/192168966243613" TargetMode="External"/><Relationship Id="rId146" Type="http://schemas.openxmlformats.org/officeDocument/2006/relationships/hyperlink" Target="https://support.tiktok.com/en/getting-started/setting-up-your-profile/adding-a-website-to-your-profile" TargetMode="External"/><Relationship Id="rId147" Type="http://schemas.openxmlformats.org/officeDocument/2006/relationships/header" Target="header23.xml"/><Relationship Id="rId148"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 That Rocks</dc:title>
  <dc:subject>Grow Watch Time and Subscribers, Reach the Partner Program, and Earn From Ads, Fans, and Sponsors</dc:subject>
  <dc:creator>Lothar J. Musiol</dc:creator>
  <cp:keywords>YouTube Partner Program; monetization; RPM; channel memberships; Super Thanks; sponsorships</cp:keywords>
  <dc:description>generated by python-docx</dc:description>
  <cp:lastModifiedBy/>
  <cp:revision>1</cp:revision>
  <dcterms:created xsi:type="dcterms:W3CDTF">2013-12-23T23:15:00Z</dcterms:created>
  <dcterms:modified xsi:type="dcterms:W3CDTF">2013-12-23T23:15:00Z</dcterms:modified>
  <cp:category/>
</cp:coreProperties>
</file>