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Covariant Derivative</w:t>
      </w:r>
    </w:p>
    <w:p>
      <w:pPr>
        <w:pStyle w:val="Subtitle"/>
        <w:jc w:val="center"/>
      </w:pPr>
      <w:r>
        <w:t>Lesson 41 of Quantum, Actually, Volume 2: A QED Course</w:t>
      </w:r>
    </w:p>
    <w:p>
      <w:pPr>
        <w:jc w:val="center"/>
      </w:pPr>
      <w:r>
        <w:t>Lothar J. Musiol</w:t>
      </w:r>
    </w:p>
    <w:p>
      <w:r>
        <w:br/>
      </w:r>
    </w:p>
    <w:p>
      <w:pPr>
        <w:jc w:val="center"/>
      </w:pPr>
      <w:r>
        <w:rPr>
          <w:b/>
          <w:sz w:val="26"/>
        </w:rPr>
        <w:t>The generalized Leibniz rule, the commutator [D_μ,D_ν]=iqF_μν proved in full, and the field strength as curvature</w:t>
      </w:r>
    </w:p>
    <w:p>
      <w:r>
        <w:br/>
        <w:br/>
      </w:r>
    </w:p>
    <w:p>
      <w:pPr>
        <w:jc w:val="center"/>
      </w:pPr>
      <w:r>
        <w:t>First edition, 2026</w:t>
      </w:r>
    </w:p>
    <w:p>
      <w:r>
        <w:br w:type="page"/>
      </w:r>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and local phase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pStyle w:val="Heading3"/>
      </w:pPr>
      <w:r>
        <w:t>Learning objectives</w:t>
      </w:r>
    </w:p>
    <w:p>
      <w:pPr>
        <w:pStyle w:val="ListBullet"/>
      </w:pPr>
      <w:r>
        <w:t>State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field,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gauge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Rewrite the Dirac interaction Lagrangian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w:t>
            </w:r>
            <w:r>
              <w:rPr>
                <w:vertAlign w:val="subscript"/>
              </w:rPr>
              <w:t>μ</w:t>
            </w:r>
            <w:r>
              <w:t>,D</w:t>
            </w:r>
            <w:r>
              <w:rPr>
                <w:vertAlign w:val="subscript"/>
              </w:rPr>
              <w:t>ν</w:t>
            </w:r>
            <w:r>
              <w:t>]</w:t>
            </w:r>
          </w:p>
        </w:tc>
        <w:tc>
          <w:tcPr>
            <w:tcW w:type="dxa" w:w="7632"/>
            <w:vAlign w:val="center"/>
            <w:shd w:fill="EAF2F8"/>
            <w:tcMar>
              <w:top w:w="100" w:type="dxa"/>
              <w:start w:w="100" w:type="dxa"/>
              <w:bottom w:w="100" w:type="dxa"/>
              <w:end w:w="100" w:type="dxa"/>
            </w:tcMar>
          </w:tcPr>
          <w:p>
            <w:r>
              <w:t>Commutator, D</w:t>
            </w:r>
            <w:r>
              <w:rPr>
                <w:vertAlign w:val="subscript"/>
              </w:rPr>
              <w:t>μ</w:t>
            </w:r>
            <w:r>
              <w:t>D</w:t>
            </w:r>
            <w:r>
              <w:rPr>
                <w:vertAlign w:val="subscript"/>
              </w:rPr>
              <w:t>ν</w:t>
            </w:r>
            <w:r>
              <w:t xml:space="preserve"> − D</w:t>
            </w:r>
            <w:r>
              <w:rPr>
                <w:vertAlign w:val="subscript"/>
              </w:rPr>
              <w:t>ν</w:t>
            </w:r>
            <w:r>
              <w:t>D</w:t>
            </w:r>
            <w:r>
              <w:rPr>
                <w:vertAlign w:val="subscript"/>
              </w:rPr>
              <w:t>μ</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tc>
      </w:tr>
    </w:tbl>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φ₁φ₂, a field of combined charge q₁+q₂ (the same composition rule already used informally in Lesson 31, Exercise 4, for a two-particle state). Its covariant derivative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operator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w:t>
            </w:r>
            <w:r>
              <w:rPr>
                <w:vertAlign w:val="subscript"/>
              </w:rPr>
              <w:t>μ</w:t>
            </w:r>
          </w:p>
        </w:tc>
      </w:tr>
      <w:tr>
        <w:tc>
          <w:tcPr>
            <w:tcW w:type="dxa" w:w="3264"/>
            <w:vAlign w:val="center"/>
            <w:shd w:fill="EAF2F8"/>
            <w:tcMar>
              <w:top w:w="100" w:type="dxa"/>
              <w:start w:w="100" w:type="dxa"/>
              <w:bottom w:w="100" w:type="dxa"/>
              <w:end w:w="100" w:type="dxa"/>
            </w:tcMar>
          </w:tcPr>
          <w:p>
            <w:r>
              <w:t>[D</w:t>
            </w:r>
            <w:r>
              <w:rPr>
                <w:vertAlign w:val="subscript"/>
              </w:rPr>
              <w:t>μ</w:t>
            </w:r>
            <w:r>
              <w:t>,D</w:t>
            </w:r>
            <w:r>
              <w:rPr>
                <w:vertAlign w:val="subscript"/>
              </w:rPr>
              <w:t>ν</w:t>
            </w:r>
            <w:r>
              <w:t>] = iqF</w:t>
            </w:r>
            <w:r>
              <w:rPr>
                <w:vertAlign w:val="subscript"/>
              </w:rPr>
              <w:t>μν</w:t>
            </w:r>
          </w:p>
        </w:tc>
        <w:tc>
          <w:tcPr>
            <w:tcW w:type="dxa" w:w="6528"/>
            <w:vAlign w:val="center"/>
            <w:shd w:fill="EAF2F8"/>
            <w:tcMar>
              <w:top w:w="100" w:type="dxa"/>
              <w:start w:w="100" w:type="dxa"/>
              <w:bottom w:w="100" w:type="dxa"/>
              <w:end w:w="100" w:type="dxa"/>
            </w:tcMar>
          </w:tcPr>
          <w:p>
            <w:r>
              <w:t>The rigorous definition of F</w:t>
            </w:r>
            <w:r>
              <w:rPr>
                <w:vertAlign w:val="subscript"/>
              </w:rPr>
              <w:t>μν</w:t>
            </w:r>
            <w:r>
              <w:t xml:space="preserve"> used in Lesson 43's field tensor discussion and Lesson 42's photon kinetic term</w:t>
            </w:r>
          </w:p>
        </w:tc>
      </w:tr>
      <w:tr>
        <w:tc>
          <w:tcPr>
            <w:tcW w:type="dxa" w:w="3264"/>
            <w:vAlign w:val="center"/>
            <w:tcMar>
              <w:top w:w="100" w:type="dxa"/>
              <w:start w:w="100" w:type="dxa"/>
              <w:bottom w:w="100" w:type="dxa"/>
              <w:end w:w="100" w:type="dxa"/>
            </w:tcMar>
          </w:tcPr>
          <w:p>
            <w:r>
              <w:t>D</w:t>
            </w:r>
            <w:r>
              <w:rPr>
                <w:vertAlign w:val="subscript"/>
              </w:rPr>
              <w:t>μ</w:t>
            </w:r>
            <w:r>
              <w:t xml:space="preserve"> not gauge invariant, [D</w:t>
            </w:r>
            <w:r>
              <w:rPr>
                <w:vertAlign w:val="subscript"/>
              </w:rPr>
              <w:t>μ</w:t>
            </w:r>
            <w:r>
              <w:t>,D</w:t>
            </w:r>
            <w:r>
              <w:rPr>
                <w:vertAlign w:val="subscript"/>
              </w:rPr>
              <w:t>ν</w:t>
            </w:r>
            <w:r>
              <w:t>] is</w:t>
            </w:r>
          </w:p>
        </w:tc>
        <w:tc>
          <w:tcPr>
            <w:tcW w:type="dxa" w:w="6528"/>
            <w:vAlign w:val="center"/>
            <w:tcMar>
              <w:top w:w="100" w:type="dxa"/>
              <w:start w:w="100" w:type="dxa"/>
              <w:bottom w:w="100" w:type="dxa"/>
              <w:end w:w="100" w:type="dxa"/>
            </w:tcMar>
          </w:tcPr>
          <w:p>
            <w:r>
              <w:t>Explains, from the structure of the covariant derivative itself, why F</w:t>
            </w:r>
            <w:r>
              <w:rPr>
                <w:vertAlign w:val="subscript"/>
              </w:rPr>
              <w:t>μν</w:t>
            </w:r>
            <w:r>
              <w:t xml:space="preserve"> alone (not A</w:t>
            </w:r>
            <w:r>
              <w:rPr>
                <w:vertAlign w:val="subscript"/>
              </w:rPr>
              <w:t>μ</w:t>
            </w:r>
            <w:r>
              <w:t>) is the physically meaningful field</w:t>
            </w:r>
          </w:p>
        </w:tc>
      </w:tr>
      <w:tr>
        <w:tc>
          <w:tcPr>
            <w:tcW w:type="dxa" w:w="3264"/>
            <w:vAlign w:val="center"/>
            <w:shd w:fill="EAF2F8"/>
            <w:tcMar>
              <w:top w:w="100" w:type="dxa"/>
              <w:start w:w="100" w:type="dxa"/>
              <w:bottom w:w="100" w:type="dxa"/>
              <w:end w:w="100" w:type="dxa"/>
            </w:tcMar>
          </w:tcPr>
          <w:p>
            <w:r>
              <w:t>A</w:t>
            </w:r>
            <w:r>
              <w:rPr>
                <w:vertAlign w:val="subscript"/>
              </w:rPr>
              <w:t>μ</w:t>
            </w:r>
            <w:r>
              <w:t>A</w:t>
            </w:r>
            <w:r>
              <w:rPr>
                <w:vertAlign w:val="subscript"/>
              </w:rPr>
              <w:t>ν</w:t>
            </w:r>
            <w:r>
              <w:t xml:space="preserve">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w:t>
            </w:r>
            <w:r>
              <w:rPr>
                <w:vertAlign w:val="subscript"/>
              </w:rPr>
              <w:t>sym</w:t>
            </w:r>
            <w:r>
              <w:t>,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10"/>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10"/>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10"/>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10"/>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10"/>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10"/>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10"/>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10"/>
        </w:numPr>
      </w:pPr>
      <w:r>
        <w:t>With F</w:t>
      </w:r>
      <w:r>
        <w:rPr>
          <w:vertAlign w:val="subscript"/>
        </w:rPr>
        <w:t>μν</w:t>
      </w:r>
      <w:r>
        <w:t xml:space="preserve">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w:t>
            </w:r>
            <w:r>
              <w:rPr>
                <w:vertAlign w:val="subscript"/>
              </w:rPr>
              <w:t>μ</w:t>
            </w:r>
            <w:r>
              <w:t>(φ₁φ₂)=(D</w:t>
            </w:r>
            <w:r>
              <w:rPr>
                <w:vertAlign w:val="subscript"/>
              </w:rPr>
              <w:t>μ</w:t>
            </w:r>
            <w:r>
              <w:t>φ₁)φ₂+φ₁(D</w:t>
            </w:r>
            <w:r>
              <w:rPr>
                <w:vertAlign w:val="subscript"/>
              </w:rPr>
              <w:t>μ</w:t>
            </w:r>
            <w:r>
              <w:t>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Specialize Exercise 1 to φ₁=φ₂=φ (charge q) and confirm Worked example 1's result D</w:t>
            </w:r>
            <w:r>
              <w:rPr>
                <w:vertAlign w:val="subscript"/>
              </w:rPr>
              <w:t>μ</w:t>
            </w:r>
            <w:r>
              <w:t>(φ²)=2φD</w:t>
            </w:r>
            <w:r>
              <w:rPr>
                <w:vertAlign w:val="subscript"/>
              </w:rPr>
              <w:t>μ</w:t>
            </w:r>
            <w:r>
              <w:t>φ, stating explicitly which charge the left-hand D</w:t>
            </w:r>
            <w:r>
              <w:rPr>
                <w:vertAlign w:val="subscript"/>
              </w:rPr>
              <w:t>μ</w:t>
            </w:r>
            <w:r>
              <w:t xml:space="preserve">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 ≠ D</w:t>
            </w:r>
            <w:r>
              <w:rPr>
                <w:vertAlign w:val="subscript"/>
              </w:rPr>
              <w:t>μ</w:t>
            </w:r>
            <w:r>
              <w:t>(φ*) in general (i.e. conjugating does not commute naively with the same D</w:t>
            </w:r>
            <w:r>
              <w:rPr>
                <w:vertAlign w:val="subscript"/>
              </w:rPr>
              <w:t>μ</w:t>
            </w:r>
            <w:r>
              <w:t>),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Using Section 1.2's result, show that (D</w:t>
            </w:r>
            <w:r>
              <w:rPr>
                <w:vertAlign w:val="subscript"/>
              </w:rPr>
              <w:t>μ</w:t>
            </w:r>
            <w:r>
              <w:t>φ)*D</w:t>
            </w:r>
            <w:r>
              <w:rPr>
                <w:vertAlign w:val="superscript"/>
              </w:rPr>
              <w:t>μ</w:t>
            </w:r>
            <w:r>
              <w:t>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Using the generalized Leibniz rule with charges q (for ψ) and −q (for ψ̄), show that D</w:t>
            </w:r>
            <w:r>
              <w:rPr>
                <w:vertAlign w:val="subscript"/>
              </w:rPr>
              <w:t>μ</w:t>
            </w:r>
            <w:r>
              <w:t>(ψ̄ψ) reduces to the ordinary derivative ∂</w:t>
            </w:r>
            <w:r>
              <w:rPr>
                <w:vertAlign w:val="subscript"/>
              </w:rPr>
              <w:t>μ</w:t>
            </w:r>
            <w:r>
              <w:t>(ψ̄ψ), with no A</w:t>
            </w:r>
            <w:r>
              <w:rPr>
                <w:vertAlign w:val="subscript"/>
              </w:rPr>
              <w:t>μ</w:t>
            </w:r>
            <w:r>
              <w:t xml:space="preserve">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Reproduce the full computation of Section 2.1, D</w:t>
            </w:r>
            <w:r>
              <w:rPr>
                <w:vertAlign w:val="subscript"/>
              </w:rPr>
              <w:t>μ</w:t>
            </w:r>
            <w:r>
              <w:t>D</w:t>
            </w:r>
            <w:r>
              <w:rPr>
                <w:vertAlign w:val="subscript"/>
              </w:rPr>
              <w:t>ν</w:t>
            </w:r>
            <w:r>
              <w:t>φ and D</w:t>
            </w:r>
            <w:r>
              <w:rPr>
                <w:vertAlign w:val="subscript"/>
              </w:rPr>
              <w:t>ν</w:t>
            </w:r>
            <w:r>
              <w:t>D</w:t>
            </w:r>
            <w:r>
              <w:rPr>
                <w:vertAlign w:val="subscript"/>
              </w:rPr>
              <w:t>μ</w:t>
            </w:r>
            <w:r>
              <w:t>φ, keeping every term explicit, and confirm the subtraction leaves only iqF</w:t>
            </w:r>
            <w:r>
              <w:rPr>
                <w:vertAlign w:val="subscript"/>
              </w:rPr>
              <w:t>μν</w:t>
            </w:r>
            <w:r>
              <w:t>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citing Schwarz's theorem, why ∂</w:t>
            </w:r>
            <w:r>
              <w:rPr>
                <w:vertAlign w:val="subscript"/>
              </w:rPr>
              <w:t>μ</w:t>
            </w:r>
            <w:r>
              <w:t>∂</w:t>
            </w:r>
            <w:r>
              <w:rPr>
                <w:vertAlign w:val="subscript"/>
              </w:rPr>
              <w:t>ν</w:t>
            </w:r>
            <w:r>
              <w:t>φ−∂</w:t>
            </w:r>
            <w:r>
              <w:rPr>
                <w:vertAlign w:val="subscript"/>
              </w:rPr>
              <w:t>ν</w:t>
            </w:r>
            <w:r>
              <w:t>∂</w:t>
            </w:r>
            <w:r>
              <w:rPr>
                <w:vertAlign w:val="subscript"/>
              </w:rPr>
              <w:t>μ</w:t>
            </w:r>
            <w:r>
              <w:t>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Identify precisely which property of A</w:t>
            </w:r>
            <w:r>
              <w:rPr>
                <w:vertAlign w:val="subscript"/>
              </w:rPr>
              <w:t>μ</w:t>
            </w:r>
            <w:r>
              <w:t xml:space="preserve"> (as opposed to a general matrix-valued field) makes A</w:t>
            </w:r>
            <w:r>
              <w:rPr>
                <w:vertAlign w:val="subscript"/>
              </w:rPr>
              <w:t>μ</w:t>
            </w:r>
            <w:r>
              <w:t>A</w:t>
            </w:r>
            <w:r>
              <w:rPr>
                <w:vertAlign w:val="subscript"/>
              </w:rPr>
              <w:t>ν</w:t>
            </w:r>
            <w:r>
              <w:t>−A</w:t>
            </w:r>
            <w:r>
              <w:rPr>
                <w:vertAlign w:val="subscript"/>
              </w:rPr>
              <w:t>ν</w:t>
            </w:r>
            <w:r>
              <w:t>A</w:t>
            </w:r>
            <w:r>
              <w:rPr>
                <w:vertAlign w:val="subscript"/>
              </w:rPr>
              <w:t>μ</w:t>
            </w:r>
            <w:r>
              <w:t>=0 in Section 2.1, and state what would go wrong if A</w:t>
            </w:r>
            <w:r>
              <w:rPr>
                <w:vertAlign w:val="subscript"/>
              </w:rPr>
              <w:t>μ</w:t>
            </w:r>
            <w:r>
              <w:t xml:space="preserve">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Worked example 2's method, find [D</w:t>
            </w:r>
            <w:r>
              <w:rPr>
                <w:vertAlign w:val="subscript"/>
              </w:rPr>
              <w:t>μ</w:t>
            </w:r>
            <w:r>
              <w:t>,D</w:t>
            </w:r>
            <w:r>
              <w:rPr>
                <w:vertAlign w:val="subscript"/>
              </w:rPr>
              <w:t>ν</w:t>
            </w:r>
            <w:r>
              <w:t>]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referring to Section 3.1 and 3.2, why the gauge invariance of F</w:t>
            </w:r>
            <w:r>
              <w:rPr>
                <w:vertAlign w:val="subscript"/>
              </w:rPr>
              <w:t>μν</w:t>
            </w:r>
            <w:r>
              <w:t xml:space="preserve"> is a consequence of D</w:t>
            </w:r>
            <w:r>
              <w:rPr>
                <w:vertAlign w:val="subscript"/>
              </w:rPr>
              <w:t>μ</w:t>
            </w:r>
            <w:r>
              <w:t>'s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Redo the direct substitution check of Lesson 8, Section 4.1 (that F</w:t>
            </w:r>
            <w:r>
              <w:rPr>
                <w:vertAlign w:val="subscript"/>
              </w:rPr>
              <w:t>μν</w:t>
            </w:r>
            <w:r>
              <w:t xml:space="preserve"> is unchanged under A</w:t>
            </w:r>
            <w:r>
              <w:rPr>
                <w:vertAlign w:val="subscript"/>
              </w:rPr>
              <w:t>μ</w:t>
            </w:r>
            <w:r>
              <w:t>→A</w:t>
            </w:r>
            <w:r>
              <w:rPr>
                <w:vertAlign w:val="subscript"/>
              </w:rPr>
              <w:t>μ</w:t>
            </w:r>
            <w:r>
              <w:t>+∂</w:t>
            </w:r>
            <w:r>
              <w:rPr>
                <w:vertAlign w:val="subscript"/>
              </w:rPr>
              <w:t>μα</w:t>
            </w:r>
            <w:r>
              <w:t>),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In your own words, using the connection language of Section 4.1, explain what physical ambiguity A</w:t>
            </w:r>
            <w:r>
              <w:rPr>
                <w:vertAlign w:val="subscript"/>
              </w:rPr>
              <w:t>μ</w:t>
            </w:r>
            <w:r>
              <w:t xml:space="preserve"> is resolving when it appears inside D</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one or two sentences, why photons do not interact with each other at tree level in QED, tracing the explanation to Section 4.3's observation about A</w:t>
            </w:r>
            <w:r>
              <w:rPr>
                <w:vertAlign w:val="subscript"/>
              </w:rPr>
              <w:t>μ</w:t>
            </w:r>
            <w:r>
              <w:t>A</w:t>
            </w:r>
            <w:r>
              <w:rPr>
                <w:vertAlign w:val="subscript"/>
              </w:rPr>
              <w:t>ν</w:t>
            </w:r>
            <w:r>
              <w:t>−A</w:t>
            </w:r>
            <w:r>
              <w:rPr>
                <w:vertAlign w:val="subscript"/>
              </w:rPr>
              <w:t>ν</w:t>
            </w:r>
            <w:r>
              <w:t>A</w:t>
            </w:r>
            <w:r>
              <w:rPr>
                <w:vertAlign w:val="subscript"/>
              </w:rPr>
              <w:t>μ</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Carry out the algebra of Section 5.2 in full: expand ℒ</w:t>
            </w:r>
            <w:r>
              <w:rPr>
                <w:vertAlign w:val="subscript"/>
              </w:rPr>
              <w:t>sym</w:t>
            </w:r>
            <w:r>
              <w:t>=(i/2)[ψ̄γ</w:t>
            </w:r>
            <w:r>
              <w:rPr>
                <w:vertAlign w:val="superscript"/>
              </w:rPr>
              <w:t>μ</w:t>
            </w:r>
            <w:r>
              <w:t>D</w:t>
            </w:r>
            <w:r>
              <w:rPr>
                <w:vertAlign w:val="subscript"/>
              </w:rPr>
              <w:t>μ</w:t>
            </w:r>
            <w:r>
              <w:t>ψ−(D</w:t>
            </w:r>
            <w:r>
              <w:rPr>
                <w:vertAlign w:val="subscript"/>
              </w:rPr>
              <w:t>μ</w:t>
            </w:r>
            <w:r>
              <w:t>ψ̄)γ</w:t>
            </w:r>
            <w:r>
              <w:rPr>
                <w:vertAlign w:val="superscript"/>
              </w:rPr>
              <w:t>μ</w:t>
            </w:r>
            <w:r>
              <w:t>ψ] using D</w:t>
            </w:r>
            <w:r>
              <w:rPr>
                <w:vertAlign w:val="subscript"/>
              </w:rPr>
              <w:t>μ</w:t>
            </w:r>
            <w:r>
              <w:t>ψ and D</w:t>
            </w:r>
            <w:r>
              <w:rPr>
                <w:vertAlign w:val="subscript"/>
              </w:rPr>
              <w:t>μ</w:t>
            </w:r>
            <w:r>
              <w:t>ψ̄, and show it equals ψ̄iγ</w:t>
            </w:r>
            <w:r>
              <w:rPr>
                <w:vertAlign w:val="superscript"/>
              </w:rPr>
              <w:t>μ</w:t>
            </w:r>
            <w:r>
              <w:t>D</w:t>
            </w:r>
            <w:r>
              <w:rPr>
                <w:vertAlign w:val="subscript"/>
              </w:rPr>
              <w:t>μ</w:t>
            </w:r>
            <w:r>
              <w:t>ψ minus the total derivative (i/2)∂</w:t>
            </w:r>
            <w:r>
              <w:rPr>
                <w:vertAlign w:val="subscript"/>
              </w:rPr>
              <w:t>μ</w:t>
            </w:r>
            <w:r>
              <w:t>(ψ̄γ</w:t>
            </w:r>
            <w:r>
              <w:rPr>
                <w:vertAlign w:val="superscript"/>
              </w:rPr>
              <w:t>μ</w:t>
            </w:r>
            <w:r>
              <w:t>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terms of ℒ</w:t>
            </w:r>
            <w:r>
              <w:rPr>
                <w:vertAlign w:val="subscript"/>
              </w:rPr>
              <w:t>sym</w:t>
            </w:r>
            <w:r>
              <w:t>, ψ̄γ</w:t>
            </w:r>
            <w:r>
              <w:rPr>
                <w:vertAlign w:val="superscript"/>
              </w:rPr>
              <w:t>μ</w:t>
            </w:r>
            <w:r>
              <w:t>D</w:t>
            </w:r>
            <w:r>
              <w:rPr>
                <w:vertAlign w:val="subscript"/>
              </w:rPr>
              <w:t>μ</w:t>
            </w:r>
            <w:r>
              <w:t>ψ and −(D</w:t>
            </w:r>
            <w:r>
              <w:rPr>
                <w:vertAlign w:val="subscript"/>
              </w:rPr>
              <w:t>μ</w:t>
            </w:r>
            <w:r>
              <w:t>ψ̄)γ</w:t>
            </w:r>
            <w:r>
              <w:rPr>
                <w:vertAlign w:val="superscript"/>
              </w:rPr>
              <w:t>μ</w:t>
            </w:r>
            <w:r>
              <w:t>ψ, are Hermitian conjugates of each other up to the explicit factor of i, confirming Worked example 5's claim that ℒ</w:t>
            </w:r>
            <w:r>
              <w:rPr>
                <w:vertAlign w:val="subscript"/>
              </w:rPr>
              <w:t>sym</w:t>
            </w:r>
            <w:r>
              <w:t xml:space="preserve"> is manifestly real without invoking Lesson 22's bilinear-reality theorem.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vertex;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current as its source.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Covariant Derivative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