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 from the Path Integral</w:t>
      </w:r>
    </w:p>
    <w:p>
      <w:pPr>
        <w:pStyle w:val="Subtitle"/>
        <w:jc w:val="center"/>
      </w:pPr>
      <w:r>
        <w:t>Lesson 84 of Quantum, Actually, Volume 2: A QED Course</w:t>
      </w:r>
    </w:p>
    <w:p>
      <w:pPr>
        <w:jc w:val="center"/>
      </w:pPr>
      <w:r>
        <w:t>Lothar J. Musiol</w:t>
      </w:r>
    </w:p>
    <w:p>
      <w:r>
        <w:br/>
      </w:r>
    </w:p>
    <w:p>
      <w:pPr>
        <w:jc w:val="center"/>
      </w:pPr>
      <w:r>
        <w:rPr>
          <w:b/>
          <w:sz w:val="26"/>
        </w:rPr>
        <w:t>Write the interaction as a differential operator acting on the free generating functional, and the Feynman rules of Lesson 50 follow: propagators from the Gaussian, ieγ^μ from iS_int, momentum conservation from the vertex integrals, and every sign from the order of Grassmann variables; scalar QED's seagull vertex shows what the method does better</w:t>
      </w:r>
    </w:p>
    <w:p>
      <w:r>
        <w:br/>
        <w:br/>
      </w:r>
    </w:p>
    <w:p>
      <w:pPr>
        <w:jc w:val="center"/>
      </w:pPr>
      <w:r>
        <w:t>First edition, 2026</w:t>
      </w:r>
    </w:p>
    <w:p>
      <w:r>
        <w:br w:type="page"/>
      </w:r>
    </w:p>
    <w:p>
      <w:pPr>
        <w:pStyle w:val="Heading2"/>
      </w:pPr>
      <w:r>
        <w:t>How to use this lesson</w:t>
      </w:r>
    </w:p>
    <w:p>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Derive the vertex ieγ</w:t>
      </w:r>
      <w:r>
        <w:rPr>
          <w:vertAlign w:val="superscript"/>
        </w:rPr>
        <w:t>μ</w:t>
      </w:r>
      <w:r>
        <w:t>, the propagators, and the cancellation of 1/n! from the expansion of e</w:t>
      </w:r>
      <w:r>
        <w:rPr>
          <w:vertAlign w:val="superscript"/>
        </w:rPr>
        <w:t>iSᵢₙₜ</w:t>
      </w:r>
      <w:r>
        <w: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int</w:t>
            </w:r>
          </w:p>
        </w:tc>
        <w:tc>
          <w:tcPr>
            <w:tcW w:type="dxa" w:w="7632"/>
            <w:vAlign w:val="center"/>
            <w:tcMar>
              <w:top w:w="100" w:type="dxa"/>
              <w:start w:w="100" w:type="dxa"/>
              <w:bottom w:w="100" w:type="dxa"/>
              <w:end w:w="100" w:type="dxa"/>
            </w:tcMar>
          </w:tcPr>
          <w:p>
            <w:r>
              <w:t>∫d⁴x eψ̄γ</w:t>
            </w:r>
            <w:r>
              <w:rPr>
                <w:vertAlign w:val="superscript"/>
              </w:rPr>
              <w:t>μ</w:t>
            </w:r>
            <w:r>
              <w:t>ψA</w:t>
            </w:r>
            <w:r>
              <w:rPr>
                <w:vertAlign w:val="subscript"/>
              </w:rPr>
              <w:t>μ</w:t>
            </w:r>
            <w:r>
              <w:t>,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w:t>
            </w:r>
            <w:r>
              <w:rPr>
                <w:vertAlign w:val="subscript"/>
              </w:rPr>
              <w:t>F</w:t>
            </w:r>
            <w:r>
              <w:t>η], the free generating functional of Lesson 81</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w:t>
            </w:r>
            <w:r>
              <w:rPr>
                <w:vertAlign w:val="subscript"/>
              </w:rPr>
              <w:t>μν</w:t>
            </w:r>
            <w:r>
              <w:t>(k)</w:t>
            </w:r>
          </w:p>
        </w:tc>
        <w:tc>
          <w:tcPr>
            <w:tcW w:type="dxa" w:w="7632"/>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w:t>
            </w:r>
            <w:r>
              <w:rPr>
                <w:vertAlign w:val="subscript"/>
              </w:rPr>
              <w:t>f</w:t>
            </w:r>
            <w:r>
              <w:t xml:space="preserve"> − P</w:t>
            </w:r>
            <w:r>
              <w:rPr>
                <w:vertAlign w:val="subscript"/>
              </w:rPr>
              <w:t>i</w:t>
            </w:r>
            <w:r>
              <w:t>)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A correlator with external fields is the same derivative structure with extra derivatives for those fields, divided by Z[0]. By Lesson 80,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w:t>
            </w:r>
            <w:r>
              <w:rPr>
                <w:vertAlign w:val="superscript"/>
              </w:rPr>
              <w:t>μ</w:t>
            </w:r>
            <w:r>
              <w:t>,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w:t>
            </w:r>
            <w:r>
              <w:rPr>
                <w:vertAlign w:val="subscript"/>
              </w:rPr>
              <w:t>μ</w:t>
            </w:r>
            <w:r>
              <w:t>(k), ε*</w:t>
            </w:r>
            <w:r>
              <w:rPr>
                <w:vertAlign w:val="subscript"/>
              </w:rPr>
              <w:t>μ</w:t>
            </w:r>
            <w:r>
              <w:t>(k)</w:t>
            </w:r>
          </w:p>
        </w:tc>
      </w:tr>
    </w:tbl>
    <w:p>
      <w:r>
        <w:t>These are Lesson 50's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The conjugate of the covariant derivative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current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w:t>
            </w:r>
            <w:r>
              <w:rPr>
                <w:vertAlign w:val="superscript"/>
              </w:rPr>
              <w:t>iSᵢₙₜ[δ]</w:t>
            </w:r>
            <w:r>
              <w:t>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10"/>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10"/>
        </w:numPr>
      </w:pPr>
      <w:r>
        <w:t>Pairing derivatives with Z₀ gives propagators. Each vertex is i times its coefficient in ℒ, which for QED is ieγ</w:t>
      </w:r>
      <w:r>
        <w:rPr>
          <w:vertAlign w:val="superscript"/>
        </w:rPr>
        <w:t>μ</w:t>
      </w:r>
      <w:r>
        <w:t>.</w:t>
      </w:r>
    </w:p>
    <w:p>
      <w:pPr>
        <w:pStyle w:val="ListNumber"/>
        <w:numPr>
          <w:ilvl w:val="0"/>
          <w:numId w:val="10"/>
        </w:numPr>
      </w:pPr>
      <w:r>
        <w:t>The 1/n! cancels against the relabelings of n vertex points. QED diagrams have essentially no leftover symmetry factors.</w:t>
      </w:r>
    </w:p>
    <w:p>
      <w:pPr>
        <w:pStyle w:val="ListNumber"/>
        <w:numPr>
          <w:ilvl w:val="0"/>
          <w:numId w:val="10"/>
        </w:numPr>
      </w:pPr>
      <w:r>
        <w:t>Vertex integrals give momentum conservation, and L = I − V + 1 momenta remain to be integrated.</w:t>
      </w:r>
    </w:p>
    <w:p>
      <w:pPr>
        <w:pStyle w:val="ListNumber"/>
        <w:numPr>
          <w:ilvl w:val="0"/>
          <w:numId w:val="10"/>
        </w:numPr>
      </w:pPr>
      <w:r>
        <w:t>Closed fermion loops give −1 and a trace, and exchanged identical fermions give a relative −1, both from Grassmann reordering.</w:t>
      </w:r>
    </w:p>
    <w:p>
      <w:pPr>
        <w:pStyle w:val="ListNumber"/>
        <w:numPr>
          <w:ilvl w:val="0"/>
          <w:numId w:val="10"/>
        </w:numPr>
      </w:pPr>
      <w:r>
        <w:t>LSZ turns correlators into amplitudes with u, v, and ε. The e–μ amplitude reproduces the Coulomb potential.</w:t>
      </w:r>
    </w:p>
    <w:p>
      <w:pPr>
        <w:pStyle w:val="ListNumber"/>
        <w:numPr>
          <w:ilvl w:val="0"/>
          <w:numId w:val="10"/>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3, keep the spin labels, and show that ū₃γ⁰u₁ → 2m δ</w:t>
            </w:r>
            <w:r>
              <w:rPr>
                <w:vertAlign w:val="subscript"/>
              </w:rPr>
              <w:t>s₃s₁</w:t>
            </w:r>
            <w:r>
              <w:t xml:space="preserve">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cubic scalar-QED vertex −iq(p + p′)</w:t>
            </w:r>
            <w:r>
              <w:rPr>
                <w:vertAlign w:val="superscript"/>
              </w:rPr>
              <w:t>μ</w:t>
            </w:r>
            <w:r>
              <w:t xml:space="preserve">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−¼δ₃F² counterterm gives the vertex −iδ₃(k²g</w:t>
            </w:r>
            <w:r>
              <w:rPr>
                <w:vertAlign w:val="superscript"/>
              </w:rPr>
              <w:t>μν</w:t>
            </w:r>
            <w:r>
              <w:t xml:space="preserve"> − k</w:t>
            </w:r>
            <w:r>
              <w:rPr>
                <w:vertAlign w:val="superscript"/>
              </w:rPr>
              <w:t>μ</w:t>
            </w:r>
            <w:r>
              <w:t>k</w:t>
            </w:r>
            <w:r>
              <w:rPr>
                <w:vertAlign w:val="superscript"/>
              </w:rPr>
              <w:t>ν</w:t>
            </w:r>
            <w:r>
              <w: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scalar Compton scattering at tree level, write the three diagrams and show that replacing ε</w:t>
            </w:r>
            <w:r>
              <w:rPr>
                <w:vertAlign w:val="superscript"/>
              </w:rPr>
              <w:t>μ</w:t>
            </w:r>
            <w:r>
              <w:t xml:space="preserve"> by k</w:t>
            </w:r>
            <w:r>
              <w:rPr>
                <w:vertAlign w:val="superscript"/>
              </w:rPr>
              <w:t>μ</w:t>
            </w:r>
            <w:r>
              <w:t xml:space="preserve"> makes the sum vanish.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85 rotates the same integral to imaginary time and makes it periodic with period 1/T, which is QED at finite temperature.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Feynman Rules from the Path Integral</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