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7 of Quantum, Actually, Volume 2: A QED Course</w:t>
      </w:r>
    </w:p>
    <w:p>
      <w:pPr>
        <w:jc w:val="center"/>
      </w:pPr>
      <w:r>
        <w:t>Lothar J. Musiol</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Prologue 5's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drawing>
          <wp:inline xmlns:a="http://schemas.openxmlformats.org/drawingml/2006/main" xmlns:pic="http://schemas.openxmlformats.org/drawingml/2006/picture">
            <wp:extent cx="5486400" cy="1558557"/>
            <wp:docPr id="1" name="Picture 1"/>
            <wp:cNvGraphicFramePr>
              <a:graphicFrameLocks noChangeAspect="1"/>
            </wp:cNvGraphicFramePr>
            <a:graphic>
              <a:graphicData uri="http://schemas.openxmlformats.org/drawingml/2006/picture">
                <pic:pic>
                  <pic:nvPicPr>
                    <pic:cNvPr id="0" name="P7_maxwell.png"/>
                    <pic:cNvPicPr/>
                  </pic:nvPicPr>
                  <pic:blipFill>
                    <a:blip r:embed="rId11"/>
                    <a:stretch>
                      <a:fillRect/>
                    </a:stretch>
                  </pic:blipFill>
                  <pic:spPr>
                    <a:xfrm>
                      <a:off x="0" y="0"/>
                      <a:ext cx="5486400" cy="1558557"/>
                    </a:xfrm>
                    <a:prstGeom prst="rect"/>
                  </pic:spPr>
                </pic:pic>
              </a:graphicData>
            </a:graphic>
          </wp:inline>
        </w:drawing>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7 as the classical alternative; read the Interlude as the quantum alternative to treating E and B as the primitive objects. The Feynman diagrams of Prologue 5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cavity mode with mean photon number 10⁻³. Which language first?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r>
        <w:t>Prologue 8 names the arrows with kets and bras and writes the Schrödinger equation, the law that turns them; Prologue 9 then connects them to the S-matrix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Maxwell's Alternative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