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eleven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eleven pages in Mrs Kind's translation, and then went and sat in the stairwell again, which by August was where the department went.</w:t>
      </w:r>
    </w:p>
    <w:p>
      <w:pPr>
        <w:pStyle w:val="BodyText"/>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