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Antennas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and Arrays, from 1 GHz to Millimeter Wave</w:t>
      </w:r>
    </w:p>
    <w:p>
      <w:pPr>
        <w:pStyle w:val="Heading1"/>
      </w:pPr>
      <w:r>
        <w:rPr>
          <w:i w:val="0"/>
        </w:rPr>
        <w:t>How to Use This Book</w:t>
      </w:r>
    </w:p>
    <w:p>
      <w:pPr/>
      <w:r>
        <w:rPr>
          <w:i w:val="0"/>
        </w:rPr>
        <w:t>Books 1 to 3 built circuits on the assumption that a wire has no length. This book drops that assumption. It begins where a trace becomes a transmission line and follows the signal through the networks that match it, the filters that select it, and the antennas and arrays that launch it into space. Each chapter states the question it answers, develops the picture in words, and then works it through with declared numbers. Every number in a worked example was computed, not estimated, and the answers to every practice problem are in Appendix B.</w:t>
      </w:r>
    </w:p>
    <w:p>
      <w:pPr/>
      <w:r>
        <w:rPr>
          <w:i w:val="0"/>
        </w:rPr>
        <w:t>The book uses one set of reference values throughout so that chapters can be compared. The speed of light is 2.998 × 10⁸ m/s, the system reference impedance is 50 Ω, and the reference board for stripline examples has εr = 3.55. The book's link-budget anchor is the Friis path factor at 2.45 GHz over 100 m between isotropic antennas, 9.48 × 10⁻⁹, or −80.2 dB; antenna gains in dBi multiply it. Other books in the series use that number and the antenna gains from this one, and do not recompute them.</w:t>
      </w:r>
    </w:p>
    <w:p>
      <w:pPr/>
      <w:r>
        <w:rPr>
          <w:i w:val="0"/>
        </w:rPr>
        <w:t>Millimeter wave is not a separate subject here. Chapter 8 treats it as this subject at a shorter wavelength, where losses and interconnects matter more. Transmitter power and the power amplifier are Book 6, laminate properties at 10 GHz and packages are Book 9, and emissions limits are Book 7. Readers who want the next level of depth should turn to the texts in Appendix C; this book's explanations, examples, and problems are its own.</w:t>
      </w:r>
    </w:p>
    <w:p>
      <w:pPr>
        <w:pStyle w:val="Heading1"/>
      </w:pPr>
      <w:r>
        <w:rPr>
          <w:i w:val="0"/>
        </w:rPr>
        <w:t>Contents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Transmitter power, power-amplifier design, and receiver noise belong to Book 6; laminate properties at 10 GHz and the package belong to Book 9;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8 and the laminate loss tangents at 10 GHz to Book 9;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Book 6.</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Book 6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9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Book 6's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Book 6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Book 6's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9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9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Book 6 supplies the transmitter power, the power amplifier with its load line, the receiver's noise, and the oscillator. Book 7 measures what the antenna actually radiated against the legal masks and the chamber methods. Book 9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Antennas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