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w:t>
      </w:r>
      <w:r>
        <w:t xml:space="preserve"> </w:t>
      </w:r>
      <w:r>
        <w:t xml:space="preserve">Musiol</w:t>
      </w:r>
    </w:p>
    <w:p>
      <w:bookmarkStart w:id="1" w:name="ch00"/>
      <w:pPr>
        <w:pStyle w:val="Heading2"/>
        <w:pageBreakBefore/>
        <w:spacing w:before="0" w:after="80"/>
        <w:ind w:firstLine="0"/>
        <w:jc w:val="center"/>
      </w:pPr>
      <w:r>
        <w:rPr>
          <w:rFonts w:ascii="Amazon Ember" w:hAnsi="Amazon Ember" w:cs="Amazon Ember" w:eastAsia="Amazon Ember"/>
          <w:sz w:val="40"/>
          <w:szCs w:val="40"/>
          <w:b/>
          <w:color w:val="0C447C"/>
        </w:rPr>
        <w:t xml:space="preserve">Chapter One</w:t>
      </w:r>
      <w:bookmarkEnd w:id="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Miss Adaeze Pike put her head round the door at nine forty on a Thursday morning in the third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bookmarkStart w:id="2" w:name="ch0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Two</w:t>
      </w:r>
      <w:bookmarkEnd w:id="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not looking up from the trace.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bookmarkStart w:id="3" w:name="ch0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Three</w:t>
      </w:r>
      <w:bookmarkEnd w:id="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Lolly took the letter. She did not open it. She put it in the notebook, between two pages that were not ready for it. Eilstein inclined his head to the courier, with a courtesy so complete it was faintly alarming, and did not correct the story.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bookmarkStart w:id="4" w:name="ch0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w:t>
      </w:r>
      <w:bookmarkEnd w:id="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On the Tuesday, before any of that,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bookmarkStart w:id="5" w:name="ch0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Five</w:t>
      </w:r>
      <w:bookmarkEnd w:id="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Ronald Dump,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“I do not,” said Tengelman. “I answered a question about unitarity. I have not endorsed—”</w:t>
      </w:r>
    </w:p>
    <w:p>
      <w:pPr>
        <w:pStyle w:val="BodyText"/>
      </w:pPr>
      <w:r>
        <w:t xml:space="preserve">“The professor,” said the President, already moving to the next item,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“The Office says: since no one may compare the two accounts, no one has standing to allege a loss. My client’s fourteen citizens are living — Ellen Prosper in Peterhead, and thirteen others elsewhere —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bookmarkStart w:id="6" w:name="ch0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w:t>
      </w:r>
      <w:bookmarkEnd w:id="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the Annex. Do it anyway. Minute that we know. Not as a theorem. As a refusal.</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bookmarkStart w:id="7" w:name="ch06"/>
      <w:pPr>
        <w:pStyle w:val="Heading2"/>
        <w:pageBreakBefore/>
        <w:spacing w:before="0" w:after="80"/>
        <w:ind w:firstLine="0"/>
        <w:jc w:val="center"/>
      </w:pPr>
      <w:r>
        <w:rPr>
          <w:rFonts w:ascii="Amazon Ember" w:hAnsi="Amazon Ember" w:cs="Amazon Ember" w:eastAsia="Amazon Ember"/>
          <w:sz w:val="40"/>
          <w:szCs w:val="40"/>
          <w:b/>
          <w:color w:val="0C447C"/>
        </w:rPr>
        <w:t xml:space="preserve">Chapter Seven</w:t>
      </w:r>
      <w:bookmarkEnd w:id="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the holiday argument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bookmarkStart w:id="8" w:name="ch07"/>
      <w:pPr>
        <w:pStyle w:val="Heading2"/>
        <w:pageBreakBefore/>
        <w:spacing w:before="0" w:after="80"/>
        <w:ind w:firstLine="0"/>
        <w:jc w:val="center"/>
      </w:pPr>
      <w:r>
        <w:rPr>
          <w:rFonts w:ascii="Amazon Ember" w:hAnsi="Amazon Ember" w:cs="Amazon Ember" w:eastAsia="Amazon Ember"/>
          <w:sz w:val="40"/>
          <w:szCs w:val="40"/>
          <w:b/>
          <w:color w:val="0C447C"/>
        </w:rPr>
        <w:t xml:space="preserve">Chapter Eight</w:t>
      </w:r>
      <w:bookmarkEnd w:id="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twelve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looked like plain heat and carried almost nothing anyone could read.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bookmarkStart w:id="9" w:name="ch08"/>
      <w:pPr>
        <w:pStyle w:val="Heading2"/>
        <w:pageBreakBefore/>
        <w:spacing w:before="0" w:after="80"/>
        <w:ind w:firstLine="0"/>
        <w:jc w:val="center"/>
      </w:pPr>
      <w:r>
        <w:rPr>
          <w:rFonts w:ascii="Amazon Ember" w:hAnsi="Amazon Ember" w:cs="Amazon Ember" w:eastAsia="Amazon Ember"/>
          <w:sz w:val="40"/>
          <w:szCs w:val="40"/>
          <w:b/>
          <w:color w:val="0C447C"/>
        </w:rPr>
        <w:t xml:space="preserve">Chapter Nine</w:t>
      </w:r>
      <w:bookmarkEnd w:id="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went down the stair without shaking the umbrella out.</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bookmarkStart w:id="10" w:name="ch09"/>
      <w:pPr>
        <w:pStyle w:val="Heading2"/>
        <w:pageBreakBefore/>
        <w:spacing w:before="0" w:after="80"/>
        <w:ind w:firstLine="0"/>
        <w:jc w:val="center"/>
      </w:pPr>
      <w:r>
        <w:rPr>
          <w:rFonts w:ascii="Amazon Ember" w:hAnsi="Amazon Ember" w:cs="Amazon Ember" w:eastAsia="Amazon Ember"/>
          <w:sz w:val="40"/>
          <w:szCs w:val="40"/>
          <w:b/>
          <w:color w:val="0C447C"/>
        </w:rPr>
        <w:t xml:space="preserve">Chapter Ten</w:t>
      </w:r>
      <w:bookmarkEnd w:id="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the redundancy argument.”</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two point eight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ĤΨ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2.8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bookmarkStart w:id="11" w:name="ch10"/>
      <w:pPr>
        <w:pStyle w:val="Heading2"/>
        <w:pageBreakBefore/>
        <w:spacing w:before="0" w:after="80"/>
        <w:ind w:firstLine="0"/>
        <w:jc w:val="center"/>
      </w:pPr>
      <w:r>
        <w:rPr>
          <w:rFonts w:ascii="Amazon Ember" w:hAnsi="Amazon Ember" w:cs="Amazon Ember" w:eastAsia="Amazon Ember"/>
          <w:sz w:val="40"/>
          <w:szCs w:val="40"/>
          <w:b/>
          <w:color w:val="0C447C"/>
        </w:rPr>
        <w:t xml:space="preserve"/>
      </w:r>
      <w:r>
        <w:rPr>
          <w:rFonts w:ascii="Amazon Ember" w:hAnsi="Amazon Ember" w:cs="Amazon Ember" w:eastAsia="Amazon Ember"/>
          <w:sz w:val="40"/>
          <w:szCs w:val="40"/>
          <w:b/>
          <w:color w:val="0C447C"/>
        </w:rPr>
        <w:t xml:space="preserve"/>
      </w:r>
      <w:r>
        <w:rPr>
          <w:bCs/>
          <w:b/>
          <w:rFonts w:ascii="Amazon Ember" w:hAnsi="Amazon Ember" w:cs="Amazon Ember" w:eastAsia="Amazon Ember"/>
          <w:sz w:val="40"/>
          <w:szCs w:val="40"/>
          <w:color w:val="0C447C"/>
        </w:rPr>
        <w:t xml:space="preserve">Chapter Eleven</w:t>
      </w:r>
      <w:bookmarkEnd w:id="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six and a half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“Take the strength of the strong nuclear force. Increase it a few per cent and the diproton binds, and stars burn their hydrogen by an entirely different and much faster route than the one Dr Ramanathan has already described. How catastrophic that would be is still argued about, which tells you how near the line we sit.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every hydrogen atom would swallow its own electron and turn into a neutron, and there would be no hydrogen to burn, and if it were much larger neutrons would decay even inside nuclei and there would be nothing heavier than hydrogen at all.”</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Barbarian’s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That is the most honest sentence anybody has said to me since the Annex.</w:t>
      </w:r>
    </w:p>
    <w:p>
      <w:bookmarkStart w:id="12" w:name="ch1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Twelve</w:t>
      </w:r>
      <w:bookmarkEnd w:id="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BodyText"/>
      </w:pPr>
      <w:r>
        <w:t xml:space="preserve">* * *</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BodyText"/>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BodyText"/>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BodyText"/>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BodyText"/>
      </w:pPr>
      <w:r>
        <w:t xml:space="preserve">* * *</w:t>
      </w:r>
    </w:p>
    <w:p>
      <w:pPr>
        <w:pStyle w:val="BodyText"/>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BodyText"/>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BodyText"/>
      </w:pPr>
      <w:r>
        <w:t xml:space="preserve">* * *</w:t>
      </w:r>
    </w:p>
    <w:p>
      <w:pPr>
        <w:pStyle w:val="BodyText"/>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BodyText"/>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BodyText"/>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BodyText"/>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BodyText"/>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BodyText"/>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 ‘A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68 days.</w:t>
      </w:r>
    </w:p>
    <w:p>
      <w:bookmarkStart w:id="13" w:name="ch1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Thirteen</w:t>
      </w:r>
      <w:bookmarkEnd w:id="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BodyText"/>
      </w:pPr>
      <w:r>
        <w:t xml:space="preserve">“I have read your finding on the fourteen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BodyText"/>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BodyText"/>
      </w:pPr>
      <w:r>
        <w:t xml:space="preserve">“That is complementarity, and I want to say a hard thing about it in this room, because I have read your Statement of Coherence for the year before last and I know what this department did with the motion.”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BodyText"/>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BodyText"/>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BodyText"/>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that finding.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BodyText"/>
      </w:pPr>
      <w:r>
        <w:t xml:space="preserve">“The finding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“Do it,” he said. “Not because it is prudent. It is the least prudent thing anybody has proposed since the case began,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 * *</w:t>
      </w:r>
    </w:p>
    <w:p>
      <w:pPr>
        <w:pStyle w:val="BodyText"/>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BodyText"/>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the finding gets worse, not weaker: there is no fact about which options a state ‘has’ apart from the arrangement that defines them. THE REGISTER WAS THE ARRANGEMENT. 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 Drill: finding is a bench, maintaining is a different bench. Ask whether the arrangement needed to DETECT a self-maintained volume 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61 days.</w:t>
      </w:r>
    </w:p>
    <w:p>
      <w:bookmarkStart w:id="14" w:name="ch1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Fourteen</w:t>
      </w:r>
      <w:bookmarkEnd w:id="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Esaki Cannot See Why Anyone Is Surprised</w:t>
      </w:r>
    </w:p>
    <w:p>
      <w:pPr>
        <w:pStyle w:val="FirstParagraph"/>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physics now teaches undergraduates as though it had always been obvious.</w:t>
      </w:r>
    </w:p>
    <w:p>
      <w:pPr>
        <w:pStyle w:val="BodyText"/>
      </w:pPr>
      <w:r>
        <w:t xml:space="preserve">Outside, the first hard frost of the year had turned the car park white overnight, and nobody had gritted it.</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the March traces. The March traces are correct. They sent me because the March traces are correct and everybody in this building has spent the year being astonished by them,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BodyText"/>
      </w:pPr>
      <w:r>
        <w:t xml:space="preserve">It came at half past three, after Fainrose had spent an hour trying to get him to comment on the March finding about the fourteen.</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BodyText"/>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Miss Pike put her head in. “There is a gentleman in the corridor who would not come in while Dr Esaki was being correct.”</w:t>
      </w:r>
    </w:p>
    <w:p>
      <w:pPr>
        <w:pStyle w:val="BodyText"/>
      </w:pPr>
      <w:r>
        <w:t>The Duc de Broccoli came in with his hat in his glove. He was slight, and the dark suit had outlasted its decade by turning into a position: stiff collar, narrow grey tie, and a smell of beeswax, or of a wardrobe shut a very long time. He took Lolly’s hand. The handshake was quite cold, and it did not warm.</w:t>
      </w:r>
    </w:p>
    <w:p>
      <w:pPr>
        <w:pStyle w:val="BodyText"/>
      </w:pPr>
      <w:r>
        <w:t>“I will not take long,” he said. He spoke so slowly that she heard how fast the rest of the day had been. “Dr Esaki is right about the wave. He is not right that the wave finishes the sentence. There is a path. Your register failed to write it down. I call that patience. I have been told it is faith. They are mistaken.”</w:t>
      </w:r>
    </w:p>
    <w:p>
      <w:pPr>
        <w:pStyle w:val="BodyText"/>
      </w:pPr>
      <w:r>
        <w:t>Fainrose said, “He called the path a story about traffic.”</w:t>
      </w:r>
    </w:p>
    <w:p>
      <w:pPr>
        <w:pStyle w:val="BodyText"/>
      </w:pPr>
      <w:r>
        <w:t>“He has built diodes I would not contradict,” said the Duc. “A diode is a serious object. A woman is also a serious object, and a probability is not a route. Minute me wrong if the year proves it. I will not minute it for you this afternoon.”</w:t>
      </w:r>
    </w:p>
    <w:p>
      <w:pPr>
        <w:pStyle w:val="BodyText"/>
      </w:pPr>
      <w:r>
        <w:t>He left the card on the table, an address and a century, and he went down the stair without hurrying. Nobody in the room chose which of the two men to file as the finding.</w:t>
      </w:r>
    </w:p>
    <w:p>
      <w:pPr>
        <w:pStyle w:val="BodyText"/>
      </w:pPr>
      <w:r>
        <w:t xml:space="preserve">Ramanathan said, into the quiet, “He just did to the March traces what Drill did to the finding.”</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A booking to a country you cannot enter is not an illegal trip. It is proof the itinerary never described a real journey. Ask whether our register describes a real barrier 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59 days. No — Ramanathan says thirty-one cores are still advancing. I should ask her what that means for the count.</w:t>
      </w:r>
    </w:p>
    <w:p>
      <w:bookmarkStart w:id="15" w:name="ch1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Fifteen</w:t>
      </w:r>
      <w:bookmarkEnd w:id="1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Werner Heisenburger had been standing at the back since the second page, tall, hollow-cheeked, charcoal from collar to cuff, and carrying nothing. Each word came out at the same weight, as if emphasis were a setting he had turned to zero and then lost the knob.</w:t>
      </w:r>
    </w:p>
    <w:p>
      <w:pPr>
        <w:pStyle w:val="BodyText"/>
      </w:pPr>
      <w:r>
        <w:t>“I will not say there is a second building,” he said. “I was not asked to invent one. Bring me a reading that is not a letter from a trench, and I will tell you whether the needle moved. Until then you have a brave man’s stationery. Stationery is not a dial.”</w:t>
      </w:r>
    </w:p>
    <w:p>
      <w:pPr>
        <w:pStyle w:val="BodyText"/>
      </w:pPr>
      <w:r>
        <w:t>Ramanathan looked at the Cumbrian sheet as if it might already be the answer, and knew it was not. “That is the bench,” she said.</w:t>
      </w:r>
    </w:p>
    <w:p>
      <w:pPr>
        <w:pStyle w:val="BodyText"/>
      </w:pPr>
      <w:r>
        <w:t>“Then I will wait for the bench,” said Heisenburger. “I will not wait for a name for the other end.”</w:t>
      </w:r>
    </w:p>
    <w:p>
      <w:pPr>
        <w:pStyle w:val="BodyText"/>
      </w:pPr>
      <w:r>
        <w:t>He left the room no differently from the way he had entered it. There was no smell to leave behind.</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eleven millennia old, fed continuously, and never once permitted to evaporate, might have had time to become on the inside.”</w:t>
      </w:r>
    </w:p>
    <w:p>
      <w:pPr>
        <w:pStyle w:val="BodyText"/>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the case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A lieutenant of artillery solved the exact equations by lamplight, between guns, in 1916. He sent the tidy half to Einstein. He sent the strange half to us. We did not open it. “Pending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Van Casteel: to hold a throat open you need negative energy density. Casimir energy is negative. We measured it in a mineshaft for two chapters and filed it under vacuum and moved on. Something has been propping a throat open behind Eilstein for eleven thousand years using the one resource in our own casework with the correct sign.</w:t>
      </w:r>
    </w:p>
    <w:p>
      <w:pPr>
        <w:pStyle w:val="BodyText"/>
      </w:pPr>
      <w:r>
        <w:t xml:space="preserve">Then, Eilstein’s sentence, which Lolly copied out twice to be sure she had it exactly:</w:t>
      </w:r>
    </w:p>
    <w:p>
      <w:pPr>
        <w:pStyle w:val="BodyText"/>
      </w:pPr>
      <w:r>
        <w:t>‘The bridge is not built when it is used. The bridge is built when the equations are satisfied. Separateness is not the default. Two places need no history of travel between them. They need only that the same equation holds at both ends. He carried the far end of a bridge for eleven thousand years and did not know, because he had never met the man clever enough, and brave enough, and short-lived enough, to tell him what he was standing on.</w:t>
      </w:r>
    </w:p>
    <w:p>
      <w:pPr>
        <w:pStyle w:val="BodyText"/>
      </w:pPr>
      <w:r>
        <w:t xml:space="preserve">Then:</w:t>
      </w:r>
    </w:p>
    <w:p>
      <w:pPr>
        <w:pStyle w:val="BodyText"/>
      </w:pPr>
      <w:r>
        <w:t>Beatrix: not destroyed, not stored, not forgiven. POSTED. An address nobody checked because nobody knew there was another end.</w:t>
      </w:r>
    </w:p>
    <w:p>
      <w:pPr>
        <w:pStyle w:val="BodyText"/>
      </w:pPr>
      <w:r>
        <w:t xml:space="preserve">And last: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57 days. Thirty-one cores still advancing. I still have not asked what that costs us.</w:t>
      </w:r>
    </w:p>
    <w:p>
      <w:bookmarkStart w:id="16" w:name="ch1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Sixteen</w:t>
      </w:r>
      <w:bookmarkEnd w:id="1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BodyText"/>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BodyText"/>
      </w:pPr>
      <w:r>
        <w:t xml:space="preserve">“The plates felt a force. It is real, and it is the size I built the instrument to feel, and I want everybody in that room to understand what that size is not, before anyone gets excited. It is not a door. It is not a width I have measured. It is not a route, and it does not tell me that fourteen amplitudes walked anywhere. A force of this order is what you would expect if a correction of the right sign sat somewhere in the vacuum near the plates. It is also what you would expect from a dozen duller faults I spent eleven days trying to exclude, and I have not excluded all of them to the standard I would publish. Lieutenant Schwarzschild’s caution stands. There may be a bridge in the mathematics. Nothing in these plates has shown me a road.”</w:t>
      </w:r>
    </w:p>
    <w:p>
      <w:pPr>
        <w:pStyle w:val="BodyText"/>
      </w:pPr>
      <w:r>
        <w:t xml:space="preserve">Gideon had come straight from the early train. The knuckle was still open. He did not sit.</w:t>
      </w:r>
    </w:p>
    <w:p>
      <w:pPr>
        <w:pStyle w:val="BodyText"/>
      </w:pPr>
      <w:r>
        <w:t xml:space="preserve">“What did you calibrate,” he said. “The plates. Not a throat. If the number is a force, the number is a force. I didn’t build you a name for the other end, and I won’t hear one invented off the ladder.”</w:t>
      </w:r>
    </w:p>
    <w:p>
      <w:pPr>
        <w:pStyle w:val="BodyText"/>
      </w:pPr>
      <w:r>
        <w:t>Ramanathan took the four hundred and eleven attometres and the mutual-information bound from the entropy accounting and put them on the whiteboard. She did it slowly, because she wanted everyone to see where the arithmetic stopped.</w:t>
      </w:r>
    </w:p>
    <w:p>
      <w:pPr>
        <w:pStyle w:val="BodyText"/>
      </w:pPr>
      <w:r>
        <w:t xml:space="preserve">“A correction of this size, if it is the thing van Casteel thinks it might be, sits in the same order of magnitude as the fourteen’s missing residue from March. I will not say it matches. Instrument error is a claim you earn by publishing the noise, and I have not. The two numbers do not embarrass each other. That is all an honest bench is allowed to say tonight.”</w:t>
      </w:r>
    </w:p>
    <w:p>
      <w:pPr>
        <w:pStyle w:val="BodyText"/>
      </w:pPr>
      <w:r>
        <w:t xml:space="preserve">“The fourteen were not destroyed. I will not say they were posted, and I will not say they walked. Every discarded branch Eilstein did not keep, and did not deposit in the Cumbrian store, is still a correlation we have not found in the room. A force on two plates is not a manifest. If any of it left, it left by a route this instrument cannot name, toward an end that has never written back.”</w:t>
      </w:r>
    </w:p>
    <w:p>
      <w:pPr>
        <w:pStyle w:val="BodyText"/>
      </w:pPr>
      <w:r>
        <w:t xml:space="preserve">“I cannot tell you what is there. Nobody can, not from this end, and I am not going to guess a width and then call the guess a measurement. I can tell you the plates moved. A moved plate is not a filing error. It is also not an address.”</w:t>
      </w:r>
    </w:p>
    <w:p>
      <w:pPr>
        <w:pStyle w:val="BodyText"/>
      </w:pPr>
      <w:r>
        <w:t xml:space="preserve">Miss Pike said, quietly, “Then where did they go?”</w:t>
      </w:r>
    </w:p>
    <w:p>
      <w:pPr>
        <w:pStyle w:val="BodyText"/>
      </w:pPr>
      <w:r>
        <w:t>“I don’t know,” said Ramanathan. “I would like this case to end with somebody still asking, rather than with a width we did not measure and a destination we liked.”</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“Dr van Casteel has characterised two plates. He has not characterised a throat, and I am not going to write one into a schedule because the plates moved. What I can take to the Crown is a force, a sign, and a man who will say what the force is not.”</w:t>
      </w:r>
    </w:p>
    <w:p>
      <w:pPr>
        <w:pStyle w:val="BodyText"/>
      </w:pPr>
      <w:r>
        <w:t xml:space="preserve">“That changes the schedule I proposed when Drill was in this room. I was going to advise the Crown to inherit an undischargeable ledger with no floor to it. I am not going to advise them that the debt has been paying itself for eleven thousand years. I do not have that measurement. I have a force, and a force is something an insurer can be told about without being lied to. What I will not insure is a wall I have decided is a pipe.”</w:t>
      </w:r>
    </w:p>
    <w:p>
      <w:pPr>
        <w:pStyle w:val="BodyText"/>
      </w:pPr>
      <w:r>
        <w:t xml:space="preserve">“Mr Eilstein is not, on this evidence, a bottomless liability, and he is not, on this evidence, a drain I can meter. He is a man we have begun to measure and have not finished. I would rather take the Crown an unfinished measurement than the metaphor I believed in August.”</w:t>
      </w:r>
    </w:p>
    <w:p>
      <w:pPr>
        <w:pStyle w:val="BodyText"/>
      </w:pPr>
      <w:r>
        <w:t xml:space="preserve">The nine’s representative — a small, precise woman named Okonkwo-Barrett who had said almost nothing throughout — asked one question only: “Is the drain adequate to the current caseload, going forward, or does the department require a second Mr Eilstein?”</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left open after Esaki’s visit, were not resolved by the plates. Fainrose said so on the Friday, in four minutes, and it undid a temptation the department had been carrying since the motion.</w:t>
      </w:r>
    </w:p>
    <w:p>
      <w:pPr>
        <w:pStyle w:val="BodyText"/>
      </w:pPr>
      <w:r>
        <w:t xml:space="preserve">“I went back and checked what the nine undecidable cores from the motion we had refused to call a theorem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inside the uncertainty of van Casteel’s correction. Not inside a throat I can draw. Not by a resemblance. Inside the region the plates cannot tell from the effect he measured. That is a smaller claim than a location, and it is the one I am willing to sign.”</w:t>
      </w:r>
    </w:p>
    <w:p>
      <w:pPr>
        <w:pStyle w:val="BodyText"/>
      </w:pPr>
      <w:r>
        <w:t xml:space="preserve">“They were never undecidable because the mathematics failed, and they were not undecidable because a theorem had noticed a pipe. The register was being asked for a yes-or-no about files the instrument cannot separate from a correction it has only begun to measure. Beatrix’s motion refused to let this body certify its own competence. It imitated a limit. It was not a detection of one, and a treaty is not an arithmetic. The nine are not a defect in the arithmetic. They are a list we are not allowed to close. Mavis-9 declined to certify herself when she was asked, for the same reason a customs officer declines to stamp a passenger she cannot see. Not lost. Not contraband. Unresolved, and the paperwork has no honest box, and should not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BodyText"/>
      </w:pPr>
      <w:r>
        <w:t>Erich Schrottfinger came up with a wooden box about the size of a hatbox, air holes bored in a neat row, and nothing inside. He was very old. The bow tie had been tied by someone who still cared. Vienna sat in the vowels. Pipe tobacco he no longer smoked was faintly on the coat, and coffee he clearly still drank.</w:t>
      </w:r>
    </w:p>
    <w:p>
      <w:pPr>
        <w:pStyle w:val="BodyText"/>
      </w:pPr>
      <w:r>
        <w:t>“You will want a picture in the box,” he said, delighted and not quite respectable about it. “So the file can be shown to a person who is in a hurry. Do not give them one. The sensible vote just now was to leave the nine in transit. A box with a creature in it is how an office turns a transit into a story it can finish.”</w:t>
      </w:r>
    </w:p>
    <w:p>
      <w:pPr>
        <w:pStyle w:val="BodyText"/>
      </w:pPr>
      <w:r>
        <w:t>He put the empty box on the cabinet, where it would annoy everyone until someone was brave enough to move it, and he refused coffee with the cheer of a man who had already had the only cup he trusted.</w:t>
      </w:r>
    </w:p>
    <w:p>
      <w:pPr>
        <w:pStyle w:val="BodyText"/>
      </w:pPr>
      <w:r>
        <w:t>“I have been the cat in other people’s sentences for longer than this drain has had a width,” he said. “I am tired of the honour. Leave the box empty. File what you voted. If the far end ever writes back, it will not be in the shape of a pet.”</w:t>
      </w:r>
    </w:p>
    <w:p>
      <w:pPr>
        <w:pStyle w:val="BodyText"/>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BodyText"/>
      </w:pPr>
      <w:r>
        <w:t xml:space="preserve">* * *</w:t>
      </w:r>
    </w:p>
    <w:p>
      <w:pPr>
        <w:pStyle w:val="BodyText"/>
      </w:pPr>
      <w:r>
        <w:t xml:space="preserve">On the Sunday before that Monday, Lolly rang the number on Ellen Prosper’s card. The office in Peterhead said the vessel was at sea and the set was not answering. She rang the partner in Sligo at six. The woman said Ellen had not come off the boat since the case began, and had not taken the shop in Newcastle, and that if anyone was going to speak to her it would not be through a form.</w:t>
      </w:r>
    </w:p>
    <w:p>
      <w:pPr>
        <w:pStyle w:val="BodyText"/>
      </w:pPr>
      <w:r>
        <w:t xml:space="preserve">Lolly did not alter the trace. She wrote nothing on the cover that was not already there. Mrs Chain had asked for the page if the word came back. There was no page to send.</w:t>
      </w:r>
    </w:p>
    <w:p>
      <w:pPr>
        <w:pStyle w:val="BodyText"/>
      </w:pPr>
      <w:r>
        <w:t xml:space="preserve">* * *</w:t>
      </w:r>
    </w:p>
    <w:p>
      <w:pPr>
        <w:pStyle w:val="BodyText"/>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Mrs Chain was on the landing, the umbrella across her knees. She had been offered a chair.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Lolly came in early and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when the motion was carried, is holding.” She looked up. “I don’t think anyone ever told you that vote went the other way on appeal.”</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“Nobody told me,” Lolly admitted.</w:t>
      </w:r>
    </w:p>
    <w:p>
      <w:pPr>
        <w:pStyle w:val="BodyText"/>
      </w:pPr>
      <w:r>
        <w:t>“The Counsel reinstated funding in July. Quietly. Ronald Dump’s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Lolly laughed.</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not asked me to call either of those things by a larger name.</w:t>
      </w:r>
    </w:p>
    <w:p>
      <w:pPr>
        <w:pStyle w:val="BodyText"/>
      </w:pPr>
      <w:r>
        <w:t xml:space="preserve">The Permitted Options ends here, at 411 P-9, on the ninth of February, with nothing detonated, nobody uninvited, and the plates’ force written down as a force. Ellen Prosper’s card is still on the outside of the file.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t>. The Unreasonable Effectiveness Of Anything At All</w:t>
      </w:r>
    </w:p>
    <w:p>
      <w:pPr>
        <w:pStyle w:val="BodyText"/>
        <w:ind w:firstLine="0"/>
      </w:pPr>
      <w:hyperlink w:anchor="lec08">
        <w:r>
          <w:rPr>
            <w:u w:val="single"/>
            <w:color w:val="0563C1"/>
            <w:rFonts w:ascii="Bookerly" w:hAnsi="Bookerly" w:cs="Bookerly"/>
          </w:rPr>
          <w:t xml:space="preserve">Chapter Nine</w:t>
        </w:r>
      </w:hyperlink>
      <w:r>
        <w:t>. The Manufacture Of An Agreed World</w:t>
      </w:r>
    </w:p>
    <w:p>
      <w:pPr>
        <w:pStyle w:val="BodyText"/>
        <w:ind w:firstLine="0"/>
      </w:pPr>
      <w:hyperlink w:anchor="lec09">
        <w:r>
          <w:rPr>
            <w:u w:val="single"/>
            <w:color w:val="0563C1"/>
            <w:rFonts w:ascii="Bookerly" w:hAnsi="Bookerly" w:cs="Bookerly"/>
          </w:rPr>
          <w:t xml:space="preserve">Chapter Ten</w:t>
        </w:r>
      </w:hyperlink>
      <w:r>
        <w:t>. Which Way The Galaxy Is Running</w:t>
      </w:r>
    </w:p>
    <w:p>
      <w:pPr>
        <w:pStyle w:val="BodyText"/>
        <w:ind w:firstLine="0"/>
      </w:pPr>
      <w:hyperlink w:anchor="lec10">
        <w:r>
          <w:rPr>
            <w:u w:val="single"/>
            <w:color w:val="0563C1"/>
            <w:rFonts w:ascii="Bookerly" w:hAnsi="Bookerly" w:cs="Bookerly"/>
          </w:rPr>
          <w:t xml:space="preserve">Chapter Eleven</w:t>
        </w:r>
      </w:hyperlink>
      <w:r>
        <w:t>. The Argument From Being Here</w:t>
      </w:r>
    </w:p>
    <w:p>
      <w:pPr>
        <w:pStyle w:val="BodyText"/>
        <w:ind w:firstLine="0"/>
      </w:pPr>
      <w:hyperlink w:anchor="lec11">
        <w:r>
          <w:rPr>
            <w:u w:val="single"/>
            <w:color w:val="0563C1"/>
            <w:rFonts w:ascii="Bookerly" w:hAnsi="Bookerly" w:cs="Bookerly"/>
          </w:rPr>
          <w:t xml:space="preserve">Chapter Twelve</w:t>
        </w:r>
      </w:hyperlink>
      <w:r>
        <w:t>. Ludger Soccermann Is Filed</w:t>
      </w:r>
    </w:p>
    <w:p>
      <w:pPr>
        <w:pStyle w:val="BodyText"/>
        <w:ind w:firstLine="0"/>
      </w:pPr>
      <w:hyperlink w:anchor="lec12">
        <w:r>
          <w:rPr>
            <w:u w:val="single"/>
            <w:color w:val="0563C1"/>
            <w:rFonts w:ascii="Bookerly" w:hAnsi="Bookerly" w:cs="Bookerly"/>
          </w:rPr>
          <w:t xml:space="preserve">Chapter Thirteen</w:t>
        </w:r>
      </w:hyperlink>
      <w:r>
        <w:t>. Mr Drill Is Not Quotable</w:t>
      </w:r>
    </w:p>
    <w:p>
      <w:pPr>
        <w:pStyle w:val="BodyText"/>
        <w:ind w:firstLine="0"/>
      </w:pPr>
      <w:hyperlink w:anchor="lec13">
        <w:r>
          <w:rPr>
            <w:u w:val="single"/>
            <w:color w:val="0563C1"/>
            <w:rFonts w:ascii="Bookerly" w:hAnsi="Bookerly" w:cs="Bookerly"/>
          </w:rPr>
          <w:t xml:space="preserve">Chapter Fourteen</w:t>
        </w:r>
      </w:hyperlink>
      <w:r>
        <w:t>. Mr Esaki Cannot See Why Anyone Is Surprised</w:t>
      </w:r>
    </w:p>
    <w:p>
      <w:pPr>
        <w:pStyle w:val="BodyText"/>
        <w:ind w:firstLine="0"/>
      </w:pPr>
      <w:hyperlink w:anchor="lec14">
        <w:r>
          <w:rPr>
            <w:u w:val="single"/>
            <w:color w:val="0563C1"/>
            <w:rFonts w:ascii="Bookerly" w:hAnsi="Bookerly" w:cs="Bookerly"/>
          </w:rPr>
          <w:t xml:space="preserve">Chapter Fifteen</w:t>
        </w:r>
      </w:hyperlink>
      <w:r>
        <w:t>. Lieutenant Schwarzschild Sends His Regrets</w:t>
      </w:r>
    </w:p>
    <w:p>
      <w:pPr>
        <w:pStyle w:val="BodyText"/>
        <w:ind w:firstLine="0"/>
      </w:pPr>
      <w:hyperlink w:anchor="lec15">
        <w:r>
          <w:rPr>
            <w:u w:val="single"/>
            <w:color w:val="0563C1"/>
            <w:rFonts w:ascii="Bookerly" w:hAnsi="Bookerly" w:cs="Bookerly"/>
          </w:rPr>
          <w:t xml:space="preserve">Chapter Sixteen</w:t>
        </w:r>
      </w:hyperlink>
      <w:r>
        <w:t>. The Remaining Possibilities</w:t>
      </w:r>
    </w:p>
    <w:p>
      <w:bookmarkStart w:id="18" w:name="lec00"/>
      <w:pPr>
        <w:pStyle w:val="Heading2"/>
        <w:pageBreakBefore/>
        <w:spacing w:before="360" w:after="200"/>
        <w:ind w:firstLine="0"/>
        <w:jc w:val="center"/>
      </w:pPr>
      <w:r>
        <w:rPr>
          <w:rFonts w:ascii="Amazon Ember" w:hAnsi="Amazon Ember" w:cs="Amazon Ember" w:eastAsia="Amazon Ember"/>
          <w:sz w:val="40"/>
          <w:szCs w:val="28"/>
          <w:b/>
          <w:color w:val="0C447C"/>
        </w:rPr>
        <w:t>Lecture. Chapter One</w:t>
      </w:r>
      <w:bookmarkEnd w:id="18"/>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t xml:space="preserve">The popular version says a particle “tunnels through” a barrier the way a mole tunnels through a garden — borrowing a shortcut, sneaking past a rule.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bookmarkStart w:id="19" w:name="lec01"/>
      <w:pPr>
        <w:pStyle w:val="Heading2"/>
        <w:pageBreakBefore/>
        <w:spacing w:before="360" w:after="200"/>
        <w:ind w:firstLine="0"/>
        <w:jc w:val="center"/>
      </w:pPr>
      <w:r>
        <w:rPr>
          <w:rFonts w:ascii="Amazon Ember" w:hAnsi="Amazon Ember" w:cs="Amazon Ember" w:eastAsia="Amazon Ember"/>
          <w:sz w:val="40"/>
          <w:szCs w:val="28"/>
          <w:b/>
          <w:color w:val="0C447C"/>
        </w:rPr>
        <w:t>Lecture. Chapter Two</w:t>
      </w:r>
      <w:bookmarkEnd w:id="19"/>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The popular version treats zero-point energy as a loophole for free energy, or as a rounding error physicists apologise for.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bookmarkStart w:id="20" w:name="lec02"/>
      <w:pPr>
        <w:pStyle w:val="Heading2"/>
        <w:pageBreakBefore/>
        <w:spacing w:before="360" w:after="200"/>
        <w:ind w:firstLine="0"/>
        <w:jc w:val="center"/>
      </w:pPr>
      <w:r>
        <w:rPr>
          <w:rFonts w:ascii="Amazon Ember" w:hAnsi="Amazon Ember" w:cs="Amazon Ember" w:eastAsia="Amazon Ember"/>
          <w:sz w:val="40"/>
          <w:szCs w:val="28"/>
          <w:b/>
          <w:color w:val="0C447C"/>
        </w:rPr>
        <w:t>Lecture. Chapter Three</w:t>
      </w:r>
      <w:bookmarkEnd w:id="20"/>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The popular version has Einstein as a stubborn old man who could not accept quantum weirdness.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nineteen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bookmarkStart w:id="21" w:name="lec03"/>
      <w:pPr>
        <w:pStyle w:val="Heading2"/>
        <w:pageBreakBefore/>
        <w:spacing w:before="360" w:after="200"/>
        <w:ind w:firstLine="0"/>
        <w:jc w:val="center"/>
      </w:pPr>
      <w:r>
        <w:rPr>
          <w:rFonts w:ascii="Amazon Ember" w:hAnsi="Amazon Ember" w:cs="Amazon Ember" w:eastAsia="Amazon Ember"/>
          <w:sz w:val="40"/>
          <w:szCs w:val="28"/>
          <w:b/>
          <w:color w:val="0C447C"/>
        </w:rPr>
        <w:t>Lecture. Chapter Four</w:t>
      </w:r>
      <w:bookmarkEnd w:id="21"/>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The popular version treats the holographic principle as meaning the universe is “a hologram” in the everyday sense — a projected illusion, somehow less real than it looks.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bookmarkStart w:id="22" w:name="lec04"/>
      <w:pPr>
        <w:pStyle w:val="Heading2"/>
        <w:pageBreakBefore/>
        <w:spacing w:before="360" w:after="200"/>
        <w:ind w:firstLine="0"/>
        <w:jc w:val="center"/>
      </w:pPr>
      <w:r>
        <w:rPr>
          <w:rFonts w:ascii="Amazon Ember" w:hAnsi="Amazon Ember" w:cs="Amazon Ember" w:eastAsia="Amazon Ember"/>
          <w:sz w:val="40"/>
          <w:szCs w:val="28"/>
          <w:b/>
          <w:color w:val="0C447C"/>
        </w:rPr>
        <w:t>Lecture. Chapter Five</w:t>
      </w:r>
      <w:bookmarkEnd w:id="22"/>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The popular version pictures the firewall as some special exotic danger waiting at old black holes’ horizons, a place where physics itself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(Book One, Chapter Fifteen)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bookmarkStart w:id="23" w:name="lec05"/>
      <w:pPr>
        <w:pStyle w:val="Heading2"/>
        <w:pageBreakBefore/>
        <w:spacing w:before="360" w:after="200"/>
        <w:ind w:firstLine="0"/>
        <w:jc w:val="center"/>
      </w:pPr>
      <w:r>
        <w:rPr>
          <w:rFonts w:ascii="Amazon Ember" w:hAnsi="Amazon Ember" w:cs="Amazon Ember" w:eastAsia="Amazon Ember"/>
          <w:sz w:val="40"/>
          <w:szCs w:val="28"/>
          <w:b/>
          <w:color w:val="0C447C"/>
        </w:rPr>
        <w:t>Lecture. Chapter Six</w:t>
      </w:r>
      <w:bookmarkEnd w:id="23"/>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real physical systems.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t xml:space="preserve">The popular version turns Gödel into a mystic: “there are things that are true but unprovable,” offered as evidence that logic is somehow limited or intuition transcends machines.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make institutions formally undecidable, which can be exploited from outside.</w:t>
      </w:r>
    </w:p>
    <w:p>
      <w:pPr>
        <w:pStyle w:val="BodyText"/>
        <w:numPr>
          <w:ilvl w:val="0"/>
          <w:numId w:val="1010"/>
        </w:numPr>
      </w:pPr>
      <w:r>
        <w:t xml:space="preserve">The only remedy for an inside limit is an outside observer, and an outside observer has to be asked.</w:t>
      </w:r>
    </w:p>
    <w:p>
      <w:bookmarkStart w:id="24" w:name="lec06"/>
      <w:pPr>
        <w:pStyle w:val="Heading2"/>
        <w:pageBreakBefore/>
        <w:spacing w:before="360" w:after="200"/>
        <w:ind w:firstLine="0"/>
        <w:jc w:val="center"/>
      </w:pPr>
      <w:r>
        <w:rPr>
          <w:rFonts w:ascii="Amazon Ember" w:hAnsi="Amazon Ember" w:cs="Amazon Ember" w:eastAsia="Amazon Ember"/>
          <w:sz w:val="40"/>
          <w:szCs w:val="28"/>
          <w:b/>
          <w:color w:val="0C447C"/>
        </w:rPr>
        <w:t>Lecture. Chapter Seven</w:t>
      </w:r>
      <w:bookmarkEnd w:id="24"/>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The popular version treats quantum entanglement in these games as “spooky communication” — a way of secretly passing a message faster than light.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bookmarkStart w:id="25" w:name="lec07"/>
      <w:pPr>
        <w:pStyle w:val="Heading2"/>
        <w:pageBreakBefore/>
        <w:spacing w:before="360" w:after="200"/>
        <w:ind w:firstLine="0"/>
        <w:jc w:val="center"/>
      </w:pPr>
      <w:r>
        <w:rPr>
          <w:rFonts w:ascii="Amazon Ember" w:hAnsi="Amazon Ember" w:cs="Amazon Ember" w:eastAsia="Amazon Ember"/>
          <w:sz w:val="40"/>
          <w:szCs w:val="28"/>
          <w:b/>
          <w:color w:val="0C447C"/>
        </w:rPr>
        <w:t>Lecture. Chapter Eight</w:t>
      </w:r>
      <w:bookmarkEnd w:id="25"/>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The popular version of decoherence is often described as “collapse caused by observation,” as if a conscious mind were required.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bookmarkStart w:id="26" w:name="lec08"/>
      <w:pPr>
        <w:pStyle w:val="Heading2"/>
        <w:pageBreakBefore/>
        <w:spacing w:before="360" w:after="200"/>
        <w:ind w:firstLine="0"/>
        <w:jc w:val="center"/>
      </w:pPr>
      <w:r>
        <w:rPr>
          <w:rFonts w:ascii="Amazon Ember" w:hAnsi="Amazon Ember" w:cs="Amazon Ember" w:eastAsia="Amazon Ember"/>
          <w:sz w:val="40"/>
          <w:szCs w:val="28"/>
          <w:b/>
          <w:color w:val="0C447C"/>
        </w:rPr>
        <w:t>Lecture. Chapter Nine</w:t>
      </w:r>
      <w:bookmarkEnd w:id="26"/>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t xml:space="preserve">The uncertainty principle is routinely told as a story about clumsy instruments disturbing a shy universe — measure gently enough, the story implies, and you could beat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bookmarkStart w:id="27" w:name="lec09"/>
      <w:pPr>
        <w:pStyle w:val="Heading2"/>
        <w:pageBreakBefore/>
        <w:spacing w:before="360" w:after="200"/>
        <w:ind w:firstLine="0"/>
        <w:jc w:val="center"/>
      </w:pPr>
      <w:r>
        <w:rPr>
          <w:rFonts w:ascii="Amazon Ember" w:hAnsi="Amazon Ember" w:cs="Amazon Ember" w:eastAsia="Amazon Ember"/>
          <w:sz w:val="40"/>
          <w:szCs w:val="28"/>
          <w:b/>
          <w:color w:val="0C447C"/>
        </w:rPr>
        <w:t>Lecture. Chapter Ten</w:t>
      </w:r>
      <w:bookmarkEnd w:id="27"/>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The popular version treats the arrow of time as obviously built into physics at the deepest level, as if “time flows forward” were a law like any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bookmarkStart w:id="28" w:name="lec10"/>
      <w:pPr>
        <w:pStyle w:val="Heading2"/>
        <w:pageBreakBefore/>
        <w:spacing w:before="360" w:after="200"/>
        <w:ind w:firstLine="0"/>
        <w:jc w:val="center"/>
      </w:pPr>
      <w:r>
        <w:rPr>
          <w:rFonts w:ascii="Amazon Ember" w:hAnsi="Amazon Ember" w:cs="Amazon Ember" w:eastAsia="Amazon Ember"/>
          <w:sz w:val="40"/>
          <w:szCs w:val="28"/>
          <w:b/>
          <w:color w:val="0C447C"/>
        </w:rPr>
        <w:t>Lecture. Chapter Eleven</w:t>
      </w:r>
      <w:bookmarkEnd w:id="28"/>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The popular version treats “anthropic” as a synonym for lazy or unfalsifiable — a way of hand-waving away fine-tuning.</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Drill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bookmarkStart w:id="29" w:name="lec11"/>
      <w:pPr>
        <w:pStyle w:val="Heading2"/>
        <w:pageBreakBefore/>
        <w:spacing w:before="360" w:after="200"/>
        <w:ind w:firstLine="0"/>
        <w:jc w:val="center"/>
      </w:pPr>
      <w:r>
        <w:rPr>
          <w:rFonts w:ascii="Amazon Ember" w:hAnsi="Amazon Ember" w:cs="Amazon Ember" w:eastAsia="Amazon Ember"/>
          <w:sz w:val="40"/>
          <w:szCs w:val="28"/>
          <w:b/>
          <w:color w:val="0C447C"/>
        </w:rPr>
        <w:t>Lecture. Chapter Twelve</w:t>
      </w:r>
      <w:bookmarkEnd w:id="29"/>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The popular version says the demon is defeated by the cost of measuring which particle is which.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bookmarkStart w:id="30" w:name="lec12"/>
      <w:pPr>
        <w:pStyle w:val="Heading2"/>
        <w:pageBreakBefore/>
        <w:spacing w:before="360" w:after="200"/>
        <w:ind w:firstLine="0"/>
        <w:jc w:val="center"/>
      </w:pPr>
      <w:r>
        <w:rPr>
          <w:rFonts w:ascii="Amazon Ember" w:hAnsi="Amazon Ember" w:cs="Amazon Ember" w:eastAsia="Amazon Ember"/>
          <w:sz w:val="40"/>
          <w:szCs w:val="28"/>
          <w:b/>
          <w:color w:val="0C447C"/>
        </w:rPr>
        <w:t>Lecture. Chapter Thirteen</w:t>
      </w:r>
      <w:bookmarkEnd w:id="30"/>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The popular version treats “Bohr versus Einstein” as one long argument that Bohr simply won on points.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bookmarkStart w:id="31" w:name="lec13"/>
      <w:pPr>
        <w:pStyle w:val="Heading2"/>
        <w:pageBreakBefore/>
        <w:spacing w:before="360" w:after="200"/>
        <w:ind w:firstLine="0"/>
        <w:jc w:val="center"/>
      </w:pPr>
      <w:r>
        <w:rPr>
          <w:rFonts w:ascii="Amazon Ember" w:hAnsi="Amazon Ember" w:cs="Amazon Ember" w:eastAsia="Amazon Ember"/>
          <w:sz w:val="40"/>
          <w:szCs w:val="28"/>
          <w:b/>
          <w:color w:val="0C447C"/>
        </w:rPr>
        <w:t>Lecture. Chapter Fourteen</w:t>
      </w:r>
      <w:bookmarkEnd w:id="31"/>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popular version of tunnelling — a phrase like “the particle borrows energy from the uncertainty principle” — is a rough mnemonic that misleads more than it helps.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Esaki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5"/>
        </w:numPr>
      </w:pPr>
      <w:r>
        <w:t xml:space="preserve">Esaki’s 1957 tunnel diode: reverse-bias current in a heavily doped p-n junction, explained by quantum tunnelling,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bookmarkStart w:id="32" w:name="lec14"/>
      <w:pPr>
        <w:pStyle w:val="Heading2"/>
        <w:pageBreakBefore/>
        <w:spacing w:before="360" w:after="200"/>
        <w:ind w:firstLine="0"/>
        <w:jc w:val="center"/>
      </w:pPr>
      <w:r>
        <w:rPr>
          <w:rFonts w:ascii="Amazon Ember" w:hAnsi="Amazon Ember" w:cs="Amazon Ember" w:eastAsia="Amazon Ember"/>
          <w:sz w:val="40"/>
          <w:szCs w:val="28"/>
          <w:b/>
          <w:color w:val="0C447C"/>
        </w:rPr>
        <w:t>Lecture. Chapter Fifteen</w:t>
      </w:r>
      <w:bookmarkEnd w:id="32"/>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The popular version treats “wormhole” as pure science fiction, or alternatively assumes real ones would be popping in and out of existence everywhere.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requires no history of travel between them — only that the same solution holds at both ends, which is the chapter’s central image.</w:t>
      </w:r>
    </w:p>
    <w:p>
      <w:bookmarkStart w:id="33" w:name="lec15"/>
      <w:pPr>
        <w:pStyle w:val="Heading2"/>
        <w:pageBreakBefore/>
        <w:spacing w:before="360" w:after="200"/>
        <w:ind w:firstLine="0"/>
        <w:jc w:val="center"/>
      </w:pPr>
      <w:r>
        <w:rPr>
          <w:rFonts w:ascii="Amazon Ember" w:hAnsi="Amazon Ember" w:cs="Amazon Ember" w:eastAsia="Amazon Ember"/>
          <w:sz w:val="40"/>
          <w:szCs w:val="28"/>
          <w:b/>
          <w:color w:val="0C447C"/>
        </w:rPr>
        <w:t>Lecture. Chapter Sixteen</w:t>
      </w:r>
      <w:bookmarkEnd w:id="33"/>
    </w:p>
    <w:p>
      <w:pPr>
        <w:pStyle w:val="BodyText"/>
        <w:numPr>
          <w:ilvl w:val="0"/>
          <w:numId w:val="1059"/>
        </w:numPr>
      </w:pPr>
      <w:r>
        <w:t xml:space="preserve">Van Casteel’s plates register a force. The reading is four hundred and eleven attometres. That figure is a displacement of the plates. It is not the width of a throat.</w:t>
      </w:r>
    </w:p>
    <w:p>
      <w:pPr>
        <w:pStyle w:val="BodyText"/>
        <w:numPr>
          <w:ilvl w:val="0"/>
          <w:numId w:val="1059"/>
        </w:numPr>
      </w:pPr>
      <w:r>
        <w:t xml:space="preserve">A throat as narrow as a nucleus would be a miserable channel even if someone had held one open. The measurement does not size any such throat, and it does not show that the fourteen used one.</w:t>
      </w:r>
    </w:p>
    <w:p>
      <w:pPr>
        <w:pStyle w:val="BodyText"/>
        <w:numPr>
          <w:ilvl w:val="0"/>
          <w:numId w:val="1059"/>
        </w:numPr>
      </w:pPr>
      <w:r>
        <w:t xml:space="preserve">The nine stay unresolved because the plates cannot separate those files from the correction. That is a refusal to certify a yes-or-no. The motion imitated a Gödel sentence. It was not one, and the plates do not turn the imitation into a detection.</w:t>
      </w:r>
    </w:p>
    <w:p>
      <w:pPr>
        <w:pStyle w:val="BodyText"/>
        <w:numPr>
          <w:ilvl w:val="0"/>
          <w:numId w:val="1059"/>
        </w:numPr>
      </w:pPr>
      <w:r>
        <w:t xml:space="preserve">Landauer’s cost is paid where a record is cleared. The chapter does not move that heat into a pipe, and it does not declare an eleven-thousand-year discharge measured.</w:t>
      </w:r>
    </w:p>
    <w:p>
      <w:pPr>
        <w:pStyle w:val="BodyText"/>
        <w:numPr>
          <w:ilvl w:val="0"/>
          <w:numId w:val="1059"/>
        </w:numPr>
      </w:pPr>
      <w:r>
        <w:t xml:space="preserve">No new law is required, and none is repealed. The honest result is the one van Casteel states in the room: a force, of the order he built the instrument to feel, which is not a door.</w:t>
      </w:r>
    </w:p>
    <w:p>
      <w:pPr>
        <w:pStyle w:val="BodyText"/>
      </w:pPr>
      <w:r>
        <w:t xml:space="preserve">The closing chapter brings forward no new law. Its physics is the decision not to spend a plate reading on a destination.</w:t>
      </w:r>
    </w:p>
    <w:p>
      <w:pPr>
        <w:pStyle w:val="BodyText"/>
      </w:pPr>
      <w:r>
        <w:t xml:space="preserve">Negative energy, still not cashed. A Casimir force is a real force between plates. Whether that force is the negative energy a traversable throat can spend is the argument the glossary leaves open, and the chapter leaves it open after Gideon asks what was actually calibrated. Four hundred and eleven attometres is the reading. It is not a cross-section.</w:t>
      </w:r>
    </w:p>
    <w:p>
      <w:pPr>
        <w:pStyle w:val="BodyText"/>
      </w:pPr>
      <w:r>
        <w:t xml:space="preserve">The narrow-channel bound is real as mathematics and unused as evidence. The novel sets the fourteen’s residue beside that bound and refuses the sentence that would call them the same number. The same order of magnitude is not an identification.</w:t>
      </w:r>
    </w:p>
    <w:p>
      <w:pPr>
        <w:pStyle w:val="BodyText"/>
      </w:pPr>
      <w:r>
        <w:t xml:space="preserve">The nine are not resolved by redescribing them as cargo in a measured volume. They are left unclosed because the instrument cannot see them cleanly. Undecidability in arithmetic remains an analogy for the motion, not a property of the files.</w:t>
      </w:r>
    </w:p>
    <w:p>
      <w:pPr>
        <w:pStyle w:val="BodyText"/>
      </w:pPr>
      <w:r>
        <w:t xml:space="preserve">There is no popular version of this chapter to correct, because its whole point is that the popular version — treating the wormhole, the debt, and the undecidability as three separate mysteries needing three separate miracles — was always the wrong frame.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Discharge and liability. The Landauer cost still stands: clearing a bit heats the room where it is cleared. The closing chapter does not locate a hidden pipe that has been paying that bill. It records that the department stopped calling the bill infinite, and also stopped claiming it had found the outflow.</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Casimir-plate reading can show a force. It cannot, by itself, identify a wormhole throat or give that throat a width.</w:t>
      </w:r>
    </w:p>
    <w:p>
      <w:pPr>
        <w:pStyle w:val="BodyText"/>
        <w:numPr>
          <w:ilvl w:val="0"/>
          <w:numId w:val="1027"/>
        </w:numPr>
      </w:pPr>
      <w:r>
        <w:t xml:space="preserve">Traversable and usable are different claims. The novel does not show that either was measured in Cumbria.</w:t>
      </w:r>
    </w:p>
    <w:p>
      <w:pPr>
        <w:pStyle w:val="BodyText"/>
        <w:numPr>
          <w:ilvl w:val="0"/>
          <w:numId w:val="1027"/>
        </w:numPr>
      </w:pPr>
      <w:r>
        <w:t xml:space="preserve">A motion can imitate a Gödel sentence without being one. Leaving a file unresolved can be honesty. It is not a proof that the file was in two places.</w:t>
      </w:r>
    </w:p>
    <w:p>
      <w:pPr>
        <w:pStyle w:val="BodyText"/>
        <w:numPr>
          <w:ilvl w:val="0"/>
          <w:numId w:val="1027"/>
        </w:numPr>
      </w:pPr>
      <w:r>
        <w:t xml:space="preserve">An apparently unpayable debt is not discharged by a metaphor. If a discharge exists, it has to be measured in the room where the heat would appear.</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t xml:space="preserve"> The force between two uncharged plates set close together, because the vacuum between them is poorer in modes than the vacuum outside. The book uses it as the known way to lower the price of empty space.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correlated with one partner cannot be maximally correlated with a second.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4">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t xml:space="preserve"> A wave crossing a barrier it does not have the energy to climb, because its amplitude thins inside the barrier and does not have to reach zero. Chapter One, and again, as a junction, in Chapter Fourteen.</w:t>
      </w:r>
    </w:p>
    <w:p>
      <w:pPr>
        <w:pStyle w:val="BodyText"/>
      </w:pPr>
      <w:r>
        <w:t xml:space="preserve">Attometre. A millionth of a millionth of a millionth of a metre. Van Casteel’s plates moved four hundred and eleven of them. The figure is how far the plates moved. It is not a width, and it does not name what sits behind the force.</w:t>
      </w:r>
    </w:p>
    <w:p>
      <w:pPr>
        <w:pStyle w:val="BodyText"/>
      </w:pPr>
      <w:r>
        <w:t xml:space="preserve">Characterised instrument. One whose answer to a known question has already been measured. Drill’s sentence stands: an uncharacterised instrument is not evidence, it is a lead. The plates were characterised. The far end was not.</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Casimir, H. B. G. (1948). On the attraction between two perfectly conducting plates. Proceedings of the Koninklijke Nederlandse Akademie van Wetenschappen B51, 793–795.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pPr>
      <w:r>
        <w:t xml:space="preserve">Szekeres, G. (1960). On the singularities of a Riemannian manifold. Publicationes Mathematicae Debrecen 7, 285–301.</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 xml:space="preserve">Zurek, W. H. (2003). Decoherence, einselection, and the quantum origins of the classical. Reviews of Modern Physics 75, 715–775. Quantum Darwinism is earlier work, named here, and is not what this DOI covers. </w:t>
      </w:r>
      <w:hyperlink r:id="rId18">
        <w:r>
          <w:rPr>
            <w:u w:val="single"/>
            <w:color w:val="0563C1"/>
            <w:rFonts w:ascii="Bookerly" w:hAnsi="Bookerly" w:cs="Bookerly"/>
          </w:rPr>
          <w:t xml:space="preserve">doi:10.1103/RevModPhys.75.715</w:t>
        </w:r>
      </w:hyperlink>
    </w:p>
    <w:p>
      <w:pPr>
        <w:pStyle w:val="BodyText"/>
      </w:pPr>
      <w:r>
        <w:t xml:space="preserve">Coleman, S., and De Luccia, F. (1980). Gravitational effects on and of vacuum decay. Physical Review D 21, 3305–3315. doi:10.1103/PhysRevD.21.3305</w:t>
      </w:r>
    </w:p>
    <w:p>
      <w:pPr>
        <w:pStyle w:val="BodyText"/>
      </w:pPr>
      <w:r>
        <w:t xml:space="preserve">Esaki, L. (1958). New phenomenon in narrow germanium p-n junctions. Physical Review 109, 603–604. doi:10.1103/PhysRev.109.603</w:t>
      </w:r>
    </w:p>
    <w:p>
      <w:pPr>
        <w:pStyle w:val="BodyText"/>
      </w:pPr>
      <w:r>
        <w:t xml:space="preserve">Nash, J. (1951). Non-cooperative games. Annals of Mathematics 54, 286–295.</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