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Momentum and Position</w:t>
      </w:r>
    </w:p>
    <w:p>
      <w:pPr>
        <w:pStyle w:val="Subtitle"/>
        <w:jc w:val="center"/>
      </w:pPr>
      <w:r>
        <w:t>Lesson 12 of the Complete Quantum Electrodynamics Course</w:t>
      </w:r>
    </w:p>
    <w:p>
      <w:r>
        <w:br/>
      </w:r>
    </w:p>
    <w:p>
      <w:pPr>
        <w:jc w:val="center"/>
      </w:pPr>
      <w:r>
        <w:rPr>
          <w:b/>
          <w:sz w:val="26"/>
        </w:rPr>
        <w:t>The momentum-space wave function, the Fourier transform between representations, and the concrete uncertainty relation</w:t>
      </w:r>
    </w:p>
    <w:p>
      <w:r>
        <w:br/>
        <w:br/>
      </w:r>
    </w:p>
    <w:p>
      <w:pPr>
        <w:jc w:val="center"/>
      </w:pPr>
      <w:r>
        <w:t>Course edition 1.0</w:t>
      </w:r>
    </w:p>
    <w:p>
      <w:r>
        <w:br w:type="page"/>
      </w:r>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Schrödinger equation and the free-particle propagator among them, that are used repeatedly later. Expect five to seven focused hours.</w:t>
      </w:r>
    </w:p>
    <w:p>
      <w:pPr>
        <w:pStyle w:val="Heading3"/>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Schrödinger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3"/>
      </w:pPr>
      <w:r>
        <w:t>1.1 Definition</w:t>
      </w:r>
    </w:p>
    <w:p>
      <w:r>
        <w:t>Following the Fourier convention of Lesson 2 (with an ℏ inserted to convert wave number to momentum),</w:t>
      </w:r>
    </w:p>
    <w:p>
      <w:pPr>
        <w:spacing w:before="100" w:after="160"/>
        <w:jc w:val="center"/>
      </w:pPr>
      <m:oMathPara>
        <m:oMath>
          <m:r>
            <m:t xml:space="preserve">ψ</m:t>
          </m:r>
          <m:d>
            <m:dPr/>
            <m:e>
              <m:r>
                <m:t xml:space="preserve">x</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e</m:t>
              </m:r>
            </m:e>
            <m:sup>
              <m:f>
                <m:num>
                  <m:r>
                    <m:t xml:space="preserve">ipx</m:t>
                  </m:r>
                </m:num>
                <m:den>
                  <m:r>
                    <m:t xml:space="preserve">ℏ</m:t>
                  </m:r>
                </m:den>
              </m:f>
            </m:sup>
          </m:sSup>
          <m:r>
            <m:t xml:space="preserve">,</m:t>
          </m:r>
          <m:r>
            <m:t xml:space="preserve">ψ̃</m:t>
          </m:r>
          <m:d>
            <m:dPr/>
            <m:e>
              <m:r>
                <m:t xml:space="preserve">p</m:t>
              </m:r>
            </m:e>
          </m:d>
          <m:r>
            <m:t xml:space="preserve">=</m:t>
          </m:r>
          <m:r>
            <m:t xml:space="preserve">∫</m:t>
          </m:r>
          <m:r>
            <m:t xml:space="preserve"> </m:t>
          </m:r>
          <m:r>
            <m:t xml:space="preserve">dx</m:t>
          </m:r>
          <m:r>
            <m:t xml:space="preserve"> </m:t>
          </m:r>
          <m:r>
            <m:t xml:space="preserve">ψ</m:t>
          </m:r>
          <m:d>
            <m:dPr/>
            <m:e>
              <m:r>
                <m:t xml:space="preserve">x</m:t>
              </m:r>
            </m:e>
          </m:d>
          <m:r>
            <m:t xml:space="preserve"> </m:t>
          </m:r>
          <m:sSup>
            <m:e>
              <m:r>
                <m:t xml:space="preserve">e</m:t>
              </m:r>
            </m:e>
            <m:sup>
              <m:r>
                <m:t xml:space="preserve">−</m:t>
              </m:r>
              <m:f>
                <m:num>
                  <m:r>
                    <m:t xml:space="preserve">ipx</m:t>
                  </m:r>
                </m:num>
                <m:den>
                  <m:r>
                    <m:t xml:space="preserve">ℏ</m:t>
                  </m:r>
                </m:den>
              </m:f>
            </m:sup>
          </m:sSup>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3"/>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m:t>
          </m:r>
          <m:d>
            <m:dPr/>
            <m:e>
              <m:r>
                <m:t xml:space="preserve">p</m:t>
              </m:r>
            </m:e>
          </m:d>
          <m:r>
            <m:t xml:space="preserve">=</m:t>
          </m:r>
          <m:sSup>
            <m:e>
              <m:d>
                <m:dPr>
                  <m:begChr m:val="|"/>
                  <m:endChr m:val="|"/>
                </m:dPr>
                <m:e>
                  <m:r>
                    <m:t xml:space="preserve">ψ̃</m:t>
                  </m:r>
                  <m:d>
                    <m:dPr/>
                    <m:e>
                      <m:r>
                        <m:t xml:space="preserve">p</m:t>
                      </m:r>
                    </m:e>
                  </m:d>
                </m:e>
              </m:d>
            </m:e>
            <m:sup>
              <m:r>
                <m:t xml:space="preserve">2</m:t>
              </m:r>
            </m:sup>
          </m:sSup>
          <m:r>
            <m:t xml:space="preserve"> </m:t>
          </m:r>
          <m:f>
            <m:num>
              <m:r>
                <m:t xml:space="preserve">dp</m:t>
              </m:r>
            </m:num>
            <m:den>
              <m:r>
                <m:t xml:space="preserve">2πℏ</m:t>
              </m:r>
            </m:den>
          </m:f>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r>
        <w:rPr>
          <w:b/>
          <w:i/>
        </w:rP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m:t>
          </m:r>
          <m:d>
            <m:dPr/>
            <m:e>
              <m:r>
                <m:t xml:space="preserve">p</m:t>
              </m:r>
            </m:e>
          </m:d>
          <m:r>
            <m:t xml:space="preserve">=</m:t>
          </m:r>
          <m:sSup>
            <m:e>
              <m:d>
                <m:dPr/>
                <m:e>
                  <m:sSup>
                    <m:e>
                      <m:r>
                        <m:t xml:space="preserve">4πa</m:t>
                      </m:r>
                    </m:e>
                    <m:sup>
                      <m:r>
                        <m:t xml:space="preserve">2</m:t>
                      </m:r>
                    </m:sup>
                  </m:sSup>
                </m:e>
              </m:d>
            </m:e>
            <m:sup>
              <m:f>
                <m:num>
                  <m:r>
                    <m:t xml:space="preserve">1</m:t>
                  </m:r>
                </m:num>
                <m:den>
                  <m:r>
                    <m:t xml:space="preserve">4</m:t>
                  </m:r>
                </m:den>
              </m:f>
            </m:sup>
          </m:sSup>
          <m:r>
            <m:t xml:space="preserve"> </m:t>
          </m:r>
          <m:sSup>
            <m:e>
              <m:r>
                <m:t xml:space="preserve">e</m:t>
              </m:r>
            </m:e>
            <m:sup>
              <m:r>
                <m:t xml:space="preserve">−</m:t>
              </m:r>
              <m:f>
                <m:num>
                  <m:sSup>
                    <m:e>
                      <m:r>
                        <m:t xml:space="preserve">a</m:t>
                      </m:r>
                    </m:e>
                    <m:sup>
                      <m:r>
                        <m:t xml:space="preserve">2</m:t>
                      </m:r>
                    </m:sup>
                  </m:sSup>
                  <m:sSup>
                    <m:e>
                      <m:r>
                        <m:t xml:space="preserve">p</m:t>
                      </m:r>
                    </m:e>
                    <m:sup>
                      <m:r>
                        <m:t xml:space="preserve">2</m:t>
                      </m:r>
                    </m:sup>
                  </m:sSup>
                </m:num>
                <m:den>
                  <m:sSup>
                    <m:e>
                      <m:r>
                        <m:t xml:space="preserve">2ℏ</m:t>
                      </m:r>
                    </m:e>
                    <m:sup>
                      <m:r>
                        <m:t xml:space="preserve">2</m:t>
                      </m:r>
                    </m:sup>
                  </m:sSup>
                </m:den>
              </m:f>
            </m:sup>
          </m:sSup>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2"/>
      </w:pPr>
      <w:r>
        <w:t>2 Expectation values in momentum space</w:t>
      </w:r>
    </w:p>
    <w:p>
      <w:pPr>
        <w:pStyle w:val="Heading3"/>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r>
            <m:t xml:space="preserve">p</m:t>
          </m:r>
          <m:r>
            <m:t xml:space="preserve"> </m:t>
          </m:r>
          <m:r>
            <m:t xml:space="preserve">ψ̃</m:t>
          </m:r>
          <m:d>
            <m:dPr/>
            <m:e>
              <m:r>
                <m:t xml:space="preserve">p</m:t>
              </m:r>
            </m:e>
          </m:d>
          <m:r>
            <m:t xml:space="preserve">,</m:t>
          </m:r>
          <m:sSup>
            <m:e>
              <m:r>
                <m:t xml:space="preserve">⟨p̂</m:t>
              </m:r>
            </m:e>
            <m:sup>
              <m:r>
                <m:t xml:space="preserve">2</m:t>
              </m:r>
            </m:sup>
          </m:sSup>
          <m:r>
            <m:t xml:space="preserve">⟩</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p</m:t>
              </m:r>
            </m:e>
            <m:sup>
              <m:r>
                <m:t xml:space="preserve">2</m:t>
              </m:r>
            </m:sup>
          </m:sSup>
          <m:r>
            <m:t xml:space="preserve"> </m:t>
          </m:r>
          <m:r>
            <m:t xml:space="preserve">ψ̃</m:t>
          </m:r>
          <m:d>
            <m:dPr/>
            <m:e>
              <m:r>
                <m:t xml:space="preserve">p</m:t>
              </m:r>
            </m:e>
          </m:d>
        </m:oMath>
      </m:oMathPara>
    </w:p>
    <w:p>
      <w:r>
        <w:t>exactly as position expectation values were computed by multiplying by x in Lesson 9, now with the roles of x and p exchanged, a symmetry built into the Fourier transform.</w:t>
      </w:r>
    </w:p>
    <w:p>
      <w:pPr>
        <w:pStyle w:val="Heading3"/>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m:t>
          </m:r>
          <m:r>
            <m:t xml:space="preserve"> </m:t>
          </m:r>
          <m:r>
            <m:t xml:space="preserve">ψ̃</m:t>
          </m:r>
          <m:d>
            <m:dPr/>
            <m:e>
              <m:r>
                <m:t xml:space="preserve">p</m:t>
              </m:r>
            </m:e>
          </m:d>
          <m:r>
            <m:t xml:space="preserve">=</m:t>
          </m:r>
          <m:r>
            <m:t xml:space="preserve">iℏ</m:t>
          </m:r>
          <m:r>
            <m:t xml:space="preserve"> </m:t>
          </m:r>
          <m:d>
            <m:dPr/>
            <m:e>
              <m:f>
                <m:num>
                  <m:r>
                    <m:t xml:space="preserve">dψ̃</m:t>
                  </m:r>
                </m:num>
                <m:den>
                  <m:r>
                    <m:t xml:space="preserve">dp</m:t>
                  </m:r>
                </m:den>
              </m:f>
            </m:e>
          </m:d>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r>
        <w:rPr>
          <w:b/>
          <w:i/>
        </w:rP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Schrödinger equation in momentum space</w:t>
      </w:r>
    </w:p>
    <w:p>
      <w:pPr>
        <w:pStyle w:val="Heading3"/>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m:t>
          </m:r>
          <m:r>
            <m:t xml:space="preserve"> </m:t>
          </m:r>
          <m:f>
            <m:num>
              <m:r>
                <m:t xml:space="preserve">∂ψ̃</m:t>
              </m:r>
            </m:num>
            <m:den>
              <m:r>
                <m:t xml:space="preserve">∂t</m:t>
              </m:r>
            </m:den>
          </m:f>
          <m:r>
            <m:t xml:space="preserve">=</m:t>
          </m:r>
          <m:f>
            <m:num>
              <m:sSup>
                <m:e>
                  <m:r>
                    <m:t xml:space="preserve">p</m:t>
                  </m:r>
                </m:e>
                <m:sup>
                  <m:r>
                    <m:t xml:space="preserve">2</m:t>
                  </m:r>
                </m:sup>
              </m:sSup>
            </m:num>
            <m:den>
              <m:r>
                <m:t xml:space="preserve">2m</m:t>
              </m:r>
            </m:den>
          </m:f>
          <m:r>
            <m:t xml:space="preserve"> </m:t>
          </m:r>
          <m:r>
            <m:t xml:space="preserve">ψ̃</m:t>
          </m:r>
          <m:d>
            <m:dPr/>
            <m:e>
              <m:r>
                <m:t xml:space="preserve">p</m:t>
              </m:r>
              <m:r>
                <m:t xml:space="preserve">,</m:t>
              </m:r>
              <m:r>
                <m:t xml:space="preserve">t</m:t>
              </m:r>
            </m:e>
          </m:d>
        </m:oMath>
      </m:oMathPara>
    </w:p>
    <w:p>
      <w:r>
        <w:t>For each value of p, this is an ordinary first-order equation in t of the type solved in Lesson 2, Section 6.1, with immediate solution</w:t>
      </w:r>
    </w:p>
    <w:p>
      <w:pPr>
        <w:spacing w:before="100" w:after="160"/>
        <w:jc w:val="center"/>
      </w:pPr>
      <m:oMathPara>
        <m:oMath>
          <m:r>
            <m:t xml:space="preserve">ψ̃</m:t>
          </m:r>
          <m:d>
            <m:dPr/>
            <m:e>
              <m:r>
                <m:t xml:space="preserve">p</m:t>
              </m:r>
              <m:r>
                <m:t xml:space="preserve">,</m:t>
              </m:r>
              <m:r>
                <m:t xml:space="preserve">t</m:t>
              </m:r>
            </m:e>
          </m:d>
          <m:r>
            <m:t xml:space="preserve">=</m:t>
          </m:r>
          <m:r>
            <m:t xml:space="preserve">ψ̃</m:t>
          </m:r>
          <m:d>
            <m:dPr/>
            <m:e>
              <m:r>
                <m:t xml:space="preserve">p</m:t>
              </m:r>
              <m:r>
                <m:t xml:space="preserve">,</m:t>
              </m:r>
              <m:r>
                <m:t xml:space="preserve">0</m:t>
              </m:r>
            </m:e>
          </m:d>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oMath>
      </m:oMathPara>
    </w:p>
    <w:p>
      <w:r>
        <w:t>The free Schrödinger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3"/>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r>
                <m:t xml:space="preserve">,</m:t>
              </m:r>
              <m:r>
                <m:t xml:space="preserve">0</m:t>
              </m:r>
            </m:e>
          </m:d>
          <m:r>
            <m:t xml:space="preserve"> </m:t>
          </m:r>
          <m:sSup>
            <m:e>
              <m:r>
                <m:t xml:space="preserve">e</m:t>
              </m:r>
            </m:e>
            <m:sup>
              <m:f>
                <m:num>
                  <m:r>
                    <m:t xml:space="preserve">i</m:t>
                  </m:r>
                  <m:d>
                    <m:dPr/>
                    <m:e>
                      <m:r>
                        <m:t xml:space="preserve">px</m:t>
                      </m:r>
                      <m:r>
                        <m:t xml:space="preserve">−</m:t>
                      </m:r>
                      <m:f>
                        <m:num>
                          <m:sSup>
                            <m:e>
                              <m:r>
                                <m:t xml:space="preserve">p</m:t>
                              </m:r>
                            </m:e>
                            <m:sup>
                              <m:r>
                                <m:t xml:space="preserve">2</m:t>
                              </m:r>
                            </m:sup>
                          </m:sSup>
                          <m:r>
                            <m:t xml:space="preserve">t</m:t>
                          </m:r>
                        </m:num>
                        <m:den>
                          <m:r>
                            <m:t xml:space="preserve">2m</m:t>
                          </m:r>
                        </m:den>
                      </m:f>
                    </m:e>
                  </m:d>
                </m:num>
                <m:den>
                  <m:r>
                    <m:t xml:space="preserve">ℏ</m:t>
                  </m:r>
                </m:den>
              </m:f>
            </m:sup>
          </m:sSup>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r>
        <w:rPr>
          <w:b/>
          <w:i/>
        </w:rP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3"/>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m:t>
          </m:r>
          <m:r>
            <m:t xml:space="preserve"> </m:t>
          </m:r>
          <m:r>
            <m:t xml:space="preserve">σₚ</m:t>
          </m:r>
          <m:r>
            <m:t xml:space="preserve">≥</m:t>
          </m:r>
          <m:f>
            <m:num>
              <m:r>
                <m:t xml:space="preserve">ℏ</m:t>
              </m:r>
            </m:num>
            <m:den>
              <m:r>
                <m:t xml:space="preserve">2</m:t>
              </m:r>
            </m:den>
          </m:f>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3"/>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r>
        <w:rPr>
          <w:b/>
          <w:i/>
        </w:rP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3"/>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m:t>
          </m:r>
          <m:d>
            <m:dPr/>
            <m:e>
              <m:r>
                <m:t xml:space="preserve">x</m:t>
              </m:r>
              <m:r>
                <m:t xml:space="preserve">,</m:t>
              </m:r>
              <m:r>
                <m:t xml:space="preserve">t</m:t>
              </m:r>
              <m:r>
                <m:t xml:space="preserve">;</m:t>
              </m:r>
              <m:r>
                <m:t xml:space="preserve">x′</m:t>
              </m:r>
              <m:r>
                <m:t xml:space="preserve">,</m:t>
              </m:r>
              <m:r>
                <m:t xml:space="preserve">0</m:t>
              </m:r>
            </m:e>
          </m:d>
          <m:r>
            <m:t xml:space="preserve">=</m:t>
          </m:r>
          <m:r>
            <m:t xml:space="preserve">∫</m:t>
          </m:r>
          <m:r>
            <m:t xml:space="preserve"> </m:t>
          </m:r>
          <m:f>
            <m:num>
              <m:r>
                <m:t xml:space="preserve">dp</m:t>
              </m:r>
            </m:num>
            <m:den>
              <m:r>
                <m:t xml:space="preserve">2πℏ</m:t>
              </m:r>
            </m:den>
          </m:f>
          <m:r>
            <m:t xml:space="preserve"> </m:t>
          </m:r>
          <m:sSup>
            <m:e>
              <m:r>
                <m:t xml:space="preserve">e</m:t>
              </m:r>
            </m:e>
            <m:sup>
              <m:f>
                <m:num>
                  <m:r>
                    <m:t xml:space="preserve">ip</m:t>
                  </m:r>
                  <m:d>
                    <m:dPr/>
                    <m:e>
                      <m:r>
                        <m:t xml:space="preserve">x</m:t>
                      </m:r>
                      <m:r>
                        <m:t xml:space="preserve">−</m:t>
                      </m:r>
                      <m:r>
                        <m:t xml:space="preserve">x′</m:t>
                      </m:r>
                    </m:e>
                  </m:d>
                </m:num>
                <m:den>
                  <m:r>
                    <m:t xml:space="preserve">ℏ</m:t>
                  </m:r>
                </m:den>
              </m:f>
            </m:sup>
          </m:sSup>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r>
            <m:t xml:space="preserve">=</m:t>
          </m:r>
          <m:r>
            <m:t xml:space="preserve">√</m:t>
          </m:r>
          <m:d>
            <m:dPr/>
            <m:e>
              <m:f>
                <m:num>
                  <m:r>
                    <m:t xml:space="preserve">m</m:t>
                  </m:r>
                </m:num>
                <m:den>
                  <m:r>
                    <m:t xml:space="preserve">2πiℏt</m:t>
                  </m:r>
                </m:den>
              </m:f>
            </m:e>
          </m:d>
          <m:r>
            <m:t xml:space="preserve"> </m:t>
          </m:r>
          <m:sSup>
            <m:e>
              <m:r>
                <m:t xml:space="preserve">e</m:t>
              </m:r>
            </m:e>
            <m:sup>
              <m:f>
                <m:num>
                  <m:sSup>
                    <m:e>
                      <m:r>
                        <m:t xml:space="preserve">im</m:t>
                      </m:r>
                      <m:d>
                        <m:dPr/>
                        <m:e>
                          <m:r>
                            <m:t xml:space="preserve">x</m:t>
                          </m:r>
                          <m:r>
                            <m:t xml:space="preserve">−</m:t>
                          </m:r>
                          <m:r>
                            <m:t xml:space="preserve">x′</m:t>
                          </m:r>
                        </m:e>
                      </m:d>
                    </m:e>
                    <m:sup>
                      <m:r>
                        <m:t xml:space="preserve">2</m:t>
                      </m:r>
                    </m:sup>
                  </m:sSup>
                </m:num>
                <m:den>
                  <m:r>
                    <m:t xml:space="preserve">2ℏt</m:t>
                  </m:r>
                </m:den>
              </m:f>
            </m:sup>
          </m:sSup>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3"/>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2"/>
      </w:tblGrid>
      <w:tr>
        <w:tc>
          <w:tcPr>
            <w:tcW w:type="dxa" w:w="9792"/>
            <w:shd w:fill="1F4E78"/>
            <w:vAlign w:val="center"/>
            <w:tcMar>
              <w:top w:w="100" w:type="dxa"/>
              <w:start w:w="100" w:type="dxa"/>
              <w:bottom w:w="100" w:type="dxa"/>
              <w:end w:w="100" w:type="dxa"/>
            </w:tcMar>
          </w:tcPr>
          <w:p>
            <w:r>
              <w:rPr>
                <w:b/>
                <w:color w:val="FFFFFF"/>
              </w:rPr>
              <w:t>K(x,t;x′,0)|²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r>
        <w:rPr>
          <w:b/>
          <w:i/>
        </w:rPr>
        <w:t>Worked example 5</w:t>
      </w:r>
    </w:p>
    <w:p>
      <w:r>
        <w:t>Verify K solves the free Schrödinger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3"/>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3"/>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sSub>
            <m:e>
              <m:r>
                <m:t xml:space="preserve">φ̃</m:t>
              </m:r>
            </m:e>
            <m:sub>
              <m:r>
                <m:t xml:space="preserve">0</m:t>
              </m:r>
            </m:sub>
          </m:sSub>
          <m:d>
            <m:dPr/>
            <m:e>
              <m:r>
                <m:t xml:space="preserve">p</m:t>
              </m:r>
            </m:e>
          </m:d>
          <m:r>
            <m:t xml:space="preserve">=</m:t>
          </m:r>
          <m:sSup>
            <m:e>
              <m:d>
                <m:dPr/>
                <m:e>
                  <m:sSub>
                    <m:e>
                      <m:r>
                        <m:t xml:space="preserve">πmℏω</m:t>
                      </m:r>
                    </m:e>
                    <m:sub>
                      <m:r>
                        <m:t xml:space="preserve">0</m:t>
                      </m:r>
                    </m:sub>
                  </m:sSub>
                </m:e>
              </m:d>
            </m:e>
            <m:sup>
              <m:r>
                <m:t xml:space="preserve">−</m:t>
              </m:r>
              <m:f>
                <m:num>
                  <m:r>
                    <m:t xml:space="preserve">1</m:t>
                  </m:r>
                </m:num>
                <m:den>
                  <m:r>
                    <m:t xml:space="preserve">4</m:t>
                  </m:r>
                </m:den>
              </m:f>
            </m:sup>
          </m:sSup>
          <m:r>
            <m:t xml:space="preserve"> </m:t>
          </m:r>
          <m:sSup>
            <m:e>
              <m:r>
                <m:t xml:space="preserve">e</m:t>
              </m:r>
            </m:e>
            <m:sup>
              <m:r>
                <m:t xml:space="preserve">−</m:t>
              </m:r>
              <m:f>
                <m:num>
                  <m:sSup>
                    <m:e>
                      <m:r>
                        <m:t xml:space="preserve">p</m:t>
                      </m:r>
                    </m:e>
                    <m:sup>
                      <m:r>
                        <m:t xml:space="preserve">2</m:t>
                      </m:r>
                    </m:sup>
                  </m:sSup>
                </m:num>
                <m:den>
                  <m:sSub>
                    <m:e>
                      <m:r>
                        <m:t xml:space="preserve">2mℏω</m:t>
                      </m:r>
                    </m:e>
                    <m:sub>
                      <m:r>
                        <m:t xml:space="preserve">0</m:t>
                      </m:r>
                    </m:sub>
                  </m:sSub>
                </m:den>
              </m:f>
            </m:sup>
          </m:sSup>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r>
        <w:rPr>
          <w:b/>
          <w:i/>
        </w:rP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3"/>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3"/>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r>
        <w:rPr>
          <w:b/>
          <w:i/>
        </w:rP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Schrödinger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Schrödinger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10"/>
        </w:numPr>
      </w:pPr>
      <w:r>
        <w:t>The momentum-space wave function ψ̃(p) carries the same information as ψ(x); the two are related by the Fourier transform of Lesson 2.</w:t>
      </w:r>
    </w:p>
    <w:p>
      <w:pPr>
        <w:pStyle w:val="ListNumber"/>
        <w:numPr>
          <w:ilvl w:val="0"/>
          <w:numId w:val="10"/>
        </w:numPr>
      </w:pPr>
      <w:r>
        <w:t>|ψ̃(p)|²/(2πℏ) is the probability density for momentum, exactly parallel to the position-space Born rule.</w:t>
      </w:r>
    </w:p>
    <w:p>
      <w:pPr>
        <w:pStyle w:val="ListNumber"/>
        <w:numPr>
          <w:ilvl w:val="0"/>
          <w:numId w:val="10"/>
        </w:numPr>
      </w:pPr>
      <w:r>
        <w:t>Momentum acts by multiplication and position by iℏd/dp in the momentum representation, the mirror image of position space.</w:t>
      </w:r>
    </w:p>
    <w:p>
      <w:pPr>
        <w:pStyle w:val="ListNumber"/>
        <w:numPr>
          <w:ilvl w:val="0"/>
          <w:numId w:val="10"/>
        </w:numPr>
      </w:pPr>
      <w:r>
        <w:t>The free Schrödinger equation becomes a decoupled family of first-order equations in momentum space, each evolving by a pure phase.</w:t>
      </w:r>
    </w:p>
    <w:p>
      <w:pPr>
        <w:pStyle w:val="ListNumber"/>
        <w:numPr>
          <w:ilvl w:val="0"/>
          <w:numId w:val="10"/>
        </w:numPr>
      </w:pPr>
      <w:r>
        <w:t>The uncertainty relation σₓσₚ ≥ ℏ/2 follows from the general reciprocity of Fourier transform widths; the Gaussian saturates it.</w:t>
      </w:r>
    </w:p>
    <w:p>
      <w:pPr>
        <w:pStyle w:val="ListNumber"/>
        <w:numPr>
          <w:ilvl w:val="0"/>
          <w:numId w:val="10"/>
        </w:numPr>
      </w:pPr>
      <w:r>
        <w:t>The free-particle propagator K(x,t;x′,0) gives the amplitude to travel from x′ to x in time t and is the ancestor of the Feynman propagator.</w:t>
      </w:r>
    </w:p>
    <w:p>
      <w:pPr>
        <w:pStyle w:val="ListNumber"/>
        <w:numPr>
          <w:ilvl w:val="0"/>
          <w:numId w:val="10"/>
        </w:numPr>
      </w:pPr>
      <w:r>
        <w:t>The harmonic oscillator ground state has explicit, mutually consistent representations in both position and momentum space.</w:t>
      </w:r>
    </w:p>
    <w:p>
      <w:pPr>
        <w:pStyle w:val="ListNumber"/>
        <w:numPr>
          <w:ilvl w:val="0"/>
          <w:numId w:val="1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substitution that ψ̃(p,t) = ψ̃(p,0)e^(−ip²t/2mℏ) solves iℏ∂ₜψ̃ = (p²/2m)ψ̃.</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[x̂,p̂] = iℏ using x̂ = iℏd/dp and p̂ = p (multiplication) directly, without reference to position space.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⟨p|p′⟩ = 2πℏδ(p−p′) using the plane-wave overlap ∫dx e^(i(p′−p)x/ℏ) and the delta-function representation of Lesson 2, Section 5.4.</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⟨x|p⟩ = e^(ipx/ℏ), verify ∫dp/2πℏ |p⟩⟨p| = I formally by showing its action on ψ(x) reproduces ψ(x) via the Fourier inversion formula.</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use the momentum-space free Schrödinger equation to show that the exact time evolution of the Gaussian packet in Worked example 3 has σₓ(t)² = σₓ(0)² + (ℏt/(2mσₓ(0)))², and verify this matches the a(t) formula of Lesson 11 with σₓ(0) = a/√2.</w:t>
            </w: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Schrödinger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Schrödinger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r>
        <w:t>Lesson 13 develops angular momentum: the commutation algebra of L, raising and lowering operators, and the quantization of angular momentum eigenvalues that prepares the ground for spin.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2026-10-02T02:08:25Z</dcterms:created>
  <dcterms:modified xsi:type="dcterms:W3CDTF">2026-10-02T02:08:25Z</dcterms:modified>
  <cp:category/>
</cp:coreProperties>
</file>